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0001417291</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Deitrich Thomas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1772</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168011.65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44941206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1772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02/23/2026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Deitrich Thomas</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11/24/2025 1750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168885.67</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Deitrich Thomas</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02/19/2026 56095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5583612.16</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Deitrich Thomas</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02/20/2026 3061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306609.35</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100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02/24/2026</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40" w:type="dxa"/>
            <w:vAlign w:val="bottom"/>
            <w:vMerge w:val="continue"/>
          </w:tcPr>
          <w:p>
            <w:pPr>
              <w:spacing w:after="0"/>
              <w:rPr>
                <w:sz w:val="10"/>
                <w:szCs w:val="10"/>
                <w:color w:val="auto"/>
              </w:rPr>
            </w:pPr>
          </w:p>
        </w:tc>
        <w:tc>
          <w:tcPr>
            <w:tcW w:w="10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Thomas L. Deitrich</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2026-02-24T14:38:45Z</dcterms:created>
  <dcterms:modified xsi:type="dcterms:W3CDTF">2026-02-24T14:38:45Z</dcterms:modified>
</cp:coreProperties>
</file>