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346075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414655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83820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2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 INFORMATION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No.   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109220</wp:posOffset>
            </wp:positionV>
            <wp:extent cx="109728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2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20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0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§ 240.14a-12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ITRON,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20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207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183515</wp:posOffset>
            </wp:positionV>
            <wp:extent cx="6172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243840</wp:posOffset>
            </wp:positionV>
            <wp:extent cx="617220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381000</wp:posOffset>
            </wp:positionV>
            <wp:extent cx="699516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8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182880</wp:posOffset>
            </wp:positionV>
            <wp:extent cx="6995160" cy="7672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67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671195</wp:posOffset>
            </wp:positionH>
            <wp:positionV relativeFrom="page">
              <wp:posOffset>182880</wp:posOffset>
            </wp:positionV>
            <wp:extent cx="6214745" cy="79381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745" cy="7938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May 7, 2026 at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9:00 a.m., Pacific Time</w:t>
      </w:r>
    </w:p>
    <w:sectPr>
      <w:pgSz w:w="11900" w:h="16838" w:orient="portrait"/>
      <w:cols w:equalWidth="0" w:num="1">
        <w:col w:w="9299"/>
      </w:cols>
      <w:pgMar w:left="116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2026-03-23T11:39:10Z</dcterms:created>
  <dcterms:modified xsi:type="dcterms:W3CDTF">2026-03-23T11:39:10Z</dcterms:modified>
</cp:coreProperties>
</file>