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___)*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 Itron Inc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 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 465741106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 December 31, 2021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 Schedul* e is filed: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both"/>
        <w:ind w:left="860" w:right="7399" w:hanging="9"/>
        <w:spacing w:after="0" w:line="536" w:lineRule="auto"/>
        <w:tabs>
          <w:tab w:leader="none" w:pos="138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[_] Rule 13d-1(c)</w:t>
      </w: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  Rule 13d-1(d)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person?s* initial filing on this form with respect to the subject class of securities,* and for any subsequent amendment containing information which would alter the disclosures provided in a prior cover page.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deem* ed to be ?filed? for the purpose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18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18 of the Securities Exchange Act of 1934 (?Act?) or otherwise subject* to the liabilities of that section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Act but shall be subject to all other provisions of the Act (however, see *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465741106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of Reporting Persons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Impax Asset Management Group plc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 (see instructions)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[X]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Power: 2,322,840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Power: 0</w:t>
      </w:r>
    </w:p>
    <w:p>
      <w:pPr>
        <w:sectPr>
          <w:pgSz w:w="11900" w:h="16838" w:orient="portrait"/>
          <w:cols w:equalWidth="0" w:num="1">
            <w:col w:w="10139"/>
          </w:cols>
          <w:pgMar w:left="320" w:top="447" w:right="1440" w:bottom="436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Power: 2,322,840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Person: 2,322,840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3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 (See* Instructions)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5.13%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(See Instructions) HC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465741106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of Reporting Persons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Impax Asset Management Limited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 (see instructions)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[X]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Power: 1,989,626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Power: 1,989,626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Person: 1,989,626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3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 (See* Instructions)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4.39%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(See Instructions) IA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465741106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of Reporting Persons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Impax Asset Management (AIFM) Limited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 (see instructions)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[X]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Power: 329,676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Power: 329,676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Person: 329,676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3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 (See* Instructions)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0.73%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465741106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of Reporting Persons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Impax Asset Management LLC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 (see instructions)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[X]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Power: 3,538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Power: 3,538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Power: 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Person: 3,538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3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 (See* Instructions)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0.01%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(See Instructions) IA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465741106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Issuer: Itron Inc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399" w:firstLine="8"/>
        <w:spacing w:after="0" w:line="235" w:lineRule="auto"/>
        <w:tabs>
          <w:tab w:leader="none" w:pos="843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Issuer's Principal Executive Offices: 2111 North Molter Road, L* iberty Lake, WA 99019, United States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Person Filing: Impax Asset Management Group plc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Note: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Impax Asset Management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plc</w:t>
            </w: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(the filing entity) owns 100% of I*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mpax Asset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</w:t>
            </w:r>
          </w:p>
        </w:tc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Limited, Impax Asset Management (AIFM) Limited and*</w:t>
            </w: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Impax Asset Management LLC. Impax</w:t>
            </w:r>
          </w:p>
        </w:tc>
        <w:tc>
          <w:tcPr>
            <w:tcW w:w="4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 Management Limited, Impax Asset*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Management (AIFM) and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Impax Asset</w:t>
            </w:r>
          </w:p>
        </w:tc>
        <w:tc>
          <w:tcPr>
            <w:tcW w:w="4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 LLC (collectively Impax)*</w:t>
            </w: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registered investment advisers which act as investment adviser,*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investment manager or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 adviser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funds,</w:t>
            </w: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trusts and separate*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accounts.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certain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cases Impax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possesses</w:t>
            </w: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voting and/or investment*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power over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</w:t>
            </w:r>
          </w:p>
        </w:tc>
        <w:tc>
          <w:tcPr>
            <w:tcW w:w="604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owned within the funds, trusts and separate*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1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accounts, and would be deemed to be the beneficial owner. All of* the securities reported in this schedule are owned by the funds,*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trusts and separate accounts.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399" w:firstLine="8"/>
        <w:spacing w:after="0" w:line="235" w:lineRule="auto"/>
        <w:tabs>
          <w:tab w:leader="none" w:pos="843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Principal Business Office or, if None, Residence: 7th Floor, 3* 0 Panton Street, London, SW1Y 4AJ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Citizenship: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United Kingdom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Class of Securities: Common stock, $0.1000 par value per share</w:t>
      </w: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No.: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465741106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If this statement is filed pursuant to 240.13d-1(b) or 240.13d-2(b*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279" w:firstLine="8"/>
        <w:spacing w:after="0" w:line="235" w:lineRule="auto"/>
        <w:tabs>
          <w:tab w:leader="none" w:pos="211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(c), check whether the person filing is a:</w:t>
      </w: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Broker or dealer registered under Section 15 of the Act;</w:t>
      </w: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Bank as defined in Section 3(a)(6) of the Act;</w:t>
      </w: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Insurance company as defined in Section 3(a)(19) of the Act;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79" w:firstLine="8"/>
        <w:spacing w:after="0" w:line="235" w:lineRule="auto"/>
        <w:tabs>
          <w:tab w:leader="none" w:pos="84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 Investment company registered under Section 8 of the Investment Compan* y Act of 1940;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An investment adviser in accordance with Rule 13d-1(b)(1)(ii)(E);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79" w:firstLine="8"/>
        <w:spacing w:after="0" w:line="235" w:lineRule="auto"/>
        <w:tabs>
          <w:tab w:leader="none" w:pos="84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 An employee benefit plan or endowment fund in accordance with Rule 13d* -1(b)(1)(ii)(F);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79" w:firstLine="8"/>
        <w:spacing w:after="0" w:line="235" w:lineRule="auto"/>
        <w:tabs>
          <w:tab w:leader="none" w:pos="84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[X] A parent holding company or control person in accordance with Rule 13d* -1(b)(1)(ii)(G);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79" w:firstLine="8"/>
        <w:spacing w:after="0" w:line="235" w:lineRule="auto"/>
        <w:tabs>
          <w:tab w:leader="none" w:pos="84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 A savings associations as defined in Section 3(b) of the Federal Depos* it Insurance Act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 U.S.C. 1813);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79" w:firstLine="8"/>
        <w:spacing w:after="0" w:line="235" w:lineRule="auto"/>
        <w:tabs>
          <w:tab w:leader="none" w:pos="84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 A church plan that is excluded from the definition of an investment co* mpany under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3(c)(14) of the Investment Company Act of 1940;</w:t>
      </w: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 non-U.S. institution in accordance with Rule 240.13d-1(b)(1)(ii)(J);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79" w:firstLine="8"/>
        <w:spacing w:after="0" w:line="235" w:lineRule="auto"/>
        <w:tabs>
          <w:tab w:leader="none" w:pos="84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 Group, in accordance with Rule 240.13d-1(b)(1)(ii)(K). If filing as a * non-U.S. institution in accordance with Rule 240.13d-1(b)(1)(ii)(J), please sp*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ecify the type of institution: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 2,322,840</w:t>
      </w:r>
    </w:p>
    <w:p>
      <w:pPr>
        <w:ind w:left="860" w:hanging="747"/>
        <w:spacing w:after="0" w:line="238" w:lineRule="auto"/>
        <w:tabs>
          <w:tab w:leader="none" w:pos="86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5.13%</w:t>
      </w:r>
    </w:p>
    <w:p>
      <w:pPr>
        <w:ind w:left="860" w:hanging="747"/>
        <w:spacing w:after="0" w:line="238" w:lineRule="auto"/>
        <w:tabs>
          <w:tab w:leader="none" w:pos="86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such person has: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2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2,322,840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2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0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dispose or to direct the disposition of: 2,322,840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dispose or to direct the disposition of: 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Ownership of Five Percent or Less of a Class.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18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hereof* the reporting person has ceased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the beneficial owner of more than five percent of the class of securitie*</w:t>
      </w:r>
    </w:p>
    <w:p>
      <w:pPr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s, check the following [</w:t>
        <w:tab/>
        <w:t>].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Ownership of more than Five Percent on Behalf of Another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the*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being reported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 Notice of Dissolution of Group.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reasonable inquiry and to the best of my knowledge and belief, I certify*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5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information set forth in this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5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is true, complete and correct.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02/14/2022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Signature Charlie Ridge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Name/Title Chief Financial Officer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original statement shall be signed by each person on whose behalf the stat* ement is filed or his authorized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representative. If the statement is signed on behalf of a person by his autho* rized representative (other than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 or general partner of this filing person), evidence of the r* epresentative's authority to sign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behalf of such person shall be filed with the statement, provided, however, th* at a power of attorney for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which is already on file with the Commission may be incorporated by re* ference. The name and any title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each person who signs the statement shall be typed or printed beneath his s* ignature.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Attention:</w:t>
        <w:tab/>
        <w:t>Intentional misstatements or omissions of fact constitute Federal 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criminal violations (See 18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U.S.C. 1001).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1297544.3</w:t>
      </w:r>
    </w:p>
    <w:sectPr>
      <w:pgSz w:w="11900" w:h="16838" w:orient="portrait"/>
      <w:cols w:equalWidth="0" w:num="1">
        <w:col w:w="10139"/>
      </w:cols>
      <w:pgMar w:left="320" w:top="136" w:right="1440" w:bottom="13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[%1]"/>
      <w:numFmt w:val="upperLetter"/>
      <w:start w:val="24"/>
    </w:lvl>
  </w:abstractNum>
  <w:abstractNum w:abstractNumId="1">
    <w:nsid w:val="5BD062C2"/>
    <w:multiLevelType w:val="hybridMultilevel"/>
    <w:lvl w:ilvl="0">
      <w:lvlJc w:val="left"/>
      <w:lvlText w:val="(%1)"/>
      <w:numFmt w:val="lowerLetter"/>
      <w:start w:val="1"/>
    </w:lvl>
  </w:abstractNum>
  <w:abstractNum w:abstractNumId="2">
    <w:nsid w:val="12200854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4DB127F8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16231B"/>
    <w:multiLevelType w:val="hybridMultilevel"/>
    <w:lvl w:ilvl="0">
      <w:lvlJc w:val="left"/>
      <w:lvlText w:val="["/>
      <w:numFmt w:val="bullet"/>
      <w:start w:val="1"/>
    </w:lvl>
  </w:abstractNum>
  <w:abstractNum w:abstractNumId="5">
    <w:nsid w:val="1F16E9E8"/>
    <w:multiLevelType w:val="hybridMultilevel"/>
    <w:lvl w:ilvl="0">
      <w:lvlJc w:val="left"/>
      <w:lvlText w:val="(%1)"/>
      <w:numFmt w:val="lowerLetter"/>
      <w:start w:val="1"/>
    </w:lvl>
  </w:abstractNum>
  <w:abstractNum w:abstractNumId="6">
    <w:nsid w:val="1190CDE7"/>
    <w:multiLevelType w:val="hybridMultilevel"/>
    <w:lvl w:ilvl="0">
      <w:lvlJc w:val="left"/>
      <w:lvlText w:val="["/>
      <w:numFmt w:val="bullet"/>
      <w:start w:val="1"/>
    </w:lvl>
  </w:abstractNum>
  <w:abstractNum w:abstractNumId="7">
    <w:nsid w:val="66EF438D"/>
    <w:multiLevelType w:val="hybridMultilevel"/>
    <w:lvl w:ilvl="0">
      <w:lvlJc w:val="left"/>
      <w:lvlText w:val="(%1)"/>
      <w:numFmt w:val="lowerLetter"/>
      <w:start w:val="1"/>
    </w:lvl>
  </w:abstractNum>
  <w:abstractNum w:abstractNumId="8">
    <w:nsid w:val="140E0F76"/>
    <w:multiLevelType w:val="hybridMultilevel"/>
    <w:lvl w:ilvl="0">
      <w:lvlJc w:val="left"/>
      <w:lvlText w:val="["/>
      <w:numFmt w:val="bullet"/>
      <w:start w:val="1"/>
    </w:lvl>
  </w:abstractNum>
  <w:abstractNum w:abstractNumId="9">
    <w:nsid w:val="3352255A"/>
    <w:multiLevelType w:val="hybridMultilevel"/>
    <w:lvl w:ilvl="0">
      <w:lvlJc w:val="left"/>
      <w:lvlText w:val="(%1)"/>
      <w:numFmt w:val="lowerLetter"/>
      <w:start w:val="1"/>
    </w:lvl>
  </w:abstractNum>
  <w:abstractNum w:abstractNumId="10">
    <w:nsid w:val="109CF92E"/>
    <w:multiLevelType w:val="hybridMultilevel"/>
    <w:lvl w:ilvl="0">
      <w:lvlJc w:val="left"/>
      <w:lvlText w:val="(%1)"/>
      <w:numFmt w:val="lowerLetter"/>
      <w:start w:val="1"/>
    </w:lvl>
  </w:abstractNum>
  <w:abstractNum w:abstractNumId="11">
    <w:nsid w:val="DED7263"/>
    <w:multiLevelType w:val="hybridMultilevel"/>
    <w:lvl w:ilvl="0">
      <w:lvlJc w:val="left"/>
      <w:lvlText w:val="(%1)"/>
      <w:numFmt w:val="lowerLetter"/>
      <w:start w:val="2"/>
    </w:lvl>
  </w:abstractNum>
  <w:abstractNum w:abstractNumId="12">
    <w:nsid w:val="7FDCC233"/>
    <w:multiLevelType w:val="hybridMultilevel"/>
    <w:lvl w:ilvl="0">
      <w:lvlJc w:val="left"/>
      <w:lvlText w:val=")"/>
      <w:numFmt w:val="bullet"/>
      <w:start w:val="1"/>
    </w:lvl>
  </w:abstractNum>
  <w:abstractNum w:abstractNumId="13">
    <w:nsid w:val="1BEFD79F"/>
    <w:multiLevelType w:val="hybridMultilevel"/>
    <w:lvl w:ilvl="0">
      <w:lvlJc w:val="left"/>
      <w:lvlText w:val="(%1)"/>
      <w:numFmt w:val="lowerLetter"/>
      <w:start w:val="1"/>
    </w:lvl>
  </w:abstractNum>
  <w:abstractNum w:abstractNumId="14">
    <w:nsid w:val="41A7C4C9"/>
    <w:multiLevelType w:val="hybridMultilevel"/>
    <w:lvl w:ilvl="0">
      <w:lvlJc w:val="left"/>
      <w:lvlText w:val="(%1)"/>
      <w:numFmt w:val="lowerLetter"/>
      <w:start w:val="1"/>
    </w:lvl>
    <w:lvl w:ilvl="1">
      <w:lvlJc w:val="left"/>
      <w:lvlText w:val="(%2)"/>
      <w:numFmt w:val="lowerLetter"/>
      <w:start w:val="2"/>
    </w:lvl>
    <w:lvl w:ilvl="2">
      <w:lvlJc w:val="left"/>
      <w:lvlText w:val="(%3)"/>
      <w:numFmt w:val="lowerRoman"/>
      <w:start w:val="1"/>
    </w:lvl>
  </w:abstractNum>
  <w:abstractNum w:abstractNumId="15">
    <w:nsid w:val="6B68079A"/>
    <w:multiLevelType w:val="hybridMultilevel"/>
    <w:lvl w:ilvl="0">
      <w:lvlJc w:val="left"/>
      <w:lvlText w:val="(%1)"/>
      <w:numFmt w:val="lowerRoman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2022-02-14T08:17:42Z</dcterms:created>
  <dcterms:modified xsi:type="dcterms:W3CDTF">2022-02-14T08:17:42Z</dcterms:modified>
</cp:coreProperties>
</file>