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Document Number: 1</w:t>
      </w:r>
    </w:p>
    <w:p>
      <w:pPr>
        <w:spacing w:after="0" w:line="237" w:lineRule="auto"/>
        <w:rPr>
          <w:sz w:val="20"/>
          <w:szCs w:val="20"/>
          <w:color w:val="auto"/>
        </w:rPr>
      </w:pPr>
      <w:r>
        <w:rPr>
          <w:rFonts w:ascii="Courier New" w:cs="Courier New" w:eastAsia="Courier New" w:hAnsi="Courier New"/>
          <w:sz w:val="16"/>
          <w:szCs w:val="16"/>
          <w:color w:val="auto"/>
        </w:rPr>
        <w:t>File Name: itron13ga.txt</w:t>
      </w:r>
    </w:p>
    <w:p>
      <w:pPr>
        <w:spacing w:after="0" w:line="237" w:lineRule="auto"/>
        <w:rPr>
          <w:sz w:val="20"/>
          <w:szCs w:val="20"/>
          <w:color w:val="auto"/>
        </w:rPr>
      </w:pPr>
      <w:r>
        <w:rPr>
          <w:rFonts w:ascii="Courier New" w:cs="Courier New" w:eastAsia="Courier New" w:hAnsi="Courier New"/>
          <w:sz w:val="16"/>
          <w:szCs w:val="16"/>
          <w:color w:val="auto"/>
        </w:rPr>
        <w:t>Type: SC 13G/A</w:t>
      </w:r>
    </w:p>
    <w:p>
      <w:pPr>
        <w:spacing w:after="0" w:line="237" w:lineRule="auto"/>
        <w:rPr>
          <w:sz w:val="20"/>
          <w:szCs w:val="20"/>
          <w:color w:val="auto"/>
        </w:rPr>
      </w:pPr>
      <w:r>
        <w:rPr>
          <w:rFonts w:ascii="Courier New" w:cs="Courier New" w:eastAsia="Courier New" w:hAnsi="Courier New"/>
          <w:sz w:val="16"/>
          <w:szCs w:val="16"/>
          <w:color w:val="auto"/>
        </w:rPr>
        <w:t>Description:</w:t>
      </w:r>
    </w:p>
    <w:p>
      <w:pPr>
        <w:spacing w:after="0" w:line="4" w:lineRule="exact"/>
        <w:rPr>
          <w:sz w:val="24"/>
          <w:szCs w:val="24"/>
          <w:color w:val="auto"/>
        </w:rPr>
      </w:pPr>
    </w:p>
    <w:p>
      <w:pPr>
        <w:jc w:val="center"/>
        <w:ind w:right="557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UNITED STATES</w:t>
      </w:r>
    </w:p>
    <w:p>
      <w:pPr>
        <w:jc w:val="center"/>
        <w:ind w:right="2419"/>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41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SCHEDULE 13G</w:t>
      </w:r>
    </w:p>
    <w:p>
      <w:pPr>
        <w:spacing w:after="0" w:line="177"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77"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Amendment No: 1</w:t>
      </w:r>
    </w:p>
    <w:p>
      <w:pPr>
        <w:spacing w:after="0" w:line="177"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Itron Inc</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3160"/>
        <w:spacing w:after="0" w:line="237" w:lineRule="auto"/>
        <w:rPr>
          <w:sz w:val="20"/>
          <w:szCs w:val="20"/>
          <w:color w:val="auto"/>
        </w:rPr>
      </w:pPr>
      <w:r>
        <w:rPr>
          <w:rFonts w:ascii="Courier New" w:cs="Courier New" w:eastAsia="Courier New" w:hAnsi="Courier New"/>
          <w:sz w:val="16"/>
          <w:szCs w:val="16"/>
          <w:color w:val="auto"/>
        </w:rPr>
        <w:t>(Name of Issuer)</w:t>
      </w:r>
    </w:p>
    <w:p>
      <w:pPr>
        <w:spacing w:after="0" w:line="356" w:lineRule="exact"/>
        <w:rPr>
          <w:sz w:val="24"/>
          <w:szCs w:val="24"/>
          <w:color w:val="auto"/>
        </w:rPr>
      </w:pPr>
    </w:p>
    <w:p>
      <w:pPr>
        <w:ind w:left="2500"/>
        <w:spacing w:after="0"/>
        <w:rPr>
          <w:sz w:val="20"/>
          <w:szCs w:val="20"/>
          <w:color w:val="auto"/>
        </w:rPr>
      </w:pPr>
      <w:r>
        <w:rPr>
          <w:rFonts w:ascii="Courier New" w:cs="Courier New" w:eastAsia="Courier New" w:hAnsi="Courier New"/>
          <w:sz w:val="16"/>
          <w:szCs w:val="16"/>
          <w:color w:val="auto"/>
        </w:rPr>
        <w:t>Common Stock</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2700"/>
        <w:spacing w:after="0" w:line="237" w:lineRule="auto"/>
        <w:rPr>
          <w:sz w:val="20"/>
          <w:szCs w:val="20"/>
          <w:color w:val="auto"/>
        </w:rPr>
      </w:pPr>
      <w:r>
        <w:rPr>
          <w:rFonts w:ascii="Courier New" w:cs="Courier New" w:eastAsia="Courier New" w:hAnsi="Courier New"/>
          <w:sz w:val="16"/>
          <w:szCs w:val="16"/>
          <w:color w:val="auto"/>
        </w:rPr>
        <w:t>(Title of Class of Securities)</w:t>
      </w:r>
    </w:p>
    <w:p>
      <w:pPr>
        <w:spacing w:after="0" w:line="356"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465741106</w:t>
      </w:r>
    </w:p>
    <w:p>
      <w:pPr>
        <w:ind w:left="2500"/>
        <w:spacing w:after="0" w:line="236" w:lineRule="auto"/>
        <w:rPr>
          <w:sz w:val="20"/>
          <w:szCs w:val="20"/>
          <w:color w:val="auto"/>
        </w:rPr>
      </w:pPr>
      <w:r>
        <w:rPr>
          <w:rFonts w:ascii="Courier New" w:cs="Courier New" w:eastAsia="Courier New" w:hAnsi="Courier New"/>
          <w:sz w:val="16"/>
          <w:szCs w:val="16"/>
          <w:color w:val="auto"/>
        </w:rPr>
        <w:t>-------------------------------</w:t>
      </w:r>
    </w:p>
    <w:p>
      <w:pPr>
        <w:ind w:left="3260"/>
        <w:spacing w:after="0" w:line="237" w:lineRule="auto"/>
        <w:rPr>
          <w:sz w:val="20"/>
          <w:szCs w:val="20"/>
          <w:color w:val="auto"/>
        </w:rPr>
      </w:pPr>
      <w:r>
        <w:rPr>
          <w:rFonts w:ascii="Courier New" w:cs="Courier New" w:eastAsia="Courier New" w:hAnsi="Courier New"/>
          <w:sz w:val="16"/>
          <w:szCs w:val="16"/>
          <w:color w:val="auto"/>
        </w:rPr>
        <w:t>(CUSIP Number)</w:t>
      </w:r>
    </w:p>
    <w:p>
      <w:pPr>
        <w:spacing w:after="0" w:line="356"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6"/>
          <w:szCs w:val="16"/>
          <w:color w:val="auto"/>
        </w:rPr>
        <w:t>September 30, 2013</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1400"/>
        <w:spacing w:after="0" w:line="237" w:lineRule="auto"/>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83" w:lineRule="exact"/>
        <w:rPr>
          <w:sz w:val="24"/>
          <w:szCs w:val="24"/>
          <w:color w:val="auto"/>
        </w:rPr>
      </w:pPr>
    </w:p>
    <w:p>
      <w:pPr>
        <w:ind w:left="1120" w:right="3619"/>
        <w:spacing w:after="0" w:line="234"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77" w:lineRule="exact"/>
        <w:rPr>
          <w:sz w:val="24"/>
          <w:szCs w:val="24"/>
          <w:color w:val="auto"/>
        </w:rPr>
      </w:pPr>
    </w:p>
    <w:p>
      <w:pPr>
        <w:jc w:val="right"/>
        <w:ind w:right="7339"/>
        <w:spacing w:after="0"/>
        <w:rPr>
          <w:sz w:val="20"/>
          <w:szCs w:val="20"/>
          <w:color w:val="auto"/>
        </w:rPr>
      </w:pPr>
      <w:r>
        <w:rPr>
          <w:rFonts w:ascii="Courier New" w:cs="Courier New" w:eastAsia="Courier New" w:hAnsi="Courier New"/>
          <w:sz w:val="16"/>
          <w:szCs w:val="16"/>
          <w:color w:val="auto"/>
        </w:rPr>
        <w:t>|X| Rule 13-d-1(b)</w:t>
      </w:r>
    </w:p>
    <w:p>
      <w:pPr>
        <w:jc w:val="right"/>
        <w:ind w:right="7339"/>
        <w:spacing w:after="0" w:line="236" w:lineRule="auto"/>
        <w:rPr>
          <w:sz w:val="20"/>
          <w:szCs w:val="20"/>
          <w:color w:val="auto"/>
        </w:rPr>
      </w:pPr>
      <w:r>
        <w:rPr>
          <w:rFonts w:ascii="Courier New" w:cs="Courier New" w:eastAsia="Courier New" w:hAnsi="Courier New"/>
          <w:sz w:val="16"/>
          <w:szCs w:val="16"/>
          <w:color w:val="auto"/>
        </w:rPr>
        <w:t>Rule 13-d-1(c)</w:t>
      </w:r>
    </w:p>
    <w:p>
      <w:pPr>
        <w:jc w:val="right"/>
        <w:ind w:right="7339"/>
        <w:spacing w:after="0" w:line="237" w:lineRule="auto"/>
        <w:rPr>
          <w:sz w:val="20"/>
          <w:szCs w:val="20"/>
          <w:color w:val="auto"/>
        </w:rPr>
      </w:pPr>
      <w:r>
        <w:rPr>
          <w:rFonts w:ascii="Courier New" w:cs="Courier New" w:eastAsia="Courier New" w:hAnsi="Courier New"/>
          <w:sz w:val="16"/>
          <w:szCs w:val="16"/>
          <w:color w:val="auto"/>
        </w:rPr>
        <w:t>Rule 13-d-1(d)</w:t>
      </w:r>
    </w:p>
    <w:p>
      <w:pPr>
        <w:spacing w:after="0" w:line="183" w:lineRule="exact"/>
        <w:rPr>
          <w:sz w:val="24"/>
          <w:szCs w:val="24"/>
          <w:color w:val="auto"/>
        </w:rPr>
      </w:pPr>
    </w:p>
    <w:p>
      <w:pPr>
        <w:ind w:left="1120" w:right="3619"/>
        <w:spacing w:after="0" w:line="23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left="1120" w:right="3519"/>
        <w:spacing w:after="0" w:line="23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120"/>
        <w:spacing w:after="0"/>
        <w:tabs>
          <w:tab w:leader="none" w:pos="5180" w:val="left"/>
        </w:tabs>
        <w:rPr>
          <w:sz w:val="20"/>
          <w:szCs w:val="20"/>
          <w:color w:val="auto"/>
        </w:rPr>
      </w:pPr>
      <w:r>
        <w:rPr>
          <w:rFonts w:ascii="Courier New" w:cs="Courier New" w:eastAsia="Courier New" w:hAnsi="Courier New"/>
          <w:sz w:val="16"/>
          <w:szCs w:val="16"/>
          <w:color w:val="auto"/>
        </w:rPr>
        <w:t>CUSIP No. 465741106</w:t>
      </w:r>
      <w:r>
        <w:rPr>
          <w:sz w:val="20"/>
          <w:szCs w:val="20"/>
          <w:color w:val="auto"/>
        </w:rPr>
        <w:tab/>
      </w:r>
      <w:r>
        <w:rPr>
          <w:rFonts w:ascii="Courier New" w:cs="Courier New" w:eastAsia="Courier New" w:hAnsi="Courier New"/>
          <w:sz w:val="14"/>
          <w:szCs w:val="14"/>
          <w:color w:val="auto"/>
        </w:rPr>
        <w:t>Schedule 13G</w:t>
      </w:r>
    </w:p>
    <w:p>
      <w:pPr>
        <w:spacing w:after="0" w:line="200" w:lineRule="exact"/>
        <w:rPr>
          <w:sz w:val="24"/>
          <w:szCs w:val="24"/>
          <w:color w:val="auto"/>
        </w:rPr>
      </w:pPr>
    </w:p>
    <w:p>
      <w:pPr>
        <w:spacing w:after="0" w:line="334" w:lineRule="exact"/>
        <w:rPr>
          <w:sz w:val="24"/>
          <w:szCs w:val="24"/>
          <w:color w:val="auto"/>
        </w:rPr>
      </w:pPr>
    </w:p>
    <w:tbl>
      <w:tblPr>
        <w:tblLayout w:type="fixed"/>
        <w:tblInd w:w="112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1.</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Name of Reporting Persons.</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I.R.S. Identification Nos. of above</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persons (entities only).</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Fairpointe Capital LLC 27-4469222</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2.</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Check the Appropriate Box if a Member</w:t>
            </w:r>
          </w:p>
        </w:tc>
        <w:tc>
          <w:tcPr>
            <w:tcW w:w="1200" w:type="dxa"/>
            <w:vAlign w:val="bottom"/>
          </w:tcPr>
          <w:p>
            <w:pPr>
              <w:spacing w:after="0"/>
              <w:rPr>
                <w:sz w:val="24"/>
                <w:szCs w:val="24"/>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of a Group (See Instructions)</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N/A</w:t>
            </w: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3.</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SEC use only_________________________</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Citizenship or Place of Organization</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Chicago, IL</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w w:val="97"/>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 of</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5.</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Voting Power</w:t>
            </w: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4,160,593.0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Beneficially</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Owned</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by Each</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6.</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Shared Voting Power</w:t>
            </w: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57,151.0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Reporting</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Person With:</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7.</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Dispositive Power</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4,217,744.0</w:t>
            </w: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8.</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Shared Dispositive Power</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0</w:t>
            </w: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9.</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Aggregate Amount Beneficially Owned by</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w w:val="94"/>
              </w:rPr>
              <w:t>4,217,744.0</w:t>
            </w: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Each Reporting Person</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10.</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Check if the Aggregate Amount in Row</w:t>
            </w:r>
          </w:p>
        </w:tc>
        <w:tc>
          <w:tcPr>
            <w:tcW w:w="1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None</w:t>
            </w: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(9) Excludes Certain Shares (See</w:t>
            </w:r>
          </w:p>
        </w:tc>
        <w:tc>
          <w:tcPr>
            <w:tcW w:w="1200" w:type="dxa"/>
            <w:vAlign w:val="bottom"/>
          </w:tcPr>
          <w:p>
            <w:pPr>
              <w:spacing w:after="0"/>
              <w:rPr>
                <w:sz w:val="15"/>
                <w:szCs w:val="15"/>
                <w:color w:val="auto"/>
              </w:rPr>
            </w:pPr>
          </w:p>
        </w:tc>
      </w:tr>
    </w:tbl>
    <w:p>
      <w:pPr>
        <w:sectPr>
          <w:pgSz w:w="11900" w:h="16892" w:orient="portrait"/>
          <w:cols w:equalWidth="0" w:num="1">
            <w:col w:w="10219"/>
          </w:cols>
          <w:pgMar w:left="240" w:top="231"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3660" w:type="dxa"/>
            <w:vAlign w:val="bottom"/>
          </w:tcPr>
          <w:p>
            <w:pPr>
              <w:ind w:left="1660"/>
              <w:spacing w:after="0"/>
              <w:rPr>
                <w:sz w:val="20"/>
                <w:szCs w:val="20"/>
                <w:color w:val="auto"/>
              </w:rPr>
            </w:pPr>
            <w:r>
              <w:rPr>
                <w:rFonts w:ascii="Courier New" w:cs="Courier New" w:eastAsia="Courier New" w:hAnsi="Courier New"/>
                <w:sz w:val="16"/>
                <w:szCs w:val="16"/>
                <w:color w:val="auto"/>
              </w:rPr>
              <w:t>Instructions)</w:t>
            </w:r>
          </w:p>
        </w:tc>
        <w:tc>
          <w:tcPr>
            <w:tcW w:w="19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760" w:type="dxa"/>
            <w:vAlign w:val="bottom"/>
          </w:tcPr>
          <w:p>
            <w:pPr>
              <w:spacing w:after="0"/>
              <w:rPr>
                <w:sz w:val="15"/>
                <w:szCs w:val="15"/>
                <w:color w:val="auto"/>
              </w:rPr>
            </w:pPr>
          </w:p>
        </w:tc>
        <w:tc>
          <w:tcPr>
            <w:tcW w:w="5580" w:type="dxa"/>
            <w:vAlign w:val="bottom"/>
            <w:gridSpan w:val="2"/>
          </w:tcPr>
          <w:p>
            <w:pPr>
              <w:ind w:left="1100"/>
              <w:spacing w:after="0" w:line="179" w:lineRule="exact"/>
              <w:rPr>
                <w:sz w:val="20"/>
                <w:szCs w:val="20"/>
                <w:color w:val="auto"/>
              </w:rPr>
            </w:pPr>
            <w:r>
              <w:rPr>
                <w:rFonts w:ascii="Courier New" w:cs="Courier New" w:eastAsia="Courier New" w:hAnsi="Courier New"/>
                <w:sz w:val="16"/>
                <w:szCs w:val="16"/>
                <w:color w:val="auto"/>
              </w:rPr>
              <w:t>11.   Percent of Class Represented by Amount</w:t>
            </w: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10.81%</w:t>
            </w:r>
          </w:p>
        </w:tc>
      </w:tr>
      <w:tr>
        <w:trPr>
          <w:trHeight w:val="179"/>
        </w:trPr>
        <w:tc>
          <w:tcPr>
            <w:tcW w:w="760" w:type="dxa"/>
            <w:vAlign w:val="bottom"/>
          </w:tcPr>
          <w:p>
            <w:pPr>
              <w:spacing w:after="0"/>
              <w:rPr>
                <w:sz w:val="15"/>
                <w:szCs w:val="15"/>
                <w:color w:val="auto"/>
              </w:rPr>
            </w:pPr>
          </w:p>
        </w:tc>
        <w:tc>
          <w:tcPr>
            <w:tcW w:w="366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in Row (9)</w:t>
            </w:r>
          </w:p>
        </w:tc>
        <w:tc>
          <w:tcPr>
            <w:tcW w:w="19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9"/>
        </w:trPr>
        <w:tc>
          <w:tcPr>
            <w:tcW w:w="760" w:type="dxa"/>
            <w:vAlign w:val="bottom"/>
          </w:tcPr>
          <w:p>
            <w:pPr>
              <w:spacing w:after="0"/>
              <w:rPr>
                <w:sz w:val="15"/>
                <w:szCs w:val="15"/>
                <w:color w:val="auto"/>
              </w:rPr>
            </w:pPr>
          </w:p>
        </w:tc>
        <w:tc>
          <w:tcPr>
            <w:tcW w:w="5580" w:type="dxa"/>
            <w:vAlign w:val="bottom"/>
            <w:gridSpan w:val="2"/>
          </w:tcPr>
          <w:p>
            <w:pPr>
              <w:ind w:left="1100"/>
              <w:spacing w:after="0" w:line="179" w:lineRule="exact"/>
              <w:rPr>
                <w:sz w:val="20"/>
                <w:szCs w:val="20"/>
                <w:color w:val="auto"/>
              </w:rPr>
            </w:pPr>
            <w:r>
              <w:rPr>
                <w:rFonts w:ascii="Courier New" w:cs="Courier New" w:eastAsia="Courier New" w:hAnsi="Courier New"/>
                <w:sz w:val="16"/>
                <w:szCs w:val="16"/>
                <w:color w:val="auto"/>
              </w:rPr>
              <w:t>12.   Type of Reporting Person (See</w:t>
            </w:r>
          </w:p>
        </w:tc>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IA</w:t>
            </w:r>
          </w:p>
        </w:tc>
      </w:tr>
      <w:tr>
        <w:trPr>
          <w:trHeight w:val="179"/>
        </w:trPr>
        <w:tc>
          <w:tcPr>
            <w:tcW w:w="760" w:type="dxa"/>
            <w:vAlign w:val="bottom"/>
          </w:tcPr>
          <w:p>
            <w:pPr>
              <w:spacing w:after="0"/>
              <w:rPr>
                <w:sz w:val="15"/>
                <w:szCs w:val="15"/>
                <w:color w:val="auto"/>
              </w:rPr>
            </w:pPr>
          </w:p>
        </w:tc>
        <w:tc>
          <w:tcPr>
            <w:tcW w:w="3660" w:type="dxa"/>
            <w:vAlign w:val="bottom"/>
          </w:tcPr>
          <w:p>
            <w:pPr>
              <w:ind w:left="1660"/>
              <w:spacing w:after="0" w:line="179" w:lineRule="exact"/>
              <w:rPr>
                <w:sz w:val="20"/>
                <w:szCs w:val="20"/>
                <w:color w:val="auto"/>
              </w:rPr>
            </w:pPr>
            <w:r>
              <w:rPr>
                <w:rFonts w:ascii="Courier New" w:cs="Courier New" w:eastAsia="Courier New" w:hAnsi="Courier New"/>
                <w:sz w:val="16"/>
                <w:szCs w:val="16"/>
                <w:color w:val="auto"/>
              </w:rPr>
              <w:t>Instructions)</w:t>
            </w:r>
          </w:p>
        </w:tc>
        <w:tc>
          <w:tcPr>
            <w:tcW w:w="19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894"/>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16"/>
        </w:trPr>
        <w:tc>
          <w:tcPr>
            <w:tcW w:w="76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3660" w:type="dxa"/>
            <w:vAlign w:val="bottom"/>
          </w:tcPr>
          <w:p>
            <w:pPr>
              <w:spacing w:after="0"/>
              <w:rPr>
                <w:sz w:val="20"/>
                <w:szCs w:val="20"/>
                <w:color w:val="auto"/>
              </w:rPr>
            </w:pPr>
            <w:r>
              <w:rPr>
                <w:rFonts w:ascii="Courier New" w:cs="Courier New" w:eastAsia="Courier New" w:hAnsi="Courier New"/>
                <w:sz w:val="16"/>
                <w:szCs w:val="16"/>
                <w:color w:val="auto"/>
              </w:rPr>
              <w:t>Name of Issuer</w:t>
            </w:r>
          </w:p>
        </w:tc>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rPr>
              <w:t>Itron Inc</w:t>
            </w:r>
          </w:p>
        </w:tc>
        <w:tc>
          <w:tcPr>
            <w:tcW w:w="560" w:type="dxa"/>
            <w:vAlign w:val="bottom"/>
          </w:tcPr>
          <w:p>
            <w:pPr>
              <w:spacing w:after="0"/>
              <w:rPr>
                <w:sz w:val="24"/>
                <w:szCs w:val="24"/>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60" w:type="dxa"/>
            <w:vAlign w:val="bottom"/>
          </w:tcPr>
          <w:p>
            <w:pPr>
              <w:spacing w:after="0" w:line="179" w:lineRule="exact"/>
              <w:rPr>
                <w:sz w:val="20"/>
                <w:szCs w:val="20"/>
                <w:color w:val="auto"/>
              </w:rPr>
            </w:pPr>
            <w:r>
              <w:rPr>
                <w:rFonts w:ascii="Courier New" w:cs="Courier New" w:eastAsia="Courier New" w:hAnsi="Courier New"/>
                <w:sz w:val="16"/>
                <w:szCs w:val="16"/>
                <w:color w:val="auto"/>
              </w:rPr>
              <w:t>(b)</w:t>
            </w:r>
          </w:p>
        </w:tc>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Address of Issuer's Principal</w:t>
            </w:r>
          </w:p>
        </w:tc>
        <w:tc>
          <w:tcPr>
            <w:tcW w:w="1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6"/>
              </w:rPr>
              <w:t>2111 N. Molter Road</w:t>
            </w:r>
          </w:p>
        </w:tc>
        <w:tc>
          <w:tcPr>
            <w:tcW w:w="560" w:type="dxa"/>
            <w:vAlign w:val="bottom"/>
          </w:tcPr>
          <w:p>
            <w:pPr>
              <w:spacing w:after="0"/>
              <w:rPr>
                <w:sz w:val="15"/>
                <w:szCs w:val="15"/>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Executive Offices</w:t>
            </w:r>
          </w:p>
        </w:tc>
        <w:tc>
          <w:tcPr>
            <w:tcW w:w="24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Liberty Lake, WA 99019</w:t>
            </w: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76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16"/>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(a)</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Name of Person Filing</w:t>
            </w: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Fairpointe Capital LLC</w:t>
            </w: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(b)</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Address of Principal Business Office</w:t>
            </w:r>
          </w:p>
        </w:tc>
        <w:tc>
          <w:tcPr>
            <w:tcW w:w="24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 N. Franklin Ste. 3300</w:t>
            </w:r>
          </w:p>
        </w:tc>
      </w:tr>
      <w:tr>
        <w:trPr>
          <w:trHeight w:val="179"/>
        </w:trPr>
        <w:tc>
          <w:tcPr>
            <w:tcW w:w="760" w:type="dxa"/>
            <w:vAlign w:val="bottom"/>
          </w:tcPr>
          <w:p>
            <w:pPr>
              <w:spacing w:after="0"/>
              <w:rPr>
                <w:sz w:val="15"/>
                <w:szCs w:val="15"/>
                <w:color w:val="auto"/>
              </w:rPr>
            </w:pPr>
          </w:p>
        </w:tc>
        <w:tc>
          <w:tcPr>
            <w:tcW w:w="36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or, if none, Residence</w:t>
            </w:r>
          </w:p>
        </w:tc>
        <w:tc>
          <w:tcPr>
            <w:tcW w:w="19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Chicago, IL 60606</w:t>
            </w:r>
          </w:p>
        </w:tc>
        <w:tc>
          <w:tcPr>
            <w:tcW w:w="560" w:type="dxa"/>
            <w:vAlign w:val="bottom"/>
          </w:tcPr>
          <w:p>
            <w:pPr>
              <w:spacing w:after="0"/>
              <w:rPr>
                <w:sz w:val="15"/>
                <w:szCs w:val="15"/>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(c)</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Citizenship</w:t>
            </w:r>
          </w:p>
        </w:tc>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rPr>
              <w:t>United States</w:t>
            </w:r>
          </w:p>
        </w:tc>
        <w:tc>
          <w:tcPr>
            <w:tcW w:w="560" w:type="dxa"/>
            <w:vAlign w:val="bottom"/>
          </w:tcPr>
          <w:p>
            <w:pPr>
              <w:spacing w:after="0"/>
              <w:rPr>
                <w:sz w:val="24"/>
                <w:szCs w:val="24"/>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(d)</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Title of Class of Securities</w:t>
            </w:r>
          </w:p>
        </w:tc>
        <w:tc>
          <w:tcPr>
            <w:tcW w:w="1920" w:type="dxa"/>
            <w:vAlign w:val="bottom"/>
          </w:tcPr>
          <w:p>
            <w:pPr>
              <w:ind w:left="140"/>
              <w:spacing w:after="0"/>
              <w:rPr>
                <w:sz w:val="20"/>
                <w:szCs w:val="20"/>
                <w:color w:val="auto"/>
              </w:rPr>
            </w:pPr>
            <w:r>
              <w:rPr>
                <w:rFonts w:ascii="Courier New" w:cs="Courier New" w:eastAsia="Courier New" w:hAnsi="Courier New"/>
                <w:sz w:val="16"/>
                <w:szCs w:val="16"/>
                <w:color w:val="auto"/>
              </w:rPr>
              <w:t>Common stock</w:t>
            </w:r>
          </w:p>
        </w:tc>
        <w:tc>
          <w:tcPr>
            <w:tcW w:w="560" w:type="dxa"/>
            <w:vAlign w:val="bottom"/>
          </w:tcPr>
          <w:p>
            <w:pPr>
              <w:spacing w:after="0"/>
              <w:rPr>
                <w:sz w:val="24"/>
                <w:szCs w:val="24"/>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r>
        <w:trPr>
          <w:trHeight w:val="537"/>
        </w:trPr>
        <w:tc>
          <w:tcPr>
            <w:tcW w:w="760" w:type="dxa"/>
            <w:vAlign w:val="bottom"/>
          </w:tcPr>
          <w:p>
            <w:pPr>
              <w:ind w:left="480"/>
              <w:spacing w:after="0"/>
              <w:rPr>
                <w:sz w:val="20"/>
                <w:szCs w:val="20"/>
                <w:color w:val="auto"/>
              </w:rPr>
            </w:pPr>
            <w:r>
              <w:rPr>
                <w:rFonts w:ascii="Courier New" w:cs="Courier New" w:eastAsia="Courier New" w:hAnsi="Courier New"/>
                <w:sz w:val="16"/>
                <w:szCs w:val="16"/>
                <w:color w:val="auto"/>
                <w:w w:val="90"/>
              </w:rPr>
              <w:t>(e)</w:t>
            </w:r>
          </w:p>
        </w:tc>
        <w:tc>
          <w:tcPr>
            <w:tcW w:w="3660" w:type="dxa"/>
            <w:vAlign w:val="bottom"/>
          </w:tcPr>
          <w:p>
            <w:pPr>
              <w:ind w:left="180"/>
              <w:spacing w:after="0"/>
              <w:rPr>
                <w:sz w:val="20"/>
                <w:szCs w:val="20"/>
                <w:color w:val="auto"/>
              </w:rPr>
            </w:pPr>
            <w:r>
              <w:rPr>
                <w:rFonts w:ascii="Courier New" w:cs="Courier New" w:eastAsia="Courier New" w:hAnsi="Courier New"/>
                <w:sz w:val="16"/>
                <w:szCs w:val="16"/>
                <w:color w:val="auto"/>
              </w:rPr>
              <w:t>CUSIP Number</w:t>
            </w:r>
          </w:p>
        </w:tc>
        <w:tc>
          <w:tcPr>
            <w:tcW w:w="1920" w:type="dxa"/>
            <w:vAlign w:val="bottom"/>
          </w:tcPr>
          <w:p>
            <w:pPr>
              <w:ind w:left="240"/>
              <w:spacing w:after="0"/>
              <w:rPr>
                <w:sz w:val="20"/>
                <w:szCs w:val="20"/>
                <w:color w:val="auto"/>
              </w:rPr>
            </w:pPr>
            <w:r>
              <w:rPr>
                <w:rFonts w:ascii="Courier New" w:cs="Courier New" w:eastAsia="Courier New" w:hAnsi="Courier New"/>
                <w:sz w:val="16"/>
                <w:szCs w:val="16"/>
                <w:color w:val="auto"/>
              </w:rPr>
              <w:t>465741106</w:t>
            </w:r>
          </w:p>
        </w:tc>
        <w:tc>
          <w:tcPr>
            <w:tcW w:w="560" w:type="dxa"/>
            <w:vAlign w:val="bottom"/>
          </w:tcPr>
          <w:p>
            <w:pPr>
              <w:spacing w:after="0"/>
              <w:rPr>
                <w:sz w:val="24"/>
                <w:szCs w:val="24"/>
                <w:color w:val="auto"/>
              </w:rPr>
            </w:pPr>
          </w:p>
        </w:tc>
      </w:tr>
      <w:tr>
        <w:trPr>
          <w:trHeight w:val="179"/>
        </w:trPr>
        <w:tc>
          <w:tcPr>
            <w:tcW w:w="7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48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If this statement is filed pursuant to Sections 240.13d-1(b)</w:t>
      </w:r>
    </w:p>
    <w:p>
      <w:pPr>
        <w:spacing w:after="0" w:line="236" w:lineRule="auto"/>
        <w:rPr>
          <w:sz w:val="20"/>
          <w:szCs w:val="20"/>
          <w:color w:val="auto"/>
        </w:rPr>
      </w:pPr>
      <w:r>
        <w:rPr>
          <w:rFonts w:ascii="Courier New" w:cs="Courier New" w:eastAsia="Courier New" w:hAnsi="Courier New"/>
          <w:sz w:val="16"/>
          <w:szCs w:val="16"/>
          <w:color w:val="auto"/>
        </w:rPr>
        <w:t>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spacing w:after="0" w:line="4" w:lineRule="exact"/>
        <w:rPr>
          <w:rFonts w:ascii="Courier New" w:cs="Courier New" w:eastAsia="Courier New" w:hAnsi="Courier New"/>
          <w:sz w:val="16"/>
          <w:szCs w:val="16"/>
          <w:color w:val="auto"/>
        </w:rPr>
      </w:pPr>
    </w:p>
    <w:p>
      <w:pPr>
        <w:ind w:left="1580" w:right="34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4" w:lineRule="exact"/>
        <w:rPr>
          <w:rFonts w:ascii="Courier New" w:cs="Courier New" w:eastAsia="Courier New" w:hAnsi="Courier New"/>
          <w:sz w:val="16"/>
          <w:szCs w:val="16"/>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spacing w:after="0" w:line="4" w:lineRule="exact"/>
        <w:rPr>
          <w:rFonts w:ascii="Courier New" w:cs="Courier New" w:eastAsia="Courier New" w:hAnsi="Courier New"/>
          <w:sz w:val="16"/>
          <w:szCs w:val="16"/>
          <w:color w:val="auto"/>
        </w:rPr>
      </w:pPr>
    </w:p>
    <w:p>
      <w:pPr>
        <w:ind w:left="1580" w:right="3159" w:hanging="1294"/>
        <w:spacing w:after="0" w:line="270" w:lineRule="auto"/>
        <w:tabs>
          <w:tab w:leader="none" w:pos="111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Investment Company registered under section 8 of the Investment Company Act of 1940 (15 U.S.C. 80a-8).</w:t>
      </w:r>
    </w:p>
    <w:p>
      <w:pPr>
        <w:ind w:left="1120" w:hanging="834"/>
        <w:spacing w:after="0" w:line="236" w:lineRule="auto"/>
        <w:tabs>
          <w:tab w:leader="none" w:pos="11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registered under</w:t>
      </w:r>
    </w:p>
    <w:p>
      <w:pPr>
        <w:ind w:left="1580"/>
        <w:spacing w:after="0" w:line="237" w:lineRule="auto"/>
        <w:rPr>
          <w:sz w:val="20"/>
          <w:szCs w:val="20"/>
          <w:color w:val="auto"/>
        </w:rPr>
      </w:pPr>
      <w:r>
        <w:rPr>
          <w:rFonts w:ascii="Courier New" w:cs="Courier New" w:eastAsia="Courier New" w:hAnsi="Courier New"/>
          <w:sz w:val="16"/>
          <w:szCs w:val="16"/>
          <w:color w:val="auto"/>
        </w:rPr>
        <w:t>Section 240.13d-1(b)(1)(ii)(E);</w:t>
      </w:r>
    </w:p>
    <w:p>
      <w:pPr>
        <w:spacing w:after="0" w:line="4" w:lineRule="exact"/>
        <w:rPr>
          <w:sz w:val="20"/>
          <w:szCs w:val="20"/>
          <w:color w:val="auto"/>
        </w:rPr>
      </w:pP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An employee benefit plan or endowment fund in accordance with Section 240.13d-1(b)(1)(ii)(F);</w:t>
      </w: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parent holding company or control person in accordance with Section 240.13d-1(b)(1)(ii)(G);</w:t>
      </w:r>
    </w:p>
    <w:p>
      <w:pPr>
        <w:jc w:val="right"/>
        <w:ind w:left="1580" w:right="323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savings association as defined in Section 3(b) of the Federal Deposit Insurance Act (12 U.S.C. 1813);</w:t>
      </w:r>
    </w:p>
    <w:p>
      <w:pPr>
        <w:ind w:left="1580" w:right="305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church plan that is excluded from the definition of an investment company under section 3(c)(14) of the Investment Company Act of 1940 (15 U.S.C. 80a-3);</w:t>
      </w:r>
    </w:p>
    <w:p>
      <w:pPr>
        <w:ind w:left="1120" w:hanging="834"/>
        <w:spacing w:after="0" w:line="236" w:lineRule="auto"/>
        <w:tabs>
          <w:tab w:leader="none" w:pos="1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w:t>
      </w:r>
    </w:p>
    <w:p>
      <w:pPr>
        <w:ind w:left="1580"/>
        <w:spacing w:after="0" w:line="237" w:lineRule="auto"/>
        <w:rPr>
          <w:sz w:val="20"/>
          <w:szCs w:val="20"/>
          <w:color w:val="auto"/>
        </w:rPr>
      </w:pPr>
      <w:r>
        <w:rPr>
          <w:rFonts w:ascii="Courier New" w:cs="Courier New" w:eastAsia="Courier New" w:hAnsi="Courier New"/>
          <w:sz w:val="16"/>
          <w:szCs w:val="16"/>
          <w:color w:val="auto"/>
        </w:rPr>
        <w:t>1(b)(1)(ii)(J).</w:t>
      </w:r>
    </w:p>
    <w:p>
      <w:pPr>
        <w:spacing w:after="0" w:line="200" w:lineRule="exact"/>
        <w:rPr>
          <w:sz w:val="20"/>
          <w:szCs w:val="20"/>
          <w:color w:val="auto"/>
        </w:rPr>
      </w:pPr>
    </w:p>
    <w:p>
      <w:pPr>
        <w:spacing w:after="0" w:line="33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Ownership</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660" w:type="dxa"/>
            <w:vAlign w:val="bottom"/>
          </w:tcPr>
          <w:p>
            <w:pPr>
              <w:ind w:left="140"/>
              <w:spacing w:after="0"/>
              <w:rPr>
                <w:sz w:val="20"/>
                <w:szCs w:val="20"/>
                <w:color w:val="auto"/>
              </w:rPr>
            </w:pPr>
            <w:r>
              <w:rPr>
                <w:rFonts w:ascii="Courier New" w:cs="Courier New" w:eastAsia="Courier New" w:hAnsi="Courier New"/>
                <w:sz w:val="16"/>
                <w:szCs w:val="16"/>
                <w:color w:val="auto"/>
              </w:rPr>
              <w:t>Amount beneficially owned</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rPr>
              <w:t>4,217,744.0</w:t>
            </w:r>
          </w:p>
        </w:tc>
      </w:tr>
      <w:tr>
        <w:trPr>
          <w:trHeight w:val="179"/>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(b)</w:t>
            </w:r>
          </w:p>
        </w:tc>
        <w:tc>
          <w:tcPr>
            <w:tcW w:w="26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Percent of class</w:t>
            </w: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10.81%</w:t>
            </w:r>
          </w:p>
        </w:tc>
      </w:tr>
      <w:tr>
        <w:trPr>
          <w:trHeight w:val="179"/>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44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Number of shares as to which the person has:</w:t>
            </w:r>
          </w:p>
        </w:tc>
      </w:tr>
    </w:tbl>
    <w:p>
      <w:pPr>
        <w:spacing w:after="0" w:line="200" w:lineRule="exact"/>
        <w:rPr>
          <w:sz w:val="20"/>
          <w:szCs w:val="20"/>
          <w:color w:val="auto"/>
        </w:rPr>
      </w:pPr>
    </w:p>
    <w:p>
      <w:pPr>
        <w:sectPr>
          <w:pgSz w:w="11900" w:h="16838" w:orient="portrait"/>
          <w:cols w:equalWidth="0" w:num="1">
            <w:col w:w="9579"/>
          </w:cols>
          <w:pgMar w:left="880" w:top="135" w:right="1440" w:bottom="0" w:gutter="0" w:footer="0" w:header="0"/>
        </w:sectPr>
      </w:pPr>
    </w:p>
    <w:p>
      <w:pPr>
        <w:spacing w:after="0" w:line="200" w:lineRule="exact"/>
        <w:rPr>
          <w:sz w:val="20"/>
          <w:szCs w:val="20"/>
          <w:color w:val="auto"/>
        </w:rPr>
      </w:pPr>
    </w:p>
    <w:p>
      <w:pPr>
        <w:spacing w:after="0" w:line="313" w:lineRule="exact"/>
        <w:rPr>
          <w:sz w:val="20"/>
          <w:szCs w:val="20"/>
          <w:color w:val="auto"/>
        </w:rPr>
      </w:pP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Sole power to vote or to direct the vote</w:t>
      </w:r>
      <w:r>
        <w:rPr>
          <w:sz w:val="20"/>
          <w:szCs w:val="20"/>
          <w:color w:val="auto"/>
        </w:rPr>
        <w:tab/>
      </w:r>
      <w:r>
        <w:rPr>
          <w:rFonts w:ascii="Courier New" w:cs="Courier New" w:eastAsia="Courier New" w:hAnsi="Courier New"/>
          <w:sz w:val="14"/>
          <w:szCs w:val="14"/>
          <w:color w:val="auto"/>
        </w:rPr>
        <w:t>4,160,593.0</w:t>
      </w:r>
    </w:p>
    <w:p>
      <w:pPr>
        <w:sectPr>
          <w:pgSz w:w="11900" w:h="16838" w:orient="portrait"/>
          <w:cols w:equalWidth="0" w:num="1">
            <w:col w:w="9579"/>
          </w:cols>
          <w:pgMar w:left="880" w:top="135" w:right="1440" w:bottom="0" w:gutter="0" w:footer="0" w:header="0"/>
          <w:type w:val="continuous"/>
        </w:sectPr>
      </w:pPr>
    </w:p>
    <w:bookmarkStart w:id="2" w:name="page3"/>
    <w:bookmarkEnd w:id="2"/>
    <w:p>
      <w:pPr>
        <w:ind w:left="5500"/>
        <w:spacing w:after="0"/>
        <w:rPr>
          <w:sz w:val="20"/>
          <w:szCs w:val="20"/>
          <w:color w:val="auto"/>
        </w:rPr>
      </w:pPr>
      <w:r>
        <w:rPr>
          <w:rFonts w:ascii="Courier New" w:cs="Courier New" w:eastAsia="Courier New" w:hAnsi="Courier New"/>
          <w:sz w:val="16"/>
          <w:szCs w:val="16"/>
          <w:color w:val="auto"/>
        </w:rPr>
        <w:t>-----------</w:t>
      </w: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Shared power to vote or to direct the vote</w:t>
      </w:r>
      <w:r>
        <w:rPr>
          <w:sz w:val="20"/>
          <w:szCs w:val="20"/>
          <w:color w:val="auto"/>
        </w:rPr>
        <w:tab/>
      </w:r>
      <w:r>
        <w:rPr>
          <w:rFonts w:ascii="Courier New" w:cs="Courier New" w:eastAsia="Courier New" w:hAnsi="Courier New"/>
          <w:sz w:val="14"/>
          <w:szCs w:val="14"/>
          <w:color w:val="auto"/>
        </w:rPr>
        <w:t>57,151.0</w:t>
      </w:r>
    </w:p>
    <w:p>
      <w:pPr>
        <w:ind w:left="5500"/>
        <w:spacing w:after="0" w:line="237" w:lineRule="auto"/>
        <w:rPr>
          <w:sz w:val="20"/>
          <w:szCs w:val="20"/>
          <w:color w:val="auto"/>
        </w:rPr>
      </w:pPr>
      <w:r>
        <w:rPr>
          <w:rFonts w:ascii="Courier New" w:cs="Courier New" w:eastAsia="Courier New" w:hAnsi="Courier New"/>
          <w:sz w:val="16"/>
          <w:szCs w:val="16"/>
          <w:color w:val="auto"/>
        </w:rPr>
        <w:t>-----------</w:t>
      </w: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(iii)</w:t>
        <w:tab/>
        <w:t>Sole power to dispose or to direct the</w:t>
      </w:r>
      <w:r>
        <w:rPr>
          <w:sz w:val="20"/>
          <w:szCs w:val="20"/>
          <w:color w:val="auto"/>
        </w:rPr>
        <w:tab/>
      </w:r>
      <w:r>
        <w:rPr>
          <w:rFonts w:ascii="Courier New" w:cs="Courier New" w:eastAsia="Courier New" w:hAnsi="Courier New"/>
          <w:sz w:val="14"/>
          <w:szCs w:val="14"/>
          <w:color w:val="auto"/>
        </w:rPr>
        <w:t>4,217,744.0</w:t>
      </w:r>
    </w:p>
    <w:p>
      <w:pPr>
        <w:ind w:left="1220"/>
        <w:spacing w:after="0"/>
        <w:tabs>
          <w:tab w:leader="none" w:pos="54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Shared power to dispose or to direct the</w:t>
      </w:r>
      <w:r>
        <w:rPr>
          <w:sz w:val="20"/>
          <w:szCs w:val="20"/>
          <w:color w:val="auto"/>
        </w:rPr>
        <w:tab/>
      </w:r>
      <w:r>
        <w:rPr>
          <w:rFonts w:ascii="Courier New" w:cs="Courier New" w:eastAsia="Courier New" w:hAnsi="Courier New"/>
          <w:sz w:val="13"/>
          <w:szCs w:val="13"/>
          <w:color w:val="auto"/>
        </w:rPr>
        <w:t>0</w:t>
      </w:r>
    </w:p>
    <w:p>
      <w:pPr>
        <w:ind w:left="1220"/>
        <w:spacing w:after="0"/>
        <w:tabs>
          <w:tab w:leader="none" w:pos="54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3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Ownership of Five Percent or Less of a Class</w:t>
      </w:r>
    </w:p>
    <w:p>
      <w:pPr>
        <w:spacing w:after="0" w:line="183" w:lineRule="exact"/>
        <w:rPr>
          <w:sz w:val="20"/>
          <w:szCs w:val="20"/>
          <w:color w:val="auto"/>
        </w:rPr>
      </w:pPr>
    </w:p>
    <w:p>
      <w:pPr>
        <w:ind w:right="4260" w:firstLine="465"/>
        <w:spacing w:after="0" w:line="235"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|_|</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Ownership of More than Five Percent on Behalf of Another</w:t>
      </w:r>
    </w:p>
    <w:p>
      <w:pPr>
        <w:ind w:left="840"/>
        <w:spacing w:after="0" w:line="236" w:lineRule="auto"/>
        <w:rPr>
          <w:sz w:val="20"/>
          <w:szCs w:val="20"/>
          <w:color w:val="auto"/>
        </w:rPr>
      </w:pPr>
      <w:r>
        <w:rPr>
          <w:rFonts w:ascii="Courier New" w:cs="Courier New" w:eastAsia="Courier New" w:hAnsi="Courier New"/>
          <w:sz w:val="16"/>
          <w:szCs w:val="16"/>
          <w:color w:val="auto"/>
        </w:rPr>
        <w:t>Person</w:t>
      </w:r>
    </w:p>
    <w:p>
      <w:pPr>
        <w:spacing w:after="0" w:line="183" w:lineRule="exact"/>
        <w:rPr>
          <w:sz w:val="20"/>
          <w:szCs w:val="20"/>
          <w:color w:val="auto"/>
        </w:rPr>
      </w:pPr>
    </w:p>
    <w:p>
      <w:pPr>
        <w:ind w:right="4260" w:firstLine="372"/>
        <w:spacing w:after="0" w:line="274" w:lineRule="auto"/>
        <w:rPr>
          <w:sz w:val="20"/>
          <w:szCs w:val="20"/>
          <w:color w:val="auto"/>
        </w:rPr>
      </w:pPr>
      <w:r>
        <w:rPr>
          <w:rFonts w:ascii="Courier New" w:cs="Courier New" w:eastAsia="Courier New" w:hAnsi="Courier New"/>
          <w:sz w:val="14"/>
          <w:szCs w:val="14"/>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62" w:lineRule="exact"/>
        <w:rPr>
          <w:sz w:val="20"/>
          <w:szCs w:val="20"/>
          <w:color w:val="auto"/>
        </w:rPr>
      </w:pPr>
    </w:p>
    <w:p>
      <w:pPr>
        <w:ind w:right="4460"/>
        <w:spacing w:after="0" w:line="295"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326"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parent holding company has filed this schedule, pursuant to Rule 13d-l(b)(ii)(G),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Identification and Classification of Members of the Group</w:t>
      </w:r>
    </w:p>
    <w:p>
      <w:pPr>
        <w:spacing w:after="0" w:line="362"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group has filed this schedule pursuant to Section 240.13d-1(b)(1)(ii)(J), so indicate under Item 3(j) and attach an exhibit stating the identity and Item 3 classification of each member of the group. If a group has filed this schedule pursuant to Section 240.13d-1(c) or Section 240.13d-1(d), attach an exhibit stating the identity of each member of the group.</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4"/>
          <w:szCs w:val="14"/>
          <w:color w:val="auto"/>
        </w:rPr>
        <w:t>Notice of Dissolution of Group</w:t>
      </w:r>
    </w:p>
    <w:p>
      <w:pPr>
        <w:spacing w:after="0" w:line="362" w:lineRule="exact"/>
        <w:rPr>
          <w:sz w:val="20"/>
          <w:szCs w:val="20"/>
          <w:color w:val="auto"/>
        </w:rPr>
      </w:pPr>
    </w:p>
    <w:p>
      <w:pPr>
        <w:jc w:val="both"/>
        <w:ind w:right="4460" w:firstLine="465"/>
        <w:spacing w:after="0" w:line="23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The following certification shall be included if the statement is filed pursuant to 240.13d-1(b):</w:t>
      </w:r>
    </w:p>
    <w:p>
      <w:pPr>
        <w:spacing w:after="0" w:line="4" w:lineRule="exact"/>
        <w:rPr>
          <w:sz w:val="20"/>
          <w:szCs w:val="20"/>
          <w:color w:val="auto"/>
        </w:rPr>
      </w:pPr>
    </w:p>
    <w:p>
      <w:pPr>
        <w:ind w:left="840" w:right="180" w:firstLine="93"/>
        <w:spacing w:after="0" w:line="270" w:lineRule="auto"/>
        <w:rPr>
          <w:sz w:val="20"/>
          <w:szCs w:val="20"/>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w:t>
      </w:r>
    </w:p>
    <w:p>
      <w:pPr>
        <w:spacing w:after="0" w:line="1" w:lineRule="exact"/>
        <w:rPr>
          <w:sz w:val="20"/>
          <w:szCs w:val="20"/>
          <w:color w:val="auto"/>
        </w:rPr>
      </w:pPr>
    </w:p>
    <w:p>
      <w:pPr>
        <w:ind w:left="840"/>
        <w:spacing w:after="0" w:line="235" w:lineRule="auto"/>
        <w:rPr>
          <w:sz w:val="20"/>
          <w:szCs w:val="20"/>
          <w:color w:val="auto"/>
        </w:rPr>
      </w:pPr>
      <w:r>
        <w:rPr>
          <w:rFonts w:ascii="Courier New" w:cs="Courier New" w:eastAsia="Courier New" w:hAnsi="Courier New"/>
          <w:sz w:val="16"/>
          <w:szCs w:val="16"/>
          <w:color w:val="auto"/>
        </w:rPr>
        <w:t>for the purpose of or with the effect of changing or influencing the control of the issuer of the securities and were not acquired and are not held in connection with or as a participant in any transaction having that purpose or effect.</w:t>
      </w:r>
    </w:p>
    <w:p>
      <w:pPr>
        <w:ind w:left="480"/>
        <w:spacing w:after="0" w:line="237" w:lineRule="auto"/>
        <w:rPr>
          <w:sz w:val="20"/>
          <w:szCs w:val="20"/>
          <w:color w:val="auto"/>
        </w:rPr>
      </w:pPr>
      <w:r>
        <w:rPr>
          <w:rFonts w:ascii="Courier New" w:cs="Courier New" w:eastAsia="Courier New" w:hAnsi="Courier New"/>
          <w:sz w:val="16"/>
          <w:szCs w:val="16"/>
          <w:color w:val="auto"/>
        </w:rPr>
        <w:t>(b) N/A</w:t>
      </w:r>
    </w:p>
    <w:p>
      <w:pPr>
        <w:jc w:val="center"/>
        <w:ind w:right="4260"/>
        <w:spacing w:after="0" w:line="237" w:lineRule="auto"/>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right="4460" w:firstLine="465"/>
        <w:spacing w:after="0" w:line="235"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October 7, 2013</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4200"/>
        <w:spacing w:after="0" w:line="237" w:lineRule="auto"/>
        <w:rPr>
          <w:sz w:val="20"/>
          <w:szCs w:val="20"/>
          <w:color w:val="auto"/>
        </w:rPr>
      </w:pPr>
      <w:r>
        <w:rPr>
          <w:rFonts w:ascii="Courier New" w:cs="Courier New" w:eastAsia="Courier New" w:hAnsi="Courier New"/>
          <w:sz w:val="16"/>
          <w:szCs w:val="16"/>
          <w:color w:val="auto"/>
        </w:rPr>
        <w:t>Date</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Michelle Katauskas</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3360"/>
        <w:spacing w:after="0" w:line="237" w:lineRule="auto"/>
        <w:rPr>
          <w:sz w:val="20"/>
          <w:szCs w:val="20"/>
          <w:color w:val="auto"/>
        </w:rPr>
      </w:pPr>
      <w:r>
        <w:rPr>
          <w:rFonts w:ascii="Courier New" w:cs="Courier New" w:eastAsia="Courier New" w:hAnsi="Courier New"/>
          <w:sz w:val="16"/>
          <w:szCs w:val="16"/>
          <w:color w:val="auto"/>
        </w:rPr>
        <w:t>Chief Compliance Officier</w:t>
      </w:r>
    </w:p>
    <w:sectPr>
      <w:pgSz w:w="11900" w:h="16838" w:orient="portrait"/>
      <w:cols w:equalWidth="0" w:num="1">
        <w:col w:w="10880"/>
      </w:cols>
      <w:pgMar w:left="880" w:top="13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2019-12-05T22:45:47Z</dcterms:created>
  <dcterms:modified xsi:type="dcterms:W3CDTF">2019-12-05T22:45:47Z</dcterms:modified>
</cp:coreProperties>
</file>