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1076325</wp:posOffset>
            </wp:positionH>
            <wp:positionV relativeFrom="paragraph">
              <wp:posOffset>22860</wp:posOffset>
            </wp:positionV>
            <wp:extent cx="498919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89195" cy="17145"/>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020" w:type="dxa"/>
            <w:vAlign w:val="bottom"/>
          </w:tcPr>
          <w:p>
            <w:pPr>
              <w:jc w:val="center"/>
              <w:ind w:left="530"/>
              <w:spacing w:after="0"/>
              <w:rPr>
                <w:sz w:val="20"/>
                <w:szCs w:val="20"/>
                <w:color w:val="auto"/>
              </w:rPr>
            </w:pPr>
            <w:r>
              <w:rPr>
                <w:rFonts w:ascii="Arial" w:cs="Arial" w:eastAsia="Arial" w:hAnsi="Arial"/>
                <w:sz w:val="18"/>
                <w:szCs w:val="18"/>
                <w:b w:val="1"/>
                <w:bCs w:val="1"/>
                <w:color w:val="auto"/>
                <w:w w:val="89"/>
              </w:rPr>
              <w:t>Washington</w:t>
            </w:r>
          </w:p>
        </w:tc>
        <w:tc>
          <w:tcPr>
            <w:tcW w:w="438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000-22418</w:t>
            </w: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60" w:type="dxa"/>
            <w:vAlign w:val="bottom"/>
          </w:tcPr>
          <w:p>
            <w:pPr>
              <w:jc w:val="center"/>
              <w:ind w:right="670"/>
              <w:spacing w:after="0"/>
              <w:rPr>
                <w:sz w:val="20"/>
                <w:szCs w:val="20"/>
                <w:color w:val="auto"/>
              </w:rPr>
            </w:pPr>
            <w:r>
              <w:rPr>
                <w:rFonts w:ascii="Arial" w:cs="Arial" w:eastAsia="Arial" w:hAnsi="Arial"/>
                <w:sz w:val="18"/>
                <w:szCs w:val="18"/>
                <w:b w:val="1"/>
                <w:bCs w:val="1"/>
                <w:color w:val="auto"/>
                <w:w w:val="89"/>
              </w:rPr>
              <w:t>91-1011792</w:t>
            </w:r>
          </w:p>
        </w:tc>
      </w:tr>
      <w:tr>
        <w:trPr>
          <w:trHeight w:val="202"/>
        </w:trPr>
        <w:tc>
          <w:tcPr>
            <w:tcW w:w="3020" w:type="dxa"/>
            <w:vAlign w:val="bottom"/>
            <w:tcBorders>
              <w:top w:val="single" w:sz="8" w:color="auto"/>
            </w:tcBorders>
          </w:tcPr>
          <w:p>
            <w:pPr>
              <w:jc w:val="center"/>
              <w:ind w:left="510"/>
              <w:spacing w:after="0" w:line="201" w:lineRule="exact"/>
              <w:rPr>
                <w:sz w:val="20"/>
                <w:szCs w:val="20"/>
                <w:color w:val="auto"/>
              </w:rPr>
            </w:pPr>
            <w:r>
              <w:rPr>
                <w:rFonts w:ascii="Arial" w:cs="Arial" w:eastAsia="Arial" w:hAnsi="Arial"/>
                <w:sz w:val="18"/>
                <w:szCs w:val="18"/>
                <w:color w:val="auto"/>
                <w:w w:val="90"/>
              </w:rPr>
              <w:t>(State or Other Jurisdiction</w:t>
            </w:r>
          </w:p>
        </w:tc>
        <w:tc>
          <w:tcPr>
            <w:tcW w:w="6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20" w:type="dxa"/>
            <w:vAlign w:val="bottom"/>
          </w:tcPr>
          <w:p>
            <w:pPr>
              <w:jc w:val="center"/>
              <w:ind w:left="510"/>
              <w:spacing w:after="0"/>
              <w:rPr>
                <w:sz w:val="20"/>
                <w:szCs w:val="20"/>
                <w:color w:val="auto"/>
              </w:rPr>
            </w:pPr>
            <w:r>
              <w:rPr>
                <w:rFonts w:ascii="Arial" w:cs="Arial" w:eastAsia="Arial" w:hAnsi="Arial"/>
                <w:sz w:val="18"/>
                <w:szCs w:val="18"/>
                <w:color w:val="auto"/>
                <w:w w:val="93"/>
              </w:rPr>
              <w:t>of Incorporation)</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60" w:type="dxa"/>
            <w:vAlign w:val="bottom"/>
            <w:gridSpan w:val="3"/>
          </w:tcPr>
          <w:p>
            <w:pPr>
              <w:jc w:val="center"/>
              <w:ind w:right="980"/>
              <w:spacing w:after="0"/>
              <w:rPr>
                <w:sz w:val="20"/>
                <w:szCs w:val="20"/>
                <w:color w:val="auto"/>
              </w:rPr>
            </w:pPr>
            <w:r>
              <w:rPr>
                <w:rFonts w:ascii="Arial" w:cs="Arial" w:eastAsia="Arial" w:hAnsi="Arial"/>
                <w:sz w:val="18"/>
                <w:szCs w:val="18"/>
                <w:color w:val="auto"/>
                <w:w w:val="93"/>
              </w:rPr>
              <w:t>(Commission File No.)</w:t>
            </w:r>
          </w:p>
        </w:tc>
        <w:tc>
          <w:tcPr>
            <w:tcW w:w="2860" w:type="dxa"/>
            <w:vAlign w:val="bottom"/>
          </w:tcPr>
          <w:p>
            <w:pPr>
              <w:jc w:val="center"/>
              <w:ind w:right="670"/>
              <w:spacing w:after="0"/>
              <w:rPr>
                <w:sz w:val="20"/>
                <w:szCs w:val="20"/>
                <w:color w:val="auto"/>
              </w:rPr>
            </w:pPr>
            <w:r>
              <w:rPr>
                <w:rFonts w:ascii="Arial" w:cs="Arial" w:eastAsia="Arial" w:hAnsi="Arial"/>
                <w:sz w:val="18"/>
                <w:szCs w:val="18"/>
                <w:color w:val="auto"/>
                <w:w w:val="95"/>
              </w:rPr>
              <w:t>Identification No.)</w:t>
            </w:r>
          </w:p>
        </w:tc>
      </w:tr>
      <w:tr>
        <w:trPr>
          <w:trHeight w:val="466"/>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8"/>
                <w:szCs w:val="18"/>
                <w:b w:val="1"/>
                <w:bCs w:val="1"/>
                <w:color w:val="auto"/>
                <w:w w:val="92"/>
              </w:rPr>
              <w:t>2111 N. Molter Road, Liberty Lake, Washington 99019</w:t>
            </w: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2"/>
              </w:rPr>
              <w:t>(Address of Principal Executive Offices, Zip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90"/>
              </w:rPr>
              <w:t>(509) 924-9900</w:t>
            </w: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color w:val="auto"/>
                <w:w w:val="90"/>
              </w:rPr>
              <w:t>(Registrant's Telephone Number, Including Area Code)</w:t>
            </w:r>
          </w:p>
        </w:tc>
        <w:tc>
          <w:tcPr>
            <w:tcW w:w="2860" w:type="dxa"/>
            <w:vAlign w:val="bottom"/>
          </w:tcPr>
          <w:p>
            <w:pPr>
              <w:spacing w:after="0"/>
              <w:rPr>
                <w:sz w:val="20"/>
                <w:szCs w:val="20"/>
                <w:color w:val="auto"/>
              </w:rPr>
            </w:pPr>
          </w:p>
        </w:tc>
      </w:tr>
      <w:tr>
        <w:trPr>
          <w:trHeight w:val="452"/>
        </w:trPr>
        <w:tc>
          <w:tcPr>
            <w:tcW w:w="30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5"/>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r>
      <w:tr>
        <w:trPr>
          <w:trHeight w:val="230"/>
        </w:trPr>
        <w:tc>
          <w:tcPr>
            <w:tcW w:w="3020" w:type="dxa"/>
            <w:vAlign w:val="bottom"/>
          </w:tcPr>
          <w:p>
            <w:pPr>
              <w:spacing w:after="0"/>
              <w:rPr>
                <w:sz w:val="20"/>
                <w:szCs w:val="20"/>
                <w:color w:val="auto"/>
              </w:rPr>
            </w:pPr>
          </w:p>
        </w:tc>
        <w:tc>
          <w:tcPr>
            <w:tcW w:w="53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860" w:type="dxa"/>
            <w:vAlign w:val="bottom"/>
          </w:tcPr>
          <w:p>
            <w:pPr>
              <w:spacing w:after="0"/>
              <w:rPr>
                <w:sz w:val="20"/>
                <w:szCs w:val="20"/>
                <w:color w:val="auto"/>
              </w:rPr>
            </w:pPr>
          </w:p>
        </w:tc>
      </w:tr>
    </w:tbl>
    <w:p>
      <w:pPr>
        <w:spacing w:after="0" w:line="200" w:lineRule="exact"/>
        <w:rPr>
          <w:sz w:val="24"/>
          <w:szCs w:val="24"/>
          <w:color w:val="auto"/>
        </w:rPr>
      </w:pPr>
    </w:p>
    <w:p>
      <w:pPr>
        <w:spacing w:after="0" w:line="25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4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86"/>
              </w:rPr>
              <w:t>Title of each class</w:t>
            </w:r>
          </w:p>
        </w:tc>
        <w:tc>
          <w:tcPr>
            <w:tcW w:w="290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Trading Symbol(s)</w:t>
            </w: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no par value</w:t>
            </w:r>
          </w:p>
        </w:tc>
        <w:tc>
          <w:tcPr>
            <w:tcW w:w="2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900" w:type="dxa"/>
            <w:vAlign w:val="bottom"/>
            <w:tcBorders>
              <w:top w:val="single" w:sz="8" w:color="auto"/>
            </w:tcBorders>
          </w:tcPr>
          <w:p>
            <w:pPr>
              <w:jc w:val="center"/>
              <w:ind w:right="610"/>
              <w:spacing w:after="0"/>
              <w:rPr>
                <w:sz w:val="20"/>
                <w:szCs w:val="20"/>
                <w:color w:val="auto"/>
              </w:rPr>
            </w:pPr>
            <w:r>
              <w:rPr>
                <w:rFonts w:ascii="Arial" w:cs="Arial" w:eastAsia="Arial" w:hAnsi="Arial"/>
                <w:sz w:val="18"/>
                <w:szCs w:val="18"/>
                <w:color w:val="auto"/>
              </w:rPr>
              <w:t>ITRI</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56"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On October 12, 2021, Itron, Inc. (Itron), through its subsidiary Itron Management Services Ireland, Limited, completed the acquisition of 100% of the shares of SELC Group Limited (SELC), a private limited company incorporated in Ireland since 2014, from Sensus Metering Systems (LUXCO3) S.ár.l. SELC was previously a technology supplier to Itron.</w:t>
      </w:r>
    </w:p>
    <w:p>
      <w:pPr>
        <w:spacing w:after="0" w:line="211"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The acquisition provides value to Itron through the leverage of SELC’s streetlight controls technology coupled with Itron’s Smart Cities network and software platform. The acquisition will increase the pace of Smart City growth and innovation within Itron’s Networked Solutions business for the benefit of our customers.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purchase was funded through cash on hand and was not deemed material for disclosure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40" w:type="dxa"/>
            <w:vAlign w:val="bottom"/>
          </w:tcPr>
          <w:p>
            <w:pPr>
              <w:spacing w:after="0"/>
              <w:rPr>
                <w:sz w:val="20"/>
                <w:szCs w:val="20"/>
                <w:color w:val="auto"/>
              </w:rPr>
            </w:pPr>
          </w:p>
        </w:tc>
        <w:tc>
          <w:tcPr>
            <w:tcW w:w="4360" w:type="dxa"/>
            <w:vAlign w:val="bottom"/>
            <w:gridSpan w:val="2"/>
          </w:tcPr>
          <w:p>
            <w:pPr>
              <w:ind w:left="2920"/>
              <w:spacing w:after="0"/>
              <w:rPr>
                <w:sz w:val="20"/>
                <w:szCs w:val="20"/>
                <w:color w:val="auto"/>
              </w:rPr>
            </w:pPr>
            <w:r>
              <w:rPr>
                <w:rFonts w:ascii="Arial" w:cs="Arial" w:eastAsia="Arial" w:hAnsi="Arial"/>
                <w:sz w:val="18"/>
                <w:szCs w:val="18"/>
                <w:color w:val="auto"/>
              </w:rPr>
              <w:t>ITRON, INC.</w:t>
            </w:r>
          </w:p>
        </w:tc>
        <w:tc>
          <w:tcPr>
            <w:tcW w:w="5340" w:type="dxa"/>
            <w:vAlign w:val="bottom"/>
          </w:tcPr>
          <w:p>
            <w:pPr>
              <w:spacing w:after="0"/>
              <w:rPr>
                <w:sz w:val="20"/>
                <w:szCs w:val="20"/>
                <w:color w:val="auto"/>
              </w:rPr>
            </w:pPr>
          </w:p>
        </w:tc>
      </w:tr>
      <w:tr>
        <w:trPr>
          <w:trHeight w:val="871"/>
        </w:trPr>
        <w:tc>
          <w:tcPr>
            <w:tcW w:w="1540" w:type="dxa"/>
            <w:vAlign w:val="bottom"/>
          </w:tcPr>
          <w:p>
            <w:pPr>
              <w:jc w:val="center"/>
              <w:spacing w:after="0"/>
              <w:rPr>
                <w:sz w:val="20"/>
                <w:szCs w:val="20"/>
                <w:color w:val="auto"/>
              </w:rPr>
            </w:pPr>
            <w:r>
              <w:rPr>
                <w:rFonts w:ascii="Arial" w:cs="Arial" w:eastAsia="Arial" w:hAnsi="Arial"/>
                <w:sz w:val="18"/>
                <w:szCs w:val="18"/>
                <w:color w:val="auto"/>
                <w:w w:val="90"/>
              </w:rPr>
              <w:t>October 13, 2021</w:t>
            </w:r>
          </w:p>
        </w:tc>
        <w:tc>
          <w:tcPr>
            <w:tcW w:w="4360" w:type="dxa"/>
            <w:vAlign w:val="bottom"/>
            <w:gridSpan w:val="2"/>
          </w:tcPr>
          <w:p>
            <w:pPr>
              <w:ind w:left="2920"/>
              <w:spacing w:after="0"/>
              <w:rPr>
                <w:sz w:val="20"/>
                <w:szCs w:val="20"/>
                <w:color w:val="auto"/>
              </w:rPr>
            </w:pPr>
            <w:r>
              <w:rPr>
                <w:rFonts w:ascii="Arial" w:cs="Arial" w:eastAsia="Arial" w:hAnsi="Arial"/>
                <w:sz w:val="18"/>
                <w:szCs w:val="18"/>
                <w:color w:val="auto"/>
              </w:rPr>
              <w:t>By:</w:t>
            </w:r>
          </w:p>
        </w:tc>
        <w:tc>
          <w:tcPr>
            <w:tcW w:w="5340" w:type="dxa"/>
            <w:vAlign w:val="bottom"/>
          </w:tcPr>
          <w:p>
            <w:pPr>
              <w:jc w:val="center"/>
              <w:ind w:right="790"/>
              <w:spacing w:after="0"/>
              <w:rPr>
                <w:sz w:val="20"/>
                <w:szCs w:val="20"/>
                <w:color w:val="auto"/>
              </w:rPr>
            </w:pPr>
            <w:r>
              <w:rPr>
                <w:rFonts w:ascii="Arial" w:cs="Arial" w:eastAsia="Arial" w:hAnsi="Arial"/>
                <w:sz w:val="18"/>
                <w:szCs w:val="18"/>
                <w:color w:val="auto"/>
                <w:w w:val="91"/>
              </w:rPr>
              <w:t>/s/ JOAN S. HOOPER</w:t>
            </w:r>
          </w:p>
        </w:tc>
      </w:tr>
      <w:tr>
        <w:trPr>
          <w:trHeight w:val="202"/>
        </w:trPr>
        <w:tc>
          <w:tcPr>
            <w:tcW w:w="1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Date</w:t>
            </w:r>
          </w:p>
        </w:tc>
        <w:tc>
          <w:tcPr>
            <w:tcW w:w="34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340" w:type="dxa"/>
            <w:vAlign w:val="bottom"/>
            <w:tcBorders>
              <w:top w:val="single" w:sz="8" w:color="auto"/>
            </w:tcBorders>
          </w:tcPr>
          <w:p>
            <w:pPr>
              <w:jc w:val="center"/>
              <w:ind w:right="790"/>
              <w:spacing w:after="0" w:line="201" w:lineRule="exact"/>
              <w:rPr>
                <w:sz w:val="20"/>
                <w:szCs w:val="20"/>
                <w:color w:val="auto"/>
              </w:rPr>
            </w:pPr>
            <w:r>
              <w:rPr>
                <w:rFonts w:ascii="Arial" w:cs="Arial" w:eastAsia="Arial" w:hAnsi="Arial"/>
                <w:sz w:val="18"/>
                <w:szCs w:val="18"/>
                <w:color w:val="auto"/>
                <w:w w:val="87"/>
              </w:rPr>
              <w:t>Joan S. Hooper</w:t>
            </w:r>
          </w:p>
        </w:tc>
      </w:tr>
      <w:tr>
        <w:trPr>
          <w:trHeight w:val="230"/>
        </w:trPr>
        <w:tc>
          <w:tcPr>
            <w:tcW w:w="1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340" w:type="dxa"/>
            <w:vAlign w:val="bottom"/>
          </w:tcPr>
          <w:p>
            <w:pPr>
              <w:jc w:val="center"/>
              <w:ind w:right="790"/>
              <w:spacing w:after="0"/>
              <w:rPr>
                <w:sz w:val="20"/>
                <w:szCs w:val="20"/>
                <w:color w:val="auto"/>
              </w:rPr>
            </w:pPr>
            <w:r>
              <w:rPr>
                <w:rFonts w:ascii="Arial" w:cs="Arial" w:eastAsia="Arial" w:hAnsi="Arial"/>
                <w:sz w:val="18"/>
                <w:szCs w:val="18"/>
                <w:color w:val="auto"/>
                <w:w w:val="91"/>
              </w:rPr>
              <w:t>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2021-10-13T07:02:28Z</dcterms:created>
  <dcterms:modified xsi:type="dcterms:W3CDTF">2021-10-13T07:02:28Z</dcterms:modified>
</cp:coreProperties>
</file>