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UNITED STATES</w:t>
      </w: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9"/>
        <w:spacing w:after="0"/>
        <w:rPr>
          <w:sz w:val="20"/>
          <w:szCs w:val="20"/>
          <w:color w:val="auto"/>
        </w:rPr>
      </w:pPr>
      <w:r>
        <w:rPr>
          <w:rFonts w:ascii="Courier New" w:cs="Courier New" w:eastAsia="Courier New" w:hAnsi="Courier New"/>
          <w:sz w:val="15"/>
          <w:szCs w:val="15"/>
          <w:color w:val="auto"/>
        </w:rPr>
        <w:t>Washington, D.C. 20549</w:t>
      </w:r>
    </w:p>
    <w:p>
      <w:pPr>
        <w:spacing w:after="0" w:line="338"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440" w:right="4059" w:hanging="439"/>
        <w:spacing w:after="0" w:line="235" w:lineRule="auto"/>
        <w:tabs>
          <w:tab w:leader="none" w:pos="420" w:val="left"/>
        </w:tabs>
        <w:rPr>
          <w:sz w:val="20"/>
          <w:szCs w:val="20"/>
          <w:color w:val="auto"/>
        </w:rPr>
      </w:pPr>
      <w:r>
        <w:rPr>
          <w:rFonts w:ascii="Courier New" w:cs="Courier New" w:eastAsia="Courier New" w:hAnsi="Courier New"/>
          <w:sz w:val="15"/>
          <w:szCs w:val="15"/>
          <w:color w:val="auto"/>
        </w:rPr>
        <w:t>___</w:t>
        <w:tab/>
        <w:t>QUARTERLY REPORT PURSUANT TO SECTION 13 OR 15(d)OF THE SECURITIES EXCHANGE ACT OF 1934</w:t>
      </w:r>
    </w:p>
    <w:p>
      <w:pPr>
        <w:spacing w:after="0" w:line="170"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For the quarterly period ended September 30, 1997</w:t>
      </w:r>
    </w:p>
    <w:p>
      <w:pPr>
        <w:spacing w:after="0" w:line="169"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344" w:lineRule="exact"/>
        <w:rPr>
          <w:sz w:val="24"/>
          <w:szCs w:val="24"/>
          <w:color w:val="auto"/>
        </w:rPr>
      </w:pPr>
    </w:p>
    <w:p>
      <w:pPr>
        <w:ind w:left="440" w:right="4939" w:hanging="361"/>
        <w:spacing w:after="0" w:line="235"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15(d)OF THE SECURITIES EXCHANGE ACT OF 1934 (NO FEE REQUIRED)</w:t>
      </w:r>
    </w:p>
    <w:p>
      <w:pPr>
        <w:spacing w:after="0" w:line="1"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For the transition period from to</w:t>
      </w:r>
    </w:p>
    <w:p>
      <w:pPr>
        <w:spacing w:after="0" w:line="169"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0-22418</w:t>
      </w:r>
    </w:p>
    <w:p>
      <w:pPr>
        <w:spacing w:after="0" w:line="339"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ITRON, INC.</w:t>
      </w:r>
    </w:p>
    <w:p>
      <w:pPr>
        <w:jc w:val="center"/>
        <w:ind w:right="31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2" w:right="1440" w:bottom="1153" w:gutter="0" w:footer="0" w:header="0"/>
        </w:sectPr>
      </w:pPr>
    </w:p>
    <w:p>
      <w:pPr>
        <w:spacing w:after="0" w:line="169"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Washington</w:t>
      </w:r>
    </w:p>
    <w:p>
      <w:pPr>
        <w:spacing w:after="0" w:line="5"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91-1011792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2800" w:space="720"/>
            <w:col w:w="6699"/>
          </w:cols>
          <w:pgMar w:left="240" w:top="232" w:right="1440" w:bottom="1153" w:gutter="0" w:footer="0" w:header="0"/>
          <w:type w:val="continuous"/>
        </w:sectPr>
      </w:pPr>
    </w:p>
    <w:p>
      <w:pPr>
        <w:spacing w:after="0" w:line="144"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2818 North Sullivan Road</w:t>
      </w:r>
    </w:p>
    <w:p>
      <w:pPr>
        <w:jc w:val="center"/>
        <w:ind w:right="3179"/>
        <w:spacing w:after="0"/>
        <w:rPr>
          <w:sz w:val="20"/>
          <w:szCs w:val="20"/>
          <w:color w:val="auto"/>
        </w:rPr>
      </w:pPr>
      <w:r>
        <w:rPr>
          <w:rFonts w:ascii="Courier New" w:cs="Courier New" w:eastAsia="Courier New" w:hAnsi="Courier New"/>
          <w:sz w:val="15"/>
          <w:szCs w:val="15"/>
          <w:color w:val="auto"/>
        </w:rPr>
        <w:t>Spokane, Washington 99216-1897</w:t>
      </w:r>
    </w:p>
    <w:p>
      <w:pPr>
        <w:jc w:val="center"/>
        <w:ind w:right="3179"/>
        <w:spacing w:after="0"/>
        <w:rPr>
          <w:sz w:val="20"/>
          <w:szCs w:val="20"/>
          <w:color w:val="auto"/>
        </w:rPr>
      </w:pPr>
      <w:r>
        <w:rPr>
          <w:rFonts w:ascii="Courier New" w:cs="Courier New" w:eastAsia="Courier New" w:hAnsi="Courier New"/>
          <w:sz w:val="15"/>
          <w:szCs w:val="15"/>
          <w:color w:val="auto"/>
        </w:rPr>
        <w:t>(509) 924-9900</w:t>
      </w:r>
    </w:p>
    <w:p>
      <w:pPr>
        <w:spacing w:after="0" w:line="168"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344" w:lineRule="exact"/>
        <w:rPr>
          <w:sz w:val="24"/>
          <w:szCs w:val="24"/>
          <w:color w:val="auto"/>
        </w:rPr>
      </w:pPr>
    </w:p>
    <w:p>
      <w:pPr>
        <w:jc w:val="center"/>
        <w:ind w:right="3259"/>
        <w:spacing w:after="0" w:line="237" w:lineRule="auto"/>
        <w:rPr>
          <w:sz w:val="20"/>
          <w:szCs w:val="20"/>
          <w:color w:val="auto"/>
        </w:rPr>
      </w:pPr>
      <w:r>
        <w:rPr>
          <w:rFonts w:ascii="Courier New" w:cs="Courier New" w:eastAsia="Courier New" w:hAnsi="Courier New"/>
          <w:sz w:val="15"/>
          <w:szCs w:val="15"/>
          <w:color w:val="auto"/>
        </w:rPr>
        <w:t>Indicate by check mark whether the registrant(1) has filed all reports required to be filed by Section 13 or 15(d)of the Securities Exchange Act of 1934 during the preceding 12 months (or for such shorter period that the registrant was required to file such reports), and (2) has been subject to such filing requirements for the past 90 days. Yes__X___ No_____</w:t>
      </w:r>
    </w:p>
    <w:p>
      <w:pPr>
        <w:spacing w:after="0" w:line="178" w:lineRule="exact"/>
        <w:rPr>
          <w:sz w:val="24"/>
          <w:szCs w:val="24"/>
          <w:color w:val="auto"/>
        </w:rPr>
      </w:pPr>
    </w:p>
    <w:p>
      <w:pPr>
        <w:ind w:left="80" w:right="3359" w:firstLine="353"/>
        <w:spacing w:after="0" w:line="237" w:lineRule="auto"/>
        <w:rPr>
          <w:sz w:val="20"/>
          <w:szCs w:val="20"/>
          <w:color w:val="auto"/>
        </w:rPr>
      </w:pPr>
      <w:r>
        <w:rPr>
          <w:rFonts w:ascii="Courier New" w:cs="Courier New" w:eastAsia="Courier New" w:hAnsi="Courier New"/>
          <w:sz w:val="15"/>
          <w:szCs w:val="15"/>
          <w:color w:val="auto"/>
        </w:rPr>
        <w:t>As of October 31, 1997, there were outstanding 14,600,037 shares of the registrant's common stock, no par value, which is the only class of common or voting stock of the registrant.</w:t>
      </w:r>
    </w:p>
    <w:p>
      <w:pPr>
        <w:spacing w:after="0" w:line="34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ITRON, INC.</w:t>
      </w:r>
    </w:p>
    <w:p>
      <w:pPr>
        <w:spacing w:after="0" w:line="339" w:lineRule="exact"/>
        <w:rPr>
          <w:sz w:val="24"/>
          <w:szCs w:val="24"/>
          <w:color w:val="auto"/>
        </w:rPr>
      </w:pPr>
    </w:p>
    <w:p>
      <w:pPr>
        <w:ind w:left="3340"/>
        <w:spacing w:after="0"/>
        <w:rPr>
          <w:sz w:val="20"/>
          <w:szCs w:val="20"/>
          <w:color w:val="auto"/>
        </w:rPr>
      </w:pPr>
      <w:r>
        <w:rPr>
          <w:rFonts w:ascii="Courier New" w:cs="Courier New" w:eastAsia="Courier New" w:hAnsi="Courier New"/>
          <w:sz w:val="15"/>
          <w:szCs w:val="15"/>
          <w:color w:val="auto"/>
        </w:rPr>
        <w:t>INDEX</w:t>
      </w:r>
    </w:p>
    <w:p>
      <w:pPr>
        <w:spacing w:after="0" w:line="339" w:lineRule="exact"/>
        <w:rPr>
          <w:sz w:val="24"/>
          <w:szCs w:val="24"/>
          <w:color w:val="auto"/>
        </w:rPr>
      </w:pPr>
    </w:p>
    <w:p>
      <w:pPr>
        <w:spacing w:after="0"/>
        <w:tabs>
          <w:tab w:leader="none" w:pos="760" w:val="left"/>
          <w:tab w:leader="none" w:pos="6500" w:val="left"/>
        </w:tabs>
        <w:rPr>
          <w:sz w:val="20"/>
          <w:szCs w:val="20"/>
          <w:color w:val="auto"/>
        </w:rPr>
      </w:pPr>
      <w:r>
        <w:rPr>
          <w:rFonts w:ascii="Courier New" w:cs="Courier New" w:eastAsia="Courier New" w:hAnsi="Courier New"/>
          <w:sz w:val="15"/>
          <w:szCs w:val="15"/>
          <w:color w:val="auto"/>
        </w:rPr>
        <w:t>Part 1:</w:t>
        <w:tab/>
        <w:t>Financial Information</w:t>
      </w:r>
      <w:r>
        <w:rPr>
          <w:sz w:val="20"/>
          <w:szCs w:val="20"/>
          <w:color w:val="auto"/>
        </w:rPr>
        <w:tab/>
      </w:r>
      <w:r>
        <w:rPr>
          <w:rFonts w:ascii="Courier New" w:cs="Courier New" w:eastAsia="Courier New" w:hAnsi="Courier New"/>
          <w:sz w:val="14"/>
          <w:szCs w:val="14"/>
          <w:color w:val="auto"/>
        </w:rPr>
        <w:t>Page</w:t>
      </w:r>
    </w:p>
    <w:p>
      <w:pPr>
        <w:spacing w:after="0" w:line="169"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 (Unaudited)</w:t>
      </w:r>
    </w:p>
    <w:p>
      <w:pPr>
        <w:spacing w:after="0" w:line="169" w:lineRule="exact"/>
        <w:rPr>
          <w:sz w:val="24"/>
          <w:szCs w:val="24"/>
          <w:color w:val="auto"/>
        </w:rPr>
      </w:pPr>
    </w:p>
    <w:p>
      <w:pPr>
        <w:ind w:left="780"/>
        <w:spacing w:after="0"/>
        <w:tabs>
          <w:tab w:leader="dot" w:pos="6660" w:val="left"/>
        </w:tabs>
        <w:rPr>
          <w:sz w:val="20"/>
          <w:szCs w:val="20"/>
          <w:color w:val="auto"/>
        </w:rPr>
      </w:pPr>
      <w:r>
        <w:rPr>
          <w:rFonts w:ascii="Courier New" w:cs="Courier New" w:eastAsia="Courier New" w:hAnsi="Courier New"/>
          <w:sz w:val="15"/>
          <w:szCs w:val="15"/>
          <w:color w:val="auto"/>
        </w:rPr>
        <w:t>Consolidated Statements of Operations</w:t>
      </w:r>
      <w:r>
        <w:rPr>
          <w:sz w:val="20"/>
          <w:szCs w:val="20"/>
          <w:color w:val="auto"/>
        </w:rPr>
        <w:tab/>
      </w:r>
      <w:r>
        <w:rPr>
          <w:rFonts w:ascii="Courier New" w:cs="Courier New" w:eastAsia="Courier New" w:hAnsi="Courier New"/>
          <w:sz w:val="15"/>
          <w:szCs w:val="15"/>
          <w:color w:val="auto"/>
        </w:rPr>
        <w:t>1</w:t>
      </w:r>
    </w:p>
    <w:p>
      <w:pPr>
        <w:spacing w:after="0" w:line="169" w:lineRule="exact"/>
        <w:rPr>
          <w:sz w:val="24"/>
          <w:szCs w:val="24"/>
          <w:color w:val="auto"/>
        </w:rPr>
      </w:pPr>
    </w:p>
    <w:p>
      <w:pPr>
        <w:ind w:left="780"/>
        <w:spacing w:after="0"/>
        <w:tabs>
          <w:tab w:leader="dot" w:pos="6660" w:val="left"/>
        </w:tabs>
        <w:rPr>
          <w:sz w:val="20"/>
          <w:szCs w:val="20"/>
          <w:color w:val="auto"/>
        </w:rPr>
      </w:pPr>
      <w:r>
        <w:rPr>
          <w:rFonts w:ascii="Courier New" w:cs="Courier New" w:eastAsia="Courier New" w:hAnsi="Courier New"/>
          <w:sz w:val="15"/>
          <w:szCs w:val="15"/>
          <w:color w:val="auto"/>
        </w:rPr>
        <w:t>Consolidated Balance Sheets</w:t>
      </w:r>
      <w:r>
        <w:rPr>
          <w:sz w:val="20"/>
          <w:szCs w:val="20"/>
          <w:color w:val="auto"/>
        </w:rPr>
        <w:tab/>
      </w:r>
      <w:r>
        <w:rPr>
          <w:rFonts w:ascii="Courier New" w:cs="Courier New" w:eastAsia="Courier New" w:hAnsi="Courier New"/>
          <w:sz w:val="15"/>
          <w:szCs w:val="15"/>
          <w:color w:val="auto"/>
        </w:rPr>
        <w:t>2</w:t>
      </w:r>
    </w:p>
    <w:p>
      <w:pPr>
        <w:spacing w:after="0" w:line="169" w:lineRule="exact"/>
        <w:rPr>
          <w:sz w:val="24"/>
          <w:szCs w:val="24"/>
          <w:color w:val="auto"/>
        </w:rPr>
      </w:pPr>
    </w:p>
    <w:p>
      <w:pPr>
        <w:ind w:left="780"/>
        <w:spacing w:after="0"/>
        <w:tabs>
          <w:tab w:leader="dot" w:pos="6660" w:val="left"/>
        </w:tabs>
        <w:rPr>
          <w:sz w:val="20"/>
          <w:szCs w:val="20"/>
          <w:color w:val="auto"/>
        </w:rPr>
      </w:pPr>
      <w:r>
        <w:rPr>
          <w:rFonts w:ascii="Courier New" w:cs="Courier New" w:eastAsia="Courier New" w:hAnsi="Courier New"/>
          <w:sz w:val="15"/>
          <w:szCs w:val="15"/>
          <w:color w:val="auto"/>
        </w:rPr>
        <w:t>Consolidated Statements of Cash Flows</w:t>
      </w:r>
      <w:r>
        <w:rPr>
          <w:sz w:val="20"/>
          <w:szCs w:val="20"/>
          <w:color w:val="auto"/>
        </w:rPr>
        <w:tab/>
      </w:r>
      <w:r>
        <w:rPr>
          <w:rFonts w:ascii="Courier New" w:cs="Courier New" w:eastAsia="Courier New" w:hAnsi="Courier New"/>
          <w:sz w:val="15"/>
          <w:szCs w:val="15"/>
          <w:color w:val="auto"/>
        </w:rPr>
        <w:t>3</w:t>
      </w:r>
    </w:p>
    <w:p>
      <w:pPr>
        <w:spacing w:after="0" w:line="169" w:lineRule="exact"/>
        <w:rPr>
          <w:sz w:val="24"/>
          <w:szCs w:val="24"/>
          <w:color w:val="auto"/>
        </w:rPr>
      </w:pPr>
    </w:p>
    <w:p>
      <w:pPr>
        <w:ind w:left="780"/>
        <w:spacing w:after="0"/>
        <w:tabs>
          <w:tab w:leader="dot" w:pos="666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4</w:t>
      </w:r>
    </w:p>
    <w:p>
      <w:pPr>
        <w:spacing w:after="0" w:line="169"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 Condition</w:t>
      </w:r>
    </w:p>
    <w:p>
      <w:pPr>
        <w:jc w:val="right"/>
        <w:ind w:right="3259"/>
        <w:spacing w:after="0"/>
        <w:tabs>
          <w:tab w:leader="dot" w:pos="260" w:val="left"/>
        </w:tabs>
        <w:rPr>
          <w:sz w:val="20"/>
          <w:szCs w:val="20"/>
          <w:color w:val="auto"/>
        </w:rPr>
      </w:pPr>
      <w:r>
        <w:rPr>
          <w:rFonts w:ascii="Courier New" w:cs="Courier New" w:eastAsia="Courier New" w:hAnsi="Courier New"/>
          <w:sz w:val="15"/>
          <w:szCs w:val="15"/>
          <w:color w:val="auto"/>
        </w:rPr>
        <w:t>and Results of Operations</w:t>
      </w:r>
      <w:r>
        <w:rPr>
          <w:sz w:val="20"/>
          <w:szCs w:val="20"/>
          <w:color w:val="auto"/>
        </w:rPr>
        <w:tab/>
      </w:r>
      <w:r>
        <w:rPr>
          <w:rFonts w:ascii="Courier New" w:cs="Courier New" w:eastAsia="Courier New" w:hAnsi="Courier New"/>
          <w:sz w:val="15"/>
          <w:szCs w:val="15"/>
          <w:color w:val="auto"/>
        </w:rPr>
        <w:t>5-8</w:t>
      </w:r>
    </w:p>
    <w:p>
      <w:pPr>
        <w:spacing w:after="0" w:line="169"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Part 2:</w:t>
      </w:r>
      <w:r>
        <w:rPr>
          <w:sz w:val="20"/>
          <w:szCs w:val="20"/>
          <w:color w:val="auto"/>
        </w:rPr>
        <w:tab/>
      </w:r>
      <w:r>
        <w:rPr>
          <w:rFonts w:ascii="Courier New" w:cs="Courier New" w:eastAsia="Courier New" w:hAnsi="Courier New"/>
          <w:sz w:val="14"/>
          <w:szCs w:val="14"/>
          <w:color w:val="auto"/>
        </w:rPr>
        <w:t>Other Information</w:t>
      </w:r>
    </w:p>
    <w:p>
      <w:pPr>
        <w:spacing w:after="0" w:line="169" w:lineRule="exact"/>
        <w:rPr>
          <w:sz w:val="24"/>
          <w:szCs w:val="24"/>
          <w:color w:val="auto"/>
        </w:rPr>
      </w:pPr>
    </w:p>
    <w:p>
      <w:pPr>
        <w:spacing w:after="0"/>
        <w:tabs>
          <w:tab w:leader="none" w:pos="760" w:val="left"/>
          <w:tab w:leader="dot" w:pos="6660" w:val="left"/>
        </w:tabs>
        <w:rPr>
          <w:sz w:val="20"/>
          <w:szCs w:val="20"/>
          <w:color w:val="auto"/>
        </w:rPr>
      </w:pPr>
      <w:r>
        <w:rPr>
          <w:rFonts w:ascii="Courier New" w:cs="Courier New" w:eastAsia="Courier New" w:hAnsi="Courier New"/>
          <w:sz w:val="15"/>
          <w:szCs w:val="15"/>
          <w:color w:val="auto"/>
        </w:rPr>
        <w:t>Item 1:</w:t>
        <w:tab/>
        <w:t>Legal Proceedings</w:t>
      </w:r>
      <w:r>
        <w:rPr>
          <w:sz w:val="20"/>
          <w:szCs w:val="20"/>
          <w:color w:val="auto"/>
        </w:rPr>
        <w:tab/>
      </w:r>
      <w:r>
        <w:rPr>
          <w:rFonts w:ascii="Courier New" w:cs="Courier New" w:eastAsia="Courier New" w:hAnsi="Courier New"/>
          <w:sz w:val="15"/>
          <w:szCs w:val="15"/>
          <w:color w:val="auto"/>
        </w:rPr>
        <w:t>9</w:t>
      </w:r>
    </w:p>
    <w:p>
      <w:pPr>
        <w:spacing w:after="0" w:line="169" w:lineRule="exact"/>
        <w:rPr>
          <w:sz w:val="24"/>
          <w:szCs w:val="24"/>
          <w:color w:val="auto"/>
        </w:rPr>
      </w:pPr>
    </w:p>
    <w:p>
      <w:pPr>
        <w:spacing w:after="0"/>
        <w:tabs>
          <w:tab w:leader="none" w:pos="760" w:val="left"/>
          <w:tab w:leader="dot" w:pos="6660" w:val="left"/>
        </w:tabs>
        <w:rPr>
          <w:sz w:val="20"/>
          <w:szCs w:val="20"/>
          <w:color w:val="auto"/>
        </w:rPr>
      </w:pPr>
      <w:r>
        <w:rPr>
          <w:rFonts w:ascii="Courier New" w:cs="Courier New" w:eastAsia="Courier New" w:hAnsi="Courier New"/>
          <w:sz w:val="15"/>
          <w:szCs w:val="15"/>
          <w:color w:val="auto"/>
        </w:rPr>
        <w:t>Item 6:</w:t>
        <w:tab/>
        <w:t>Exhibits and Reports on Form 8-K</w:t>
      </w:r>
      <w:r>
        <w:rPr>
          <w:sz w:val="20"/>
          <w:szCs w:val="20"/>
          <w:color w:val="auto"/>
        </w:rPr>
        <w:tab/>
      </w:r>
      <w:r>
        <w:rPr>
          <w:rFonts w:ascii="Courier New" w:cs="Courier New" w:eastAsia="Courier New" w:hAnsi="Courier New"/>
          <w:sz w:val="15"/>
          <w:szCs w:val="15"/>
          <w:color w:val="auto"/>
        </w:rPr>
        <w:t>10</w:t>
      </w:r>
    </w:p>
    <w:p>
      <w:pPr>
        <w:spacing w:after="0" w:line="169" w:lineRule="exact"/>
        <w:rPr>
          <w:sz w:val="24"/>
          <w:szCs w:val="24"/>
          <w:color w:val="auto"/>
        </w:rPr>
      </w:pPr>
    </w:p>
    <w:p>
      <w:pPr>
        <w:spacing w:after="0"/>
        <w:tabs>
          <w:tab w:leader="dot" w:pos="666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11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Exhibit 11 - Statement re Computation of Per Share</w:t>
      </w:r>
    </w:p>
    <w:p>
      <w:pPr>
        <w:spacing w:after="0"/>
        <w:tabs>
          <w:tab w:leader="dot" w:pos="6660" w:val="left"/>
        </w:tabs>
        <w:rPr>
          <w:sz w:val="20"/>
          <w:szCs w:val="20"/>
          <w:color w:val="auto"/>
        </w:rPr>
      </w:pPr>
      <w:r>
        <w:rPr>
          <w:rFonts w:ascii="Courier New" w:cs="Courier New" w:eastAsia="Courier New" w:hAnsi="Courier New"/>
          <w:sz w:val="15"/>
          <w:szCs w:val="15"/>
          <w:color w:val="auto"/>
        </w:rPr>
        <w:t>Earnings</w:t>
      </w:r>
      <w:r>
        <w:rPr>
          <w:sz w:val="20"/>
          <w:szCs w:val="20"/>
          <w:color w:val="auto"/>
        </w:rPr>
        <w:tab/>
      </w:r>
      <w:r>
        <w:rPr>
          <w:rFonts w:ascii="Courier New" w:cs="Courier New" w:eastAsia="Courier New" w:hAnsi="Courier New"/>
          <w:sz w:val="15"/>
          <w:szCs w:val="15"/>
          <w:color w:val="auto"/>
        </w:rPr>
        <w:t>12</w:t>
      </w:r>
    </w:p>
    <w:p>
      <w:pPr>
        <w:sectPr>
          <w:pgSz w:w="11900" w:h="16838" w:orient="portrait"/>
          <w:cols w:equalWidth="0" w:num="1">
            <w:col w:w="10219"/>
          </w:cols>
          <w:pgMar w:left="240" w:top="232" w:right="1440" w:bottom="1153" w:gutter="0" w:footer="0" w:header="0"/>
          <w:type w:val="continuous"/>
        </w:sectPr>
      </w:pPr>
    </w:p>
    <w:bookmarkStart w:id="1" w:name="page2"/>
    <w:bookmarkEnd w:id="1"/>
    <w:p>
      <w:pPr>
        <w:ind w:left="2280"/>
        <w:spacing w:after="0"/>
        <w:rPr>
          <w:sz w:val="20"/>
          <w:szCs w:val="20"/>
          <w:color w:val="auto"/>
        </w:rPr>
      </w:pPr>
      <w:r>
        <w:rPr>
          <w:rFonts w:ascii="Courier New" w:cs="Courier New" w:eastAsia="Courier New" w:hAnsi="Courier New"/>
          <w:sz w:val="15"/>
          <w:szCs w:val="15"/>
          <w:color w:val="auto"/>
        </w:rPr>
        <w:t>Part 1: Financial Information</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ITRON, INC.</w:t>
            </w: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1860" w:type="dxa"/>
            <w:vAlign w:val="bottom"/>
            <w:gridSpan w:val="2"/>
          </w:tcPr>
          <w:p>
            <w:pPr>
              <w:jc w:val="center"/>
              <w:ind w:left="527"/>
              <w:spacing w:after="0"/>
              <w:rPr>
                <w:sz w:val="20"/>
                <w:szCs w:val="20"/>
                <w:color w:val="auto"/>
              </w:rPr>
            </w:pPr>
            <w:r>
              <w:rPr>
                <w:rFonts w:ascii="Courier New" w:cs="Courier New" w:eastAsia="Courier New" w:hAnsi="Courier New"/>
                <w:sz w:val="15"/>
                <w:szCs w:val="15"/>
                <w:color w:val="auto"/>
                <w:w w:val="98"/>
              </w:rPr>
              <w:t>CONSOLIDATED</w:t>
            </w:r>
          </w:p>
        </w:tc>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STATEMENTS OF OPERATIONS</w:t>
            </w: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5060" w:type="dxa"/>
            <w:vAlign w:val="bottom"/>
            <w:gridSpan w:val="4"/>
          </w:tcPr>
          <w:p>
            <w:pPr>
              <w:jc w:val="right"/>
              <w:ind w:right="587"/>
              <w:spacing w:after="0"/>
              <w:rPr>
                <w:sz w:val="20"/>
                <w:szCs w:val="20"/>
                <w:color w:val="auto"/>
              </w:rPr>
            </w:pPr>
            <w:r>
              <w:rPr>
                <w:rFonts w:ascii="Courier New" w:cs="Courier New" w:eastAsia="Courier New" w:hAnsi="Courier New"/>
                <w:sz w:val="15"/>
                <w:szCs w:val="15"/>
                <w:color w:val="auto"/>
              </w:rPr>
              <w:t>(Unaudited, in thousands, except per share data)</w:t>
            </w: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509"/>
        </w:trPr>
        <w:tc>
          <w:tcPr>
            <w:tcW w:w="3340" w:type="dxa"/>
            <w:vAlign w:val="bottom"/>
          </w:tcPr>
          <w:p>
            <w:pPr>
              <w:spacing w:after="0"/>
              <w:rPr>
                <w:sz w:val="24"/>
                <w:szCs w:val="24"/>
                <w:color w:val="auto"/>
              </w:rPr>
            </w:pPr>
          </w:p>
        </w:tc>
        <w:tc>
          <w:tcPr>
            <w:tcW w:w="1860" w:type="dxa"/>
            <w:vAlign w:val="bottom"/>
            <w:gridSpan w:val="2"/>
          </w:tcPr>
          <w:p>
            <w:pPr>
              <w:jc w:val="center"/>
              <w:ind w:left="527"/>
              <w:spacing w:after="0"/>
              <w:rPr>
                <w:sz w:val="20"/>
                <w:szCs w:val="20"/>
                <w:color w:val="auto"/>
              </w:rPr>
            </w:pPr>
            <w:r>
              <w:rPr>
                <w:rFonts w:ascii="Courier New" w:cs="Courier New" w:eastAsia="Courier New" w:hAnsi="Courier New"/>
                <w:sz w:val="15"/>
                <w:szCs w:val="15"/>
                <w:color w:val="auto"/>
                <w:w w:val="98"/>
              </w:rPr>
              <w:t>Three months</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ended Sept. 30,</w:t>
            </w:r>
          </w:p>
        </w:tc>
        <w:tc>
          <w:tcPr>
            <w:tcW w:w="29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Nine months ended Sept.30,</w:t>
            </w:r>
          </w:p>
        </w:tc>
      </w:tr>
      <w:tr>
        <w:trPr>
          <w:trHeight w:val="170"/>
        </w:trPr>
        <w:tc>
          <w:tcPr>
            <w:tcW w:w="3340" w:type="dxa"/>
            <w:vAlign w:val="bottom"/>
          </w:tcPr>
          <w:p>
            <w:pPr>
              <w:spacing w:after="0"/>
              <w:rPr>
                <w:sz w:val="14"/>
                <w:szCs w:val="14"/>
                <w:color w:val="auto"/>
              </w:rPr>
            </w:pPr>
          </w:p>
        </w:tc>
        <w:tc>
          <w:tcPr>
            <w:tcW w:w="18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1997</w:t>
            </w:r>
          </w:p>
        </w:tc>
        <w:tc>
          <w:tcPr>
            <w:tcW w:w="16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1996</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1997</w:t>
            </w:r>
          </w:p>
        </w:tc>
        <w:tc>
          <w:tcPr>
            <w:tcW w:w="13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340" w:type="dxa"/>
            <w:vAlign w:val="bottom"/>
          </w:tcPr>
          <w:p>
            <w:pPr>
              <w:spacing w:after="0"/>
              <w:rPr>
                <w:sz w:val="14"/>
                <w:szCs w:val="14"/>
                <w:color w:val="auto"/>
              </w:rPr>
            </w:pPr>
          </w:p>
        </w:tc>
        <w:tc>
          <w:tcPr>
            <w:tcW w:w="1860" w:type="dxa"/>
            <w:vAlign w:val="bottom"/>
            <w:gridSpan w:val="2"/>
          </w:tcPr>
          <w:p>
            <w:pPr>
              <w:jc w:val="center"/>
              <w:ind w:left="547"/>
              <w:spacing w:after="0"/>
              <w:rPr>
                <w:sz w:val="20"/>
                <w:szCs w:val="20"/>
                <w:color w:val="auto"/>
              </w:rPr>
            </w:pPr>
            <w:r>
              <w:rPr>
                <w:rFonts w:ascii="Courier New" w:cs="Courier New" w:eastAsia="Courier New" w:hAnsi="Courier New"/>
                <w:sz w:val="15"/>
                <w:szCs w:val="15"/>
                <w:color w:val="auto"/>
                <w:w w:val="98"/>
              </w:rPr>
              <w: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AMR systems</w:t>
            </w:r>
          </w:p>
        </w:tc>
        <w:tc>
          <w:tcPr>
            <w:tcW w:w="11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$38,751</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$28,195</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$96,655</w:t>
            </w:r>
          </w:p>
        </w:tc>
        <w:tc>
          <w:tcPr>
            <w:tcW w:w="6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$97,800</w:t>
            </w:r>
          </w:p>
        </w:tc>
      </w:tr>
      <w:tr>
        <w:trPr>
          <w:trHeight w:val="170"/>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Handheld systems</w:t>
            </w:r>
          </w:p>
        </w:tc>
        <w:tc>
          <w:tcPr>
            <w:tcW w:w="11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12,689</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10,406</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35,714</w:t>
            </w:r>
          </w:p>
        </w:tc>
        <w:tc>
          <w:tcPr>
            <w:tcW w:w="6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34,266</w:t>
            </w:r>
          </w:p>
        </w:tc>
      </w:tr>
      <w:tr>
        <w:trPr>
          <w:trHeight w:val="170"/>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Outsourcing</w:t>
            </w:r>
          </w:p>
        </w:tc>
        <w:tc>
          <w:tcPr>
            <w:tcW w:w="11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6,987</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142</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19,373</w:t>
            </w:r>
          </w:p>
        </w:tc>
        <w:tc>
          <w:tcPr>
            <w:tcW w:w="6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2,924</w:t>
            </w:r>
          </w:p>
        </w:tc>
      </w:tr>
      <w:tr>
        <w:trPr>
          <w:trHeight w:val="170"/>
        </w:trPr>
        <w:tc>
          <w:tcPr>
            <w:tcW w:w="3340" w:type="dxa"/>
            <w:vAlign w:val="bottom"/>
          </w:tcPr>
          <w:p>
            <w:pPr>
              <w:spacing w:after="0"/>
              <w:rPr>
                <w:sz w:val="14"/>
                <w:szCs w:val="14"/>
                <w:color w:val="auto"/>
              </w:rPr>
            </w:pPr>
          </w:p>
        </w:tc>
        <w:tc>
          <w:tcPr>
            <w:tcW w:w="1860" w:type="dxa"/>
            <w:vAlign w:val="bottom"/>
            <w:gridSpan w:val="2"/>
          </w:tcPr>
          <w:p>
            <w:pPr>
              <w:jc w:val="center"/>
              <w:ind w:left="547"/>
              <w:spacing w:after="0"/>
              <w:rPr>
                <w:sz w:val="20"/>
                <w:szCs w:val="20"/>
                <w:color w:val="auto"/>
              </w:rPr>
            </w:pPr>
            <w:r>
              <w:rPr>
                <w:rFonts w:ascii="Courier New" w:cs="Courier New" w:eastAsia="Courier New" w:hAnsi="Courier New"/>
                <w:sz w:val="15"/>
                <w:szCs w:val="15"/>
                <w:color w:val="auto"/>
                <w:w w:val="98"/>
              </w:rPr>
              <w: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Total revenues</w:t>
            </w:r>
          </w:p>
        </w:tc>
        <w:tc>
          <w:tcPr>
            <w:tcW w:w="11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58,427</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38,743</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151,742</w:t>
            </w:r>
          </w:p>
        </w:tc>
        <w:tc>
          <w:tcPr>
            <w:tcW w:w="6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134,990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Cost of sales and services</w:t>
            </w: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AMR systems</w:t>
            </w:r>
          </w:p>
        </w:tc>
        <w:tc>
          <w:tcPr>
            <w:tcW w:w="11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21,522</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17,951</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56,375</w:t>
            </w:r>
          </w:p>
        </w:tc>
        <w:tc>
          <w:tcPr>
            <w:tcW w:w="6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56,450</w:t>
            </w:r>
          </w:p>
        </w:tc>
      </w:tr>
      <w:tr>
        <w:trPr>
          <w:trHeight w:val="170"/>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Handheld systems</w:t>
            </w:r>
          </w:p>
        </w:tc>
        <w:tc>
          <w:tcPr>
            <w:tcW w:w="11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9,322</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6,153</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25,392</w:t>
            </w:r>
          </w:p>
        </w:tc>
        <w:tc>
          <w:tcPr>
            <w:tcW w:w="6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19,426</w:t>
            </w:r>
          </w:p>
        </w:tc>
      </w:tr>
      <w:tr>
        <w:trPr>
          <w:trHeight w:val="170"/>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Outsourcing</w:t>
            </w:r>
          </w:p>
        </w:tc>
        <w:tc>
          <w:tcPr>
            <w:tcW w:w="11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5,483</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73</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14,965</w:t>
            </w:r>
          </w:p>
        </w:tc>
        <w:tc>
          <w:tcPr>
            <w:tcW w:w="6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2,052</w:t>
            </w:r>
          </w:p>
        </w:tc>
      </w:tr>
      <w:tr>
        <w:trPr>
          <w:trHeight w:val="170"/>
        </w:trPr>
        <w:tc>
          <w:tcPr>
            <w:tcW w:w="3340" w:type="dxa"/>
            <w:vAlign w:val="bottom"/>
          </w:tcPr>
          <w:p>
            <w:pPr>
              <w:spacing w:after="0"/>
              <w:rPr>
                <w:sz w:val="14"/>
                <w:szCs w:val="14"/>
                <w:color w:val="auto"/>
              </w:rPr>
            </w:pPr>
          </w:p>
        </w:tc>
        <w:tc>
          <w:tcPr>
            <w:tcW w:w="1860" w:type="dxa"/>
            <w:vAlign w:val="bottom"/>
            <w:gridSpan w:val="2"/>
          </w:tcPr>
          <w:p>
            <w:pPr>
              <w:jc w:val="center"/>
              <w:ind w:left="547"/>
              <w:spacing w:after="0"/>
              <w:rPr>
                <w:sz w:val="20"/>
                <w:szCs w:val="20"/>
                <w:color w:val="auto"/>
              </w:rPr>
            </w:pPr>
            <w:r>
              <w:rPr>
                <w:rFonts w:ascii="Courier New" w:cs="Courier New" w:eastAsia="Courier New" w:hAnsi="Courier New"/>
                <w:sz w:val="15"/>
                <w:szCs w:val="15"/>
                <w:color w:val="auto"/>
                <w:w w:val="98"/>
              </w:rPr>
              <w: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Total cost of sales and services</w:t>
            </w:r>
          </w:p>
        </w:tc>
        <w:tc>
          <w:tcPr>
            <w:tcW w:w="11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36,327</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24,177</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96,732</w:t>
            </w:r>
          </w:p>
        </w:tc>
        <w:tc>
          <w:tcPr>
            <w:tcW w:w="6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77,928</w:t>
            </w:r>
          </w:p>
        </w:tc>
      </w:tr>
      <w:tr>
        <w:trPr>
          <w:trHeight w:val="170"/>
        </w:trPr>
        <w:tc>
          <w:tcPr>
            <w:tcW w:w="3340" w:type="dxa"/>
            <w:vAlign w:val="bottom"/>
          </w:tcPr>
          <w:p>
            <w:pPr>
              <w:spacing w:after="0"/>
              <w:rPr>
                <w:sz w:val="14"/>
                <w:szCs w:val="14"/>
                <w:color w:val="auto"/>
              </w:rPr>
            </w:pPr>
          </w:p>
        </w:tc>
        <w:tc>
          <w:tcPr>
            <w:tcW w:w="1860" w:type="dxa"/>
            <w:vAlign w:val="bottom"/>
            <w:gridSpan w:val="2"/>
          </w:tcPr>
          <w:p>
            <w:pPr>
              <w:jc w:val="center"/>
              <w:ind w:left="547"/>
              <w:spacing w:after="0"/>
              <w:rPr>
                <w:sz w:val="20"/>
                <w:szCs w:val="20"/>
                <w:color w:val="auto"/>
              </w:rPr>
            </w:pPr>
            <w:r>
              <w:rPr>
                <w:rFonts w:ascii="Courier New" w:cs="Courier New" w:eastAsia="Courier New" w:hAnsi="Courier New"/>
                <w:sz w:val="15"/>
                <w:szCs w:val="15"/>
                <w:color w:val="auto"/>
                <w:w w:val="98"/>
              </w:rPr>
              <w: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140" w:type="dxa"/>
            <w:vAlign w:val="bottom"/>
          </w:tcPr>
          <w:p>
            <w:pPr>
              <w:spacing w:after="0"/>
              <w:rPr>
                <w:sz w:val="24"/>
                <w:szCs w:val="2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22,100</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14,566</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55,010</w:t>
            </w:r>
          </w:p>
        </w:tc>
        <w:tc>
          <w:tcPr>
            <w:tcW w:w="620" w:type="dxa"/>
            <w:vAlign w:val="bottom"/>
          </w:tcPr>
          <w:p>
            <w:pPr>
              <w:spacing w:after="0"/>
              <w:rPr>
                <w:sz w:val="24"/>
                <w:szCs w:val="2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57,062</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Sales and marketing</w:t>
            </w:r>
          </w:p>
        </w:tc>
        <w:tc>
          <w:tcPr>
            <w:tcW w:w="11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6,800</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7,511</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21,385</w:t>
            </w:r>
          </w:p>
        </w:tc>
        <w:tc>
          <w:tcPr>
            <w:tcW w:w="6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20,673</w:t>
            </w:r>
          </w:p>
        </w:tc>
      </w:tr>
      <w:tr>
        <w:trPr>
          <w:trHeight w:val="170"/>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Product development</w:t>
            </w:r>
          </w:p>
        </w:tc>
        <w:tc>
          <w:tcPr>
            <w:tcW w:w="11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8,079</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10,351</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23,481</w:t>
            </w:r>
          </w:p>
        </w:tc>
        <w:tc>
          <w:tcPr>
            <w:tcW w:w="6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25,412</w:t>
            </w:r>
          </w:p>
        </w:tc>
      </w:tr>
      <w:tr>
        <w:trPr>
          <w:trHeight w:val="170"/>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General and administrative</w:t>
            </w:r>
          </w:p>
        </w:tc>
        <w:tc>
          <w:tcPr>
            <w:tcW w:w="11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2,867</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2,705</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8,568</w:t>
            </w:r>
          </w:p>
        </w:tc>
        <w:tc>
          <w:tcPr>
            <w:tcW w:w="6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8,153</w:t>
            </w:r>
          </w:p>
        </w:tc>
      </w:tr>
      <w:tr>
        <w:trPr>
          <w:trHeight w:val="170"/>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intangibles</w:t>
            </w:r>
          </w:p>
        </w:tc>
        <w:tc>
          <w:tcPr>
            <w:tcW w:w="11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534</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392</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1,611</w:t>
            </w:r>
          </w:p>
        </w:tc>
        <w:tc>
          <w:tcPr>
            <w:tcW w:w="6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1,086</w:t>
            </w:r>
          </w:p>
        </w:tc>
      </w:tr>
      <w:tr>
        <w:trPr>
          <w:trHeight w:val="170"/>
        </w:trPr>
        <w:tc>
          <w:tcPr>
            <w:tcW w:w="3340" w:type="dxa"/>
            <w:vAlign w:val="bottom"/>
          </w:tcPr>
          <w:p>
            <w:pPr>
              <w:spacing w:after="0"/>
              <w:rPr>
                <w:sz w:val="14"/>
                <w:szCs w:val="14"/>
                <w:color w:val="auto"/>
              </w:rPr>
            </w:pPr>
          </w:p>
        </w:tc>
        <w:tc>
          <w:tcPr>
            <w:tcW w:w="1860" w:type="dxa"/>
            <w:vAlign w:val="bottom"/>
            <w:gridSpan w:val="2"/>
          </w:tcPr>
          <w:p>
            <w:pPr>
              <w:jc w:val="center"/>
              <w:ind w:left="547"/>
              <w:spacing w:after="0"/>
              <w:rPr>
                <w:sz w:val="20"/>
                <w:szCs w:val="20"/>
                <w:color w:val="auto"/>
              </w:rPr>
            </w:pPr>
            <w:r>
              <w:rPr>
                <w:rFonts w:ascii="Courier New" w:cs="Courier New" w:eastAsia="Courier New" w:hAnsi="Courier New"/>
                <w:sz w:val="15"/>
                <w:szCs w:val="15"/>
                <w:color w:val="auto"/>
                <w:w w:val="98"/>
              </w:rPr>
              <w: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Total operating expenses</w:t>
            </w:r>
          </w:p>
        </w:tc>
        <w:tc>
          <w:tcPr>
            <w:tcW w:w="11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18,280</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20,959</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55,045</w:t>
            </w:r>
          </w:p>
        </w:tc>
        <w:tc>
          <w:tcPr>
            <w:tcW w:w="6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55,324</w:t>
            </w:r>
          </w:p>
        </w:tc>
      </w:tr>
      <w:tr>
        <w:trPr>
          <w:trHeight w:val="170"/>
        </w:trPr>
        <w:tc>
          <w:tcPr>
            <w:tcW w:w="3340" w:type="dxa"/>
            <w:vAlign w:val="bottom"/>
          </w:tcPr>
          <w:p>
            <w:pPr>
              <w:spacing w:after="0"/>
              <w:rPr>
                <w:sz w:val="14"/>
                <w:szCs w:val="14"/>
                <w:color w:val="auto"/>
              </w:rPr>
            </w:pPr>
          </w:p>
        </w:tc>
        <w:tc>
          <w:tcPr>
            <w:tcW w:w="1860" w:type="dxa"/>
            <w:vAlign w:val="bottom"/>
            <w:gridSpan w:val="2"/>
          </w:tcPr>
          <w:p>
            <w:pPr>
              <w:jc w:val="center"/>
              <w:ind w:left="547"/>
              <w:spacing w:after="0"/>
              <w:rPr>
                <w:sz w:val="20"/>
                <w:szCs w:val="20"/>
                <w:color w:val="auto"/>
              </w:rPr>
            </w:pPr>
            <w:r>
              <w:rPr>
                <w:rFonts w:ascii="Courier New" w:cs="Courier New" w:eastAsia="Courier New" w:hAnsi="Courier New"/>
                <w:sz w:val="15"/>
                <w:szCs w:val="15"/>
                <w:color w:val="auto"/>
                <w:w w:val="98"/>
              </w:rPr>
              <w: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140" w:type="dxa"/>
            <w:vAlign w:val="bottom"/>
          </w:tcPr>
          <w:p>
            <w:pPr>
              <w:spacing w:after="0"/>
              <w:rPr>
                <w:sz w:val="24"/>
                <w:szCs w:val="2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3,820</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(6,393)</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w:t>
            </w:r>
          </w:p>
        </w:tc>
        <w:tc>
          <w:tcPr>
            <w:tcW w:w="620" w:type="dxa"/>
            <w:vAlign w:val="bottom"/>
          </w:tcPr>
          <w:p>
            <w:pPr>
              <w:spacing w:after="0"/>
              <w:rPr>
                <w:sz w:val="24"/>
                <w:szCs w:val="2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1,738</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Interest and other, net</w:t>
            </w:r>
          </w:p>
        </w:tc>
        <w:tc>
          <w:tcPr>
            <w:tcW w:w="11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(1,172)</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(283)</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(3,561)</w:t>
            </w:r>
          </w:p>
        </w:tc>
        <w:tc>
          <w:tcPr>
            <w:tcW w:w="6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r>
      <w:tr>
        <w:trPr>
          <w:trHeight w:val="170"/>
        </w:trPr>
        <w:tc>
          <w:tcPr>
            <w:tcW w:w="3340" w:type="dxa"/>
            <w:vAlign w:val="bottom"/>
          </w:tcPr>
          <w:p>
            <w:pPr>
              <w:spacing w:after="0"/>
              <w:rPr>
                <w:sz w:val="14"/>
                <w:szCs w:val="14"/>
                <w:color w:val="auto"/>
              </w:rPr>
            </w:pPr>
          </w:p>
        </w:tc>
        <w:tc>
          <w:tcPr>
            <w:tcW w:w="1860" w:type="dxa"/>
            <w:vAlign w:val="bottom"/>
            <w:gridSpan w:val="2"/>
          </w:tcPr>
          <w:p>
            <w:pPr>
              <w:jc w:val="center"/>
              <w:ind w:left="547"/>
              <w:spacing w:after="0"/>
              <w:rPr>
                <w:sz w:val="20"/>
                <w:szCs w:val="20"/>
                <w:color w:val="auto"/>
              </w:rPr>
            </w:pPr>
            <w:r>
              <w:rPr>
                <w:rFonts w:ascii="Courier New" w:cs="Courier New" w:eastAsia="Courier New" w:hAnsi="Courier New"/>
                <w:sz w:val="15"/>
                <w:szCs w:val="15"/>
                <w:color w:val="auto"/>
                <w:w w:val="98"/>
              </w:rPr>
              <w: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140" w:type="dxa"/>
            <w:vAlign w:val="bottom"/>
          </w:tcPr>
          <w:p>
            <w:pPr>
              <w:spacing w:after="0"/>
              <w:rPr>
                <w:sz w:val="24"/>
                <w:szCs w:val="2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2,648</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(6,676)</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(3,596)</w:t>
            </w:r>
          </w:p>
        </w:tc>
        <w:tc>
          <w:tcPr>
            <w:tcW w:w="620" w:type="dxa"/>
            <w:vAlign w:val="bottom"/>
          </w:tcPr>
          <w:p>
            <w:pPr>
              <w:spacing w:after="0"/>
              <w:rPr>
                <w:sz w:val="24"/>
                <w:szCs w:val="2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1,737</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Benefit (provision) for income taxes</w:t>
            </w:r>
          </w:p>
        </w:tc>
        <w:tc>
          <w:tcPr>
            <w:tcW w:w="11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(1,005)</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2,130</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1,305</w:t>
            </w:r>
          </w:p>
        </w:tc>
        <w:tc>
          <w:tcPr>
            <w:tcW w:w="6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(900)</w:t>
            </w:r>
          </w:p>
        </w:tc>
      </w:tr>
      <w:tr>
        <w:trPr>
          <w:trHeight w:val="170"/>
        </w:trPr>
        <w:tc>
          <w:tcPr>
            <w:tcW w:w="3340" w:type="dxa"/>
            <w:vAlign w:val="bottom"/>
          </w:tcPr>
          <w:p>
            <w:pPr>
              <w:spacing w:after="0"/>
              <w:rPr>
                <w:sz w:val="14"/>
                <w:szCs w:val="14"/>
                <w:color w:val="auto"/>
              </w:rPr>
            </w:pPr>
          </w:p>
        </w:tc>
        <w:tc>
          <w:tcPr>
            <w:tcW w:w="1860" w:type="dxa"/>
            <w:vAlign w:val="bottom"/>
            <w:gridSpan w:val="2"/>
          </w:tcPr>
          <w:p>
            <w:pPr>
              <w:jc w:val="center"/>
              <w:ind w:left="547"/>
              <w:spacing w:after="0"/>
              <w:rPr>
                <w:sz w:val="20"/>
                <w:szCs w:val="20"/>
                <w:color w:val="auto"/>
              </w:rPr>
            </w:pPr>
            <w:r>
              <w:rPr>
                <w:rFonts w:ascii="Courier New" w:cs="Courier New" w:eastAsia="Courier New" w:hAnsi="Courier New"/>
                <w:sz w:val="15"/>
                <w:szCs w:val="15"/>
                <w:color w:val="auto"/>
                <w:w w:val="98"/>
              </w:rPr>
              <w: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1,643</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(4,546)</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$(2,291)</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837</w:t>
            </w:r>
          </w:p>
        </w:tc>
      </w:tr>
      <w:tr>
        <w:trPr>
          <w:trHeight w:val="170"/>
        </w:trPr>
        <w:tc>
          <w:tcPr>
            <w:tcW w:w="3340" w:type="dxa"/>
            <w:vAlign w:val="bottom"/>
          </w:tcPr>
          <w:p>
            <w:pPr>
              <w:spacing w:after="0"/>
              <w:rPr>
                <w:sz w:val="14"/>
                <w:szCs w:val="14"/>
                <w:color w:val="auto"/>
              </w:rPr>
            </w:pPr>
          </w:p>
        </w:tc>
        <w:tc>
          <w:tcPr>
            <w:tcW w:w="1860" w:type="dxa"/>
            <w:vAlign w:val="bottom"/>
            <w:gridSpan w:val="2"/>
          </w:tcPr>
          <w:p>
            <w:pPr>
              <w:jc w:val="center"/>
              <w:ind w:left="547"/>
              <w:spacing w:after="0"/>
              <w:rPr>
                <w:sz w:val="20"/>
                <w:szCs w:val="20"/>
                <w:color w:val="auto"/>
              </w:rPr>
            </w:pPr>
            <w:r>
              <w:rPr>
                <w:rFonts w:ascii="Courier New" w:cs="Courier New" w:eastAsia="Courier New" w:hAnsi="Courier New"/>
                <w:sz w:val="15"/>
                <w:szCs w:val="15"/>
                <w:color w:val="auto"/>
                <w:w w:val="98"/>
              </w:rPr>
              <w: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income (loss) per share</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0.11</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(0.34)</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(0.16)</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0.06</w:t>
            </w:r>
          </w:p>
        </w:tc>
      </w:tr>
      <w:tr>
        <w:trPr>
          <w:trHeight w:val="170"/>
        </w:trPr>
        <w:tc>
          <w:tcPr>
            <w:tcW w:w="3340" w:type="dxa"/>
            <w:vAlign w:val="bottom"/>
          </w:tcPr>
          <w:p>
            <w:pPr>
              <w:spacing w:after="0"/>
              <w:rPr>
                <w:sz w:val="14"/>
                <w:szCs w:val="14"/>
                <w:color w:val="auto"/>
              </w:rPr>
            </w:pPr>
          </w:p>
        </w:tc>
        <w:tc>
          <w:tcPr>
            <w:tcW w:w="1860" w:type="dxa"/>
            <w:vAlign w:val="bottom"/>
            <w:gridSpan w:val="2"/>
          </w:tcPr>
          <w:p>
            <w:pPr>
              <w:jc w:val="center"/>
              <w:ind w:left="547"/>
              <w:spacing w:after="0"/>
              <w:rPr>
                <w:sz w:val="20"/>
                <w:szCs w:val="20"/>
                <w:color w:val="auto"/>
              </w:rPr>
            </w:pPr>
            <w:r>
              <w:rPr>
                <w:rFonts w:ascii="Courier New" w:cs="Courier New" w:eastAsia="Courier New" w:hAnsi="Courier New"/>
                <w:sz w:val="15"/>
                <w:szCs w:val="15"/>
                <w:color w:val="auto"/>
                <w:w w:val="98"/>
              </w:rPr>
              <w: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19"/>
          </w:cols>
          <w:pgMar w:left="240" w:top="791" w:right="1440" w:bottom="1440" w:gutter="0" w:footer="0" w:header="0"/>
        </w:sectPr>
      </w:pPr>
    </w:p>
    <w:bookmarkStart w:id="2" w:name="page3"/>
    <w:bookmarkEnd w:id="2"/>
    <w:p>
      <w:pPr>
        <w:jc w:val="center"/>
        <w:ind w:right="-80"/>
        <w:spacing w:after="0"/>
        <w:rPr>
          <w:sz w:val="20"/>
          <w:szCs w:val="20"/>
          <w:color w:val="auto"/>
        </w:rPr>
      </w:pPr>
      <w:r>
        <w:rPr>
          <w:rFonts w:ascii="Courier New" w:cs="Courier New" w:eastAsia="Courier New" w:hAnsi="Courier New"/>
          <w:sz w:val="15"/>
          <w:szCs w:val="15"/>
          <w:color w:val="auto"/>
        </w:rPr>
        <w:t>ITRON, INC.</w:t>
      </w:r>
    </w:p>
    <w:p>
      <w:pPr>
        <w:jc w:val="center"/>
        <w:ind w:right="-80"/>
        <w:spacing w:after="0"/>
        <w:rPr>
          <w:sz w:val="20"/>
          <w:szCs w:val="20"/>
          <w:color w:val="auto"/>
        </w:rPr>
      </w:pPr>
      <w:r>
        <w:rPr>
          <w:rFonts w:ascii="Courier New" w:cs="Courier New" w:eastAsia="Courier New" w:hAnsi="Courier New"/>
          <w:sz w:val="15"/>
          <w:szCs w:val="15"/>
          <w:color w:val="auto"/>
        </w:rPr>
        <w:t>CONSOLIDATED BALANCE SHEETS</w:t>
      </w:r>
    </w:p>
    <w:p>
      <w:pPr>
        <w:jc w:val="center"/>
        <w:ind w:right="-80"/>
        <w:spacing w:after="0"/>
        <w:rPr>
          <w:sz w:val="20"/>
          <w:szCs w:val="20"/>
          <w:color w:val="auto"/>
        </w:rPr>
      </w:pPr>
      <w:r>
        <w:rPr>
          <w:rFonts w:ascii="Courier New" w:cs="Courier New" w:eastAsia="Courier New" w:hAnsi="Courier New"/>
          <w:sz w:val="15"/>
          <w:szCs w:val="15"/>
          <w:color w:val="auto"/>
        </w:rPr>
        <w:t>(Unaudited,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32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September 30,</w:t>
            </w:r>
          </w:p>
        </w:tc>
        <w:tc>
          <w:tcPr>
            <w:tcW w:w="2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94"/>
              </w:rPr>
              <w:t>1997</w:t>
            </w:r>
          </w:p>
        </w:tc>
        <w:tc>
          <w:tcPr>
            <w:tcW w:w="1320" w:type="dxa"/>
            <w:vAlign w:val="bottom"/>
          </w:tcPr>
          <w:p>
            <w:pPr>
              <w:ind w:left="960"/>
              <w:spacing w:after="0"/>
              <w:rPr>
                <w:sz w:val="20"/>
                <w:szCs w:val="20"/>
                <w:color w:val="auto"/>
              </w:rPr>
            </w:pPr>
            <w:r>
              <w:rPr>
                <w:rFonts w:ascii="Courier New" w:cs="Courier New" w:eastAsia="Courier New" w:hAnsi="Courier New"/>
                <w:sz w:val="15"/>
                <w:szCs w:val="15"/>
                <w:color w:val="auto"/>
                <w:w w:val="94"/>
              </w:rPr>
              <w:t>1996</w:t>
            </w:r>
          </w:p>
        </w:tc>
        <w:tc>
          <w:tcPr>
            <w:tcW w:w="700" w:type="dxa"/>
            <w:vAlign w:val="bottom"/>
          </w:tcPr>
          <w:p>
            <w:pPr>
              <w:spacing w:after="0"/>
              <w:rPr>
                <w:sz w:val="14"/>
                <w:szCs w:val="14"/>
                <w:color w:val="auto"/>
              </w:rPr>
            </w:pPr>
          </w:p>
        </w:tc>
      </w:tr>
      <w:tr>
        <w:trPr>
          <w:trHeight w:val="339"/>
        </w:trPr>
        <w:tc>
          <w:tcPr>
            <w:tcW w:w="4800" w:type="dxa"/>
            <w:vAlign w:val="bottom"/>
          </w:tcPr>
          <w:p>
            <w:pPr>
              <w:spacing w:after="0"/>
              <w:rPr>
                <w:sz w:val="24"/>
                <w:szCs w:val="24"/>
                <w:color w:val="auto"/>
              </w:rPr>
            </w:pPr>
          </w:p>
        </w:tc>
        <w:tc>
          <w:tcPr>
            <w:tcW w:w="32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5,036</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2,243</w:t>
            </w: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180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51,852</w:t>
            </w:r>
          </w:p>
        </w:tc>
        <w:tc>
          <w:tcPr>
            <w:tcW w:w="1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44,376</w:t>
            </w: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180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31,380</w:t>
            </w:r>
          </w:p>
        </w:tc>
        <w:tc>
          <w:tcPr>
            <w:tcW w:w="1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33,837</w:t>
            </w: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net</w:t>
            </w:r>
          </w:p>
        </w:tc>
        <w:tc>
          <w:tcPr>
            <w:tcW w:w="180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5,478</w:t>
            </w:r>
          </w:p>
        </w:tc>
        <w:tc>
          <w:tcPr>
            <w:tcW w:w="1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4,171</w:t>
            </w: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80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2,815</w:t>
            </w:r>
          </w:p>
        </w:tc>
        <w:tc>
          <w:tcPr>
            <w:tcW w:w="1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6,116</w:t>
            </w:r>
          </w:p>
        </w:tc>
      </w:tr>
      <w:tr>
        <w:trPr>
          <w:trHeight w:val="170"/>
        </w:trPr>
        <w:tc>
          <w:tcPr>
            <w:tcW w:w="4800" w:type="dxa"/>
            <w:vAlign w:val="bottom"/>
          </w:tcPr>
          <w:p>
            <w:pPr>
              <w:spacing w:after="0"/>
              <w:rPr>
                <w:sz w:val="14"/>
                <w:szCs w:val="14"/>
                <w:color w:val="auto"/>
              </w:rPr>
            </w:pPr>
          </w:p>
        </w:tc>
        <w:tc>
          <w:tcPr>
            <w:tcW w:w="32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Total current assets</w:t>
            </w:r>
          </w:p>
        </w:tc>
        <w:tc>
          <w:tcPr>
            <w:tcW w:w="180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96,561</w:t>
            </w:r>
          </w:p>
        </w:tc>
        <w:tc>
          <w:tcPr>
            <w:tcW w:w="1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90,743</w:t>
            </w:r>
          </w:p>
        </w:tc>
      </w:tr>
      <w:tr>
        <w:trPr>
          <w:trHeight w:val="170"/>
        </w:trPr>
        <w:tc>
          <w:tcPr>
            <w:tcW w:w="4800" w:type="dxa"/>
            <w:vAlign w:val="bottom"/>
          </w:tcPr>
          <w:p>
            <w:pPr>
              <w:spacing w:after="0"/>
              <w:rPr>
                <w:sz w:val="14"/>
                <w:szCs w:val="14"/>
                <w:color w:val="auto"/>
              </w:rPr>
            </w:pPr>
          </w:p>
        </w:tc>
        <w:tc>
          <w:tcPr>
            <w:tcW w:w="32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800" w:type="dxa"/>
            <w:vAlign w:val="bottom"/>
          </w:tcPr>
          <w:p>
            <w:pPr>
              <w:spacing w:after="0"/>
              <w:rPr>
                <w:sz w:val="24"/>
                <w:szCs w:val="2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50,060</w:t>
            </w:r>
          </w:p>
        </w:tc>
        <w:tc>
          <w:tcPr>
            <w:tcW w:w="132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51,699</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Equipment used in outsourcing, net</w:t>
            </w:r>
          </w:p>
        </w:tc>
        <w:tc>
          <w:tcPr>
            <w:tcW w:w="180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38,210</w:t>
            </w:r>
          </w:p>
        </w:tc>
        <w:tc>
          <w:tcPr>
            <w:tcW w:w="1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19,650</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180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21,000</w:t>
            </w:r>
          </w:p>
        </w:tc>
        <w:tc>
          <w:tcPr>
            <w:tcW w:w="1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23,344</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Long-term contracts receivable</w:t>
            </w:r>
          </w:p>
        </w:tc>
        <w:tc>
          <w:tcPr>
            <w:tcW w:w="180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16,833</w:t>
            </w:r>
          </w:p>
        </w:tc>
        <w:tc>
          <w:tcPr>
            <w:tcW w:w="1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1,187</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1,707</w:t>
            </w:r>
          </w:p>
        </w:tc>
        <w:tc>
          <w:tcPr>
            <w:tcW w:w="1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798</w:t>
            </w:r>
          </w:p>
        </w:tc>
      </w:tr>
      <w:tr>
        <w:trPr>
          <w:trHeight w:val="170"/>
        </w:trPr>
        <w:tc>
          <w:tcPr>
            <w:tcW w:w="4800" w:type="dxa"/>
            <w:vAlign w:val="bottom"/>
          </w:tcPr>
          <w:p>
            <w:pPr>
              <w:spacing w:after="0"/>
              <w:rPr>
                <w:sz w:val="14"/>
                <w:szCs w:val="14"/>
                <w:color w:val="auto"/>
              </w:rPr>
            </w:pPr>
          </w:p>
        </w:tc>
        <w:tc>
          <w:tcPr>
            <w:tcW w:w="32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224,371</w:t>
            </w:r>
          </w:p>
        </w:tc>
        <w:tc>
          <w:tcPr>
            <w:tcW w:w="132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187,421</w:t>
            </w:r>
          </w:p>
        </w:tc>
      </w:tr>
      <w:tr>
        <w:trPr>
          <w:trHeight w:val="170"/>
        </w:trPr>
        <w:tc>
          <w:tcPr>
            <w:tcW w:w="4800" w:type="dxa"/>
            <w:vAlign w:val="bottom"/>
          </w:tcPr>
          <w:p>
            <w:pPr>
              <w:spacing w:after="0"/>
              <w:rPr>
                <w:sz w:val="14"/>
                <w:szCs w:val="14"/>
                <w:color w:val="auto"/>
              </w:rPr>
            </w:pPr>
          </w:p>
        </w:tc>
        <w:tc>
          <w:tcPr>
            <w:tcW w:w="32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Bank line of credit</w:t>
            </w:r>
          </w:p>
        </w:tc>
        <w:tc>
          <w:tcPr>
            <w:tcW w:w="1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33,062</w:t>
            </w: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180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31,182</w:t>
            </w:r>
          </w:p>
        </w:tc>
        <w:tc>
          <w:tcPr>
            <w:tcW w:w="1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24,675</w:t>
            </w: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180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5,960</w:t>
            </w:r>
          </w:p>
        </w:tc>
        <w:tc>
          <w:tcPr>
            <w:tcW w:w="1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6,767</w:t>
            </w:r>
          </w:p>
        </w:tc>
      </w:tr>
      <w:tr>
        <w:trPr>
          <w:trHeight w:val="170"/>
        </w:trPr>
        <w:tc>
          <w:tcPr>
            <w:tcW w:w="4800" w:type="dxa"/>
            <w:vAlign w:val="bottom"/>
          </w:tcPr>
          <w:p>
            <w:pPr>
              <w:spacing w:after="0"/>
              <w:rPr>
                <w:sz w:val="14"/>
                <w:szCs w:val="14"/>
                <w:color w:val="auto"/>
              </w:rPr>
            </w:pPr>
          </w:p>
        </w:tc>
        <w:tc>
          <w:tcPr>
            <w:tcW w:w="32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Total current liabilities</w:t>
            </w:r>
          </w:p>
        </w:tc>
        <w:tc>
          <w:tcPr>
            <w:tcW w:w="180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37,142</w:t>
            </w:r>
          </w:p>
        </w:tc>
        <w:tc>
          <w:tcPr>
            <w:tcW w:w="1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64,504</w:t>
            </w:r>
          </w:p>
        </w:tc>
      </w:tr>
      <w:tr>
        <w:trPr>
          <w:trHeight w:val="170"/>
        </w:trPr>
        <w:tc>
          <w:tcPr>
            <w:tcW w:w="4800" w:type="dxa"/>
            <w:vAlign w:val="bottom"/>
          </w:tcPr>
          <w:p>
            <w:pPr>
              <w:spacing w:after="0"/>
              <w:rPr>
                <w:sz w:val="14"/>
                <w:szCs w:val="14"/>
                <w:color w:val="auto"/>
              </w:rPr>
            </w:pPr>
          </w:p>
        </w:tc>
        <w:tc>
          <w:tcPr>
            <w:tcW w:w="32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Mortgage notes payable</w:t>
            </w:r>
          </w:p>
        </w:tc>
        <w:tc>
          <w:tcPr>
            <w:tcW w:w="1800" w:type="dxa"/>
            <w:vAlign w:val="bottom"/>
          </w:tcPr>
          <w:p>
            <w:pPr>
              <w:spacing w:after="0"/>
              <w:rPr>
                <w:sz w:val="24"/>
                <w:szCs w:val="2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6,440</w:t>
            </w:r>
          </w:p>
        </w:tc>
        <w:tc>
          <w:tcPr>
            <w:tcW w:w="132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6,440</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Subordinated notes payable</w:t>
            </w:r>
          </w:p>
        </w:tc>
        <w:tc>
          <w:tcPr>
            <w:tcW w:w="180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61,357</w:t>
            </w:r>
          </w:p>
        </w:tc>
        <w:tc>
          <w:tcPr>
            <w:tcW w:w="1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Project financing</w:t>
            </w:r>
          </w:p>
        </w:tc>
        <w:tc>
          <w:tcPr>
            <w:tcW w:w="180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1,486</w:t>
            </w:r>
          </w:p>
        </w:tc>
        <w:tc>
          <w:tcPr>
            <w:tcW w:w="1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Warranty and other obligations</w:t>
            </w:r>
          </w:p>
        </w:tc>
        <w:tc>
          <w:tcPr>
            <w:tcW w:w="180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1,398</w:t>
            </w:r>
          </w:p>
        </w:tc>
        <w:tc>
          <w:tcPr>
            <w:tcW w:w="1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2,255</w:t>
            </w:r>
          </w:p>
        </w:tc>
      </w:tr>
      <w:tr>
        <w:trPr>
          <w:trHeight w:val="170"/>
        </w:trPr>
        <w:tc>
          <w:tcPr>
            <w:tcW w:w="4800" w:type="dxa"/>
            <w:vAlign w:val="bottom"/>
          </w:tcPr>
          <w:p>
            <w:pPr>
              <w:spacing w:after="0"/>
              <w:rPr>
                <w:sz w:val="14"/>
                <w:szCs w:val="14"/>
                <w:color w:val="auto"/>
              </w:rPr>
            </w:pPr>
          </w:p>
        </w:tc>
        <w:tc>
          <w:tcPr>
            <w:tcW w:w="32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Total noncurrent liabilities</w:t>
            </w:r>
          </w:p>
        </w:tc>
        <w:tc>
          <w:tcPr>
            <w:tcW w:w="180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70,681</w:t>
            </w:r>
          </w:p>
        </w:tc>
        <w:tc>
          <w:tcPr>
            <w:tcW w:w="1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8,695</w:t>
            </w:r>
          </w:p>
        </w:tc>
      </w:tr>
      <w:tr>
        <w:trPr>
          <w:trHeight w:val="170"/>
        </w:trPr>
        <w:tc>
          <w:tcPr>
            <w:tcW w:w="4800" w:type="dxa"/>
            <w:vAlign w:val="bottom"/>
          </w:tcPr>
          <w:p>
            <w:pPr>
              <w:spacing w:after="0"/>
              <w:rPr>
                <w:sz w:val="14"/>
                <w:szCs w:val="14"/>
                <w:color w:val="auto"/>
              </w:rPr>
            </w:pPr>
          </w:p>
        </w:tc>
        <w:tc>
          <w:tcPr>
            <w:tcW w:w="32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Common stock</w:t>
            </w:r>
          </w:p>
        </w:tc>
        <w:tc>
          <w:tcPr>
            <w:tcW w:w="180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103,433</w:t>
            </w:r>
          </w:p>
        </w:tc>
        <w:tc>
          <w:tcPr>
            <w:tcW w:w="1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98,686</w:t>
            </w: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180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13,014</w:t>
            </w:r>
          </w:p>
        </w:tc>
        <w:tc>
          <w:tcPr>
            <w:tcW w:w="1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15,305</w:t>
            </w: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80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w:t>
            </w:r>
          </w:p>
        </w:tc>
        <w:tc>
          <w:tcPr>
            <w:tcW w:w="1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231</w:t>
            </w:r>
          </w:p>
        </w:tc>
      </w:tr>
      <w:tr>
        <w:trPr>
          <w:trHeight w:val="170"/>
        </w:trPr>
        <w:tc>
          <w:tcPr>
            <w:tcW w:w="4800" w:type="dxa"/>
            <w:vAlign w:val="bottom"/>
          </w:tcPr>
          <w:p>
            <w:pPr>
              <w:spacing w:after="0"/>
              <w:rPr>
                <w:sz w:val="14"/>
                <w:szCs w:val="14"/>
                <w:color w:val="auto"/>
              </w:rPr>
            </w:pPr>
          </w:p>
        </w:tc>
        <w:tc>
          <w:tcPr>
            <w:tcW w:w="32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Total shareholders' equity</w:t>
            </w:r>
          </w:p>
        </w:tc>
        <w:tc>
          <w:tcPr>
            <w:tcW w:w="1800" w:type="dxa"/>
            <w:vAlign w:val="bottom"/>
          </w:tcPr>
          <w:p>
            <w:pPr>
              <w:spacing w:after="0"/>
              <w:rPr>
                <w:sz w:val="14"/>
                <w:szCs w:val="14"/>
                <w:color w:val="auto"/>
              </w:rPr>
            </w:pP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116,548</w:t>
            </w:r>
          </w:p>
        </w:tc>
        <w:tc>
          <w:tcPr>
            <w:tcW w:w="1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114,222</w:t>
            </w:r>
          </w:p>
        </w:tc>
      </w:tr>
      <w:tr>
        <w:trPr>
          <w:trHeight w:val="170"/>
        </w:trPr>
        <w:tc>
          <w:tcPr>
            <w:tcW w:w="4800" w:type="dxa"/>
            <w:vAlign w:val="bottom"/>
          </w:tcPr>
          <w:p>
            <w:pPr>
              <w:spacing w:after="0"/>
              <w:rPr>
                <w:sz w:val="14"/>
                <w:szCs w:val="14"/>
                <w:color w:val="auto"/>
              </w:rPr>
            </w:pPr>
          </w:p>
        </w:tc>
        <w:tc>
          <w:tcPr>
            <w:tcW w:w="32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224,371</w:t>
            </w:r>
          </w:p>
        </w:tc>
        <w:tc>
          <w:tcPr>
            <w:tcW w:w="132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187,421</w:t>
            </w:r>
          </w:p>
        </w:tc>
      </w:tr>
      <w:tr>
        <w:trPr>
          <w:trHeight w:val="170"/>
        </w:trPr>
        <w:tc>
          <w:tcPr>
            <w:tcW w:w="4800" w:type="dxa"/>
            <w:vAlign w:val="bottom"/>
          </w:tcPr>
          <w:p>
            <w:pPr>
              <w:spacing w:after="0"/>
              <w:rPr>
                <w:sz w:val="14"/>
                <w:szCs w:val="14"/>
                <w:color w:val="auto"/>
              </w:rPr>
            </w:pPr>
          </w:p>
        </w:tc>
        <w:tc>
          <w:tcPr>
            <w:tcW w:w="32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19"/>
          </w:cols>
          <w:pgMar w:left="240" w:top="1130" w:right="1440" w:bottom="1440" w:gutter="0" w:footer="0" w:header="0"/>
        </w:sectPr>
      </w:pPr>
    </w:p>
    <w:bookmarkStart w:id="3" w:name="page4"/>
    <w:bookmarkEnd w:id="3"/>
    <w:p>
      <w:pPr>
        <w:ind w:left="4580"/>
        <w:spacing w:after="0"/>
        <w:rPr>
          <w:sz w:val="20"/>
          <w:szCs w:val="20"/>
          <w:color w:val="auto"/>
        </w:rPr>
      </w:pPr>
      <w:r>
        <w:rPr>
          <w:rFonts w:ascii="Courier New" w:cs="Courier New" w:eastAsia="Courier New" w:hAnsi="Courier New"/>
          <w:sz w:val="15"/>
          <w:szCs w:val="15"/>
          <w:color w:val="auto"/>
        </w:rPr>
        <w:t>ITRON, INC.</w:t>
      </w:r>
    </w:p>
    <w:p>
      <w:pPr>
        <w:ind w:left="3520"/>
        <w:spacing w:after="0"/>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69"/>
        </w:trPr>
        <w:tc>
          <w:tcPr>
            <w:tcW w:w="6460" w:type="dxa"/>
            <w:vAlign w:val="bottom"/>
          </w:tcPr>
          <w:p>
            <w:pPr>
              <w:ind w:left="4140"/>
              <w:spacing w:after="0"/>
              <w:rPr>
                <w:sz w:val="20"/>
                <w:szCs w:val="20"/>
                <w:color w:val="auto"/>
              </w:rPr>
            </w:pPr>
            <w:r>
              <w:rPr>
                <w:rFonts w:ascii="Courier New" w:cs="Courier New" w:eastAsia="Courier New" w:hAnsi="Courier New"/>
                <w:sz w:val="15"/>
                <w:szCs w:val="15"/>
                <w:color w:val="auto"/>
              </w:rPr>
              <w:t>(Unaudited, in thousands)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6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8"/>
              </w:rPr>
              <w:t>Nine months ended Sept. 30,</w:t>
            </w:r>
          </w:p>
        </w:tc>
      </w:tr>
      <w:tr>
        <w:trPr>
          <w:trHeight w:val="170"/>
        </w:trPr>
        <w:tc>
          <w:tcPr>
            <w:tcW w:w="6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50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646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64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(2,291)</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837</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Noncash charges (credits) to income:</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46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2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12,887</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7,450</w:t>
            </w:r>
          </w:p>
        </w:tc>
      </w:tr>
      <w:tr>
        <w:trPr>
          <w:trHeight w:val="170"/>
        </w:trPr>
        <w:tc>
          <w:tcPr>
            <w:tcW w:w="646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2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(1,288)</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(1,204)</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Changes in operating accounts: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46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w:t>
            </w:r>
          </w:p>
        </w:tc>
        <w:tc>
          <w:tcPr>
            <w:tcW w:w="2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(7,476)</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(6,836)</w:t>
            </w:r>
          </w:p>
        </w:tc>
      </w:tr>
      <w:tr>
        <w:trPr>
          <w:trHeight w:val="170"/>
        </w:trPr>
        <w:tc>
          <w:tcPr>
            <w:tcW w:w="6460" w:type="dxa"/>
            <w:vAlign w:val="bottom"/>
          </w:tcPr>
          <w:p>
            <w:pPr>
              <w:ind w:left="440"/>
              <w:spacing w:after="0"/>
              <w:rPr>
                <w:sz w:val="20"/>
                <w:szCs w:val="20"/>
                <w:color w:val="auto"/>
              </w:rPr>
            </w:pPr>
            <w:r>
              <w:rPr>
                <w:rFonts w:ascii="Courier New" w:cs="Courier New" w:eastAsia="Courier New" w:hAnsi="Courier New"/>
                <w:sz w:val="15"/>
                <w:szCs w:val="15"/>
                <w:color w:val="auto"/>
              </w:rPr>
              <w:t>Inventories</w:t>
            </w:r>
          </w:p>
        </w:tc>
        <w:tc>
          <w:tcPr>
            <w:tcW w:w="2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2,457</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(19,899)</w:t>
            </w:r>
          </w:p>
        </w:tc>
      </w:tr>
      <w:tr>
        <w:trPr>
          <w:trHeight w:val="170"/>
        </w:trPr>
        <w:tc>
          <w:tcPr>
            <w:tcW w:w="646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 and accrued expenses</w:t>
            </w:r>
          </w:p>
        </w:tc>
        <w:tc>
          <w:tcPr>
            <w:tcW w:w="2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2,734</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2,899</w:t>
            </w:r>
          </w:p>
        </w:tc>
      </w:tr>
      <w:tr>
        <w:trPr>
          <w:trHeight w:val="170"/>
        </w:trPr>
        <w:tc>
          <w:tcPr>
            <w:tcW w:w="6460" w:type="dxa"/>
            <w:vAlign w:val="bottom"/>
          </w:tcPr>
          <w:p>
            <w:pPr>
              <w:ind w:left="440"/>
              <w:spacing w:after="0"/>
              <w:rPr>
                <w:sz w:val="20"/>
                <w:szCs w:val="20"/>
                <w:color w:val="auto"/>
              </w:rPr>
            </w:pPr>
            <w:r>
              <w:rPr>
                <w:rFonts w:ascii="Courier New" w:cs="Courier New" w:eastAsia="Courier New" w:hAnsi="Courier New"/>
                <w:sz w:val="15"/>
                <w:szCs w:val="15"/>
                <w:color w:val="auto"/>
              </w:rPr>
              <w:t>Long-term contracts receivable</w:t>
            </w:r>
          </w:p>
        </w:tc>
        <w:tc>
          <w:tcPr>
            <w:tcW w:w="2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(15,646)</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(586)</w:t>
            </w:r>
          </w:p>
        </w:tc>
      </w:tr>
      <w:tr>
        <w:trPr>
          <w:trHeight w:val="170"/>
        </w:trPr>
        <w:tc>
          <w:tcPr>
            <w:tcW w:w="6460" w:type="dxa"/>
            <w:vAlign w:val="bottom"/>
          </w:tcPr>
          <w:p>
            <w:pPr>
              <w:ind w:left="440"/>
              <w:spacing w:after="0"/>
              <w:rPr>
                <w:sz w:val="20"/>
                <w:szCs w:val="20"/>
                <w:color w:val="auto"/>
              </w:rPr>
            </w:pPr>
            <w:r>
              <w:rPr>
                <w:rFonts w:ascii="Courier New" w:cs="Courier New" w:eastAsia="Courier New" w:hAnsi="Courier New"/>
                <w:sz w:val="15"/>
                <w:szCs w:val="15"/>
                <w:color w:val="auto"/>
              </w:rPr>
              <w:t>Deferred revenue</w:t>
            </w:r>
          </w:p>
        </w:tc>
        <w:tc>
          <w:tcPr>
            <w:tcW w:w="2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(807)</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(4,234)</w:t>
            </w:r>
          </w:p>
        </w:tc>
      </w:tr>
      <w:tr>
        <w:trPr>
          <w:trHeight w:val="170"/>
        </w:trPr>
        <w:tc>
          <w:tcPr>
            <w:tcW w:w="6460" w:type="dxa"/>
            <w:vAlign w:val="bottom"/>
          </w:tcPr>
          <w:p>
            <w:pPr>
              <w:ind w:left="440"/>
              <w:spacing w:after="0"/>
              <w:rPr>
                <w:sz w:val="20"/>
                <w:szCs w:val="20"/>
                <w:color w:val="auto"/>
              </w:rPr>
            </w:pPr>
            <w:r>
              <w:rPr>
                <w:rFonts w:ascii="Courier New" w:cs="Courier New" w:eastAsia="Courier New" w:hAnsi="Courier New"/>
                <w:sz w:val="15"/>
                <w:szCs w:val="15"/>
                <w:color w:val="auto"/>
              </w:rPr>
              <w:t>Other, net</w:t>
            </w:r>
          </w:p>
        </w:tc>
        <w:tc>
          <w:tcPr>
            <w:tcW w:w="2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6,177</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(2,072)</w:t>
            </w:r>
          </w:p>
        </w:tc>
      </w:tr>
      <w:tr>
        <w:trPr>
          <w:trHeight w:val="170"/>
        </w:trPr>
        <w:tc>
          <w:tcPr>
            <w:tcW w:w="646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460" w:type="dxa"/>
            <w:vAlign w:val="bottom"/>
          </w:tcPr>
          <w:p>
            <w:pPr>
              <w:ind w:left="440"/>
              <w:spacing w:after="0"/>
              <w:rPr>
                <w:sz w:val="20"/>
                <w:szCs w:val="20"/>
                <w:color w:val="auto"/>
              </w:rPr>
            </w:pPr>
            <w:r>
              <w:rPr>
                <w:rFonts w:ascii="Courier New" w:cs="Courier New" w:eastAsia="Courier New" w:hAnsi="Courier New"/>
                <w:sz w:val="15"/>
                <w:szCs w:val="15"/>
                <w:color w:val="auto"/>
              </w:rPr>
              <w:t>Cash used by operating activities</w:t>
            </w:r>
          </w:p>
        </w:tc>
        <w:tc>
          <w:tcPr>
            <w:tcW w:w="2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(3,253)</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(23,645)</w:t>
            </w:r>
          </w:p>
        </w:tc>
      </w:tr>
      <w:tr>
        <w:trPr>
          <w:trHeight w:val="339"/>
        </w:trPr>
        <w:tc>
          <w:tcPr>
            <w:tcW w:w="64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Short-term investments</w:t>
            </w:r>
          </w:p>
        </w:tc>
        <w:tc>
          <w:tcPr>
            <w:tcW w:w="280" w:type="dxa"/>
            <w:vAlign w:val="bottom"/>
          </w:tcPr>
          <w:p>
            <w:pPr>
              <w:spacing w:after="0"/>
              <w:rPr>
                <w:sz w:val="14"/>
                <w:szCs w:val="14"/>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25,074</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Acquisition of property, plant  and equipment</w:t>
            </w:r>
          </w:p>
        </w:tc>
        <w:tc>
          <w:tcPr>
            <w:tcW w:w="2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(7,863)</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(24,954)</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Equipment used in outsourcing</w:t>
            </w:r>
          </w:p>
        </w:tc>
        <w:tc>
          <w:tcPr>
            <w:tcW w:w="2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(22,308)</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(6,331)</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Proceeds from sale of outsourcing equipment</w:t>
            </w:r>
          </w:p>
        </w:tc>
        <w:tc>
          <w:tcPr>
            <w:tcW w:w="2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3,035</w:t>
            </w:r>
          </w:p>
        </w:tc>
        <w:tc>
          <w:tcPr>
            <w:tcW w:w="5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2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(1,256)</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(4,502)</w:t>
            </w:r>
          </w:p>
        </w:tc>
      </w:tr>
      <w:tr>
        <w:trPr>
          <w:trHeight w:val="170"/>
        </w:trPr>
        <w:tc>
          <w:tcPr>
            <w:tcW w:w="646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460" w:type="dxa"/>
            <w:vAlign w:val="bottom"/>
          </w:tcPr>
          <w:p>
            <w:pPr>
              <w:ind w:left="440"/>
              <w:spacing w:after="0"/>
              <w:rPr>
                <w:sz w:val="20"/>
                <w:szCs w:val="20"/>
                <w:color w:val="auto"/>
              </w:rPr>
            </w:pPr>
            <w:r>
              <w:rPr>
                <w:rFonts w:ascii="Courier New" w:cs="Courier New" w:eastAsia="Courier New" w:hAnsi="Courier New"/>
                <w:sz w:val="15"/>
                <w:szCs w:val="15"/>
                <w:color w:val="auto"/>
              </w:rPr>
              <w:t>Cash used by investing activities</w:t>
            </w:r>
          </w:p>
        </w:tc>
        <w:tc>
          <w:tcPr>
            <w:tcW w:w="2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(28,392)</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(10,713)</w:t>
            </w:r>
          </w:p>
        </w:tc>
      </w:tr>
      <w:tr>
        <w:trPr>
          <w:trHeight w:val="170"/>
        </w:trPr>
        <w:tc>
          <w:tcPr>
            <w:tcW w:w="646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64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Change in bank line of credit, net</w:t>
            </w:r>
          </w:p>
        </w:tc>
        <w:tc>
          <w:tcPr>
            <w:tcW w:w="2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(33,062)</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25,511</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Mortgage notes payable</w:t>
            </w:r>
          </w:p>
        </w:tc>
        <w:tc>
          <w:tcPr>
            <w:tcW w:w="280" w:type="dxa"/>
            <w:vAlign w:val="bottom"/>
          </w:tcPr>
          <w:p>
            <w:pPr>
              <w:spacing w:after="0"/>
              <w:rPr>
                <w:sz w:val="14"/>
                <w:szCs w:val="14"/>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840</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Borrowings under subordinated debt, net</w:t>
            </w:r>
          </w:p>
        </w:tc>
        <w:tc>
          <w:tcPr>
            <w:tcW w:w="2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61,515</w:t>
            </w:r>
          </w:p>
        </w:tc>
        <w:tc>
          <w:tcPr>
            <w:tcW w:w="5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Project financing</w:t>
            </w:r>
          </w:p>
        </w:tc>
        <w:tc>
          <w:tcPr>
            <w:tcW w:w="2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1,486</w:t>
            </w:r>
          </w:p>
        </w:tc>
        <w:tc>
          <w:tcPr>
            <w:tcW w:w="5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2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4,556</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3,056</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2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(57)</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w:t>
            </w:r>
          </w:p>
        </w:tc>
      </w:tr>
      <w:tr>
        <w:trPr>
          <w:trHeight w:val="170"/>
        </w:trPr>
        <w:tc>
          <w:tcPr>
            <w:tcW w:w="646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460" w:type="dxa"/>
            <w:vAlign w:val="bottom"/>
          </w:tcPr>
          <w:p>
            <w:pPr>
              <w:ind w:left="440"/>
              <w:spacing w:after="0"/>
              <w:rPr>
                <w:sz w:val="20"/>
                <w:szCs w:val="20"/>
                <w:color w:val="auto"/>
              </w:rPr>
            </w:pPr>
            <w:r>
              <w:rPr>
                <w:rFonts w:ascii="Courier New" w:cs="Courier New" w:eastAsia="Courier New" w:hAnsi="Courier New"/>
                <w:sz w:val="15"/>
                <w:szCs w:val="15"/>
                <w:color w:val="auto"/>
              </w:rPr>
              <w:t>Cash provided by financing activities</w:t>
            </w:r>
          </w:p>
        </w:tc>
        <w:tc>
          <w:tcPr>
            <w:tcW w:w="2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34,438</w:t>
            </w:r>
          </w:p>
        </w:tc>
        <w:tc>
          <w:tcPr>
            <w:tcW w:w="5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29,450</w:t>
            </w:r>
          </w:p>
        </w:tc>
      </w:tr>
      <w:tr>
        <w:trPr>
          <w:trHeight w:val="170"/>
        </w:trPr>
        <w:tc>
          <w:tcPr>
            <w:tcW w:w="646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646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280" w:type="dxa"/>
            <w:vAlign w:val="bottom"/>
          </w:tcPr>
          <w:p>
            <w:pPr>
              <w:spacing w:after="0"/>
              <w:rPr>
                <w:sz w:val="24"/>
                <w:szCs w:val="2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2,793</w:t>
            </w:r>
          </w:p>
        </w:tc>
        <w:tc>
          <w:tcPr>
            <w:tcW w:w="50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(4,908)</w:t>
            </w:r>
          </w:p>
        </w:tc>
      </w:tr>
      <w:tr>
        <w:trPr>
          <w:trHeight w:val="339"/>
        </w:trPr>
        <w:tc>
          <w:tcPr>
            <w:tcW w:w="64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80" w:type="dxa"/>
            <w:vAlign w:val="bottom"/>
          </w:tcPr>
          <w:p>
            <w:pPr>
              <w:spacing w:after="0"/>
              <w:rPr>
                <w:sz w:val="24"/>
                <w:szCs w:val="2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2,243</w:t>
            </w:r>
          </w:p>
        </w:tc>
        <w:tc>
          <w:tcPr>
            <w:tcW w:w="50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6,473</w:t>
            </w:r>
          </w:p>
        </w:tc>
      </w:tr>
      <w:tr>
        <w:trPr>
          <w:trHeight w:val="170"/>
        </w:trPr>
        <w:tc>
          <w:tcPr>
            <w:tcW w:w="646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64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5,036</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1,565</w:t>
            </w:r>
          </w:p>
        </w:tc>
      </w:tr>
      <w:tr>
        <w:trPr>
          <w:trHeight w:val="170"/>
        </w:trPr>
        <w:tc>
          <w:tcPr>
            <w:tcW w:w="646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19"/>
          </w:cols>
          <w:pgMar w:left="240" w:top="791" w:right="1440" w:bottom="1440" w:gutter="0" w:footer="0" w:header="0"/>
        </w:sectPr>
      </w:pPr>
    </w:p>
    <w:bookmarkStart w:id="4" w:name="page5"/>
    <w:bookmarkEnd w:id="4"/>
    <w:p>
      <w:pPr>
        <w:jc w:val="center"/>
        <w:ind w:right="1140"/>
        <w:spacing w:after="0"/>
        <w:rPr>
          <w:sz w:val="20"/>
          <w:szCs w:val="20"/>
          <w:color w:val="auto"/>
        </w:rPr>
      </w:pPr>
      <w:r>
        <w:rPr>
          <w:rFonts w:ascii="Courier New" w:cs="Courier New" w:eastAsia="Courier New" w:hAnsi="Courier New"/>
          <w:sz w:val="15"/>
          <w:szCs w:val="15"/>
          <w:color w:val="auto"/>
        </w:rPr>
        <w:t>ITRON, INC.</w:t>
      </w:r>
    </w:p>
    <w:p>
      <w:pPr>
        <w:jc w:val="center"/>
        <w:ind w:right="124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1240"/>
        <w:spacing w:after="0"/>
        <w:rPr>
          <w:sz w:val="20"/>
          <w:szCs w:val="20"/>
          <w:color w:val="auto"/>
        </w:rPr>
      </w:pPr>
      <w:r>
        <w:rPr>
          <w:rFonts w:ascii="Courier New" w:cs="Courier New" w:eastAsia="Courier New" w:hAnsi="Courier New"/>
          <w:sz w:val="15"/>
          <w:szCs w:val="15"/>
          <w:color w:val="auto"/>
        </w:rPr>
        <w:t>SEPTEMBER 30, 1997</w:t>
      </w:r>
    </w:p>
    <w:p>
      <w:pPr>
        <w:spacing w:after="0" w:line="16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Basis of Presentation</w:t>
      </w:r>
    </w:p>
    <w:p>
      <w:pPr>
        <w:spacing w:after="0" w:line="175" w:lineRule="exact"/>
        <w:rPr>
          <w:sz w:val="20"/>
          <w:szCs w:val="20"/>
          <w:color w:val="auto"/>
        </w:rPr>
      </w:pPr>
    </w:p>
    <w:p>
      <w:pPr>
        <w:jc w:val="both"/>
        <w:ind w:right="1240"/>
        <w:spacing w:after="0" w:line="257" w:lineRule="auto"/>
        <w:rPr>
          <w:sz w:val="20"/>
          <w:szCs w:val="20"/>
          <w:color w:val="auto"/>
        </w:rPr>
      </w:pPr>
      <w:r>
        <w:rPr>
          <w:rFonts w:ascii="Courier New" w:cs="Courier New" w:eastAsia="Courier New" w:hAnsi="Courier New"/>
          <w:sz w:val="14"/>
          <w:szCs w:val="14"/>
          <w:color w:val="auto"/>
        </w:rPr>
        <w:t>The consolidated financial statements presented in this Form 10-Q are unaudited and reflect, in the opinion of management, all normal recurring adjustments necessary for a fair presentation of operations for the three and nine month periods ended September 30, 1997. Certain information and footnote disclosures normally included in financial statements prepared in accordance with generally accepted accounting principles have been condensed or omitted pursuant to the rules and regulations of the Securities and Exchange Commission. These condensed consolidated financial statements should be read in conjunction with the audited consolidated financial statements and the notes thereto included in the Company's Form 10-K for the year ended December 31, 1996, as filed with the Securities and Exchange Commission on March 5, 1997.</w:t>
      </w:r>
    </w:p>
    <w:p>
      <w:pPr>
        <w:spacing w:after="0" w:line="166" w:lineRule="exact"/>
        <w:rPr>
          <w:sz w:val="20"/>
          <w:szCs w:val="20"/>
          <w:color w:val="auto"/>
        </w:rPr>
      </w:pPr>
    </w:p>
    <w:p>
      <w:pPr>
        <w:jc w:val="both"/>
        <w:ind w:right="1240"/>
        <w:spacing w:after="0" w:line="238" w:lineRule="auto"/>
        <w:rPr>
          <w:sz w:val="20"/>
          <w:szCs w:val="20"/>
          <w:color w:val="auto"/>
        </w:rPr>
      </w:pPr>
      <w:r>
        <w:rPr>
          <w:rFonts w:ascii="Courier New" w:cs="Courier New" w:eastAsia="Courier New" w:hAnsi="Courier New"/>
          <w:sz w:val="15"/>
          <w:szCs w:val="15"/>
          <w:color w:val="auto"/>
        </w:rPr>
        <w:t>The Company reports revenue in three categories: AMR (automatic meter reading) systems, Handheld systems (EMR or electronic meter reading), and Outsourcing. AMR and Handheld systems revenues include all product and other revenue associated with each business segment. Outsourcing includes revenues for contracts under which the Company installs, owns, and operates an AMR system to provide automated meter reading services over a period of time, typically 15 years.</w:t>
      </w:r>
    </w:p>
    <w:p>
      <w:pPr>
        <w:spacing w:after="0" w:line="177" w:lineRule="exact"/>
        <w:rPr>
          <w:sz w:val="20"/>
          <w:szCs w:val="20"/>
          <w:color w:val="auto"/>
        </w:rPr>
      </w:pPr>
    </w:p>
    <w:p>
      <w:pPr>
        <w:jc w:val="both"/>
        <w:ind w:right="1240"/>
        <w:spacing w:after="0" w:line="237" w:lineRule="auto"/>
        <w:rPr>
          <w:sz w:val="20"/>
          <w:szCs w:val="20"/>
          <w:color w:val="auto"/>
        </w:rPr>
      </w:pPr>
      <w:r>
        <w:rPr>
          <w:rFonts w:ascii="Courier New" w:cs="Courier New" w:eastAsia="Courier New" w:hAnsi="Courier New"/>
          <w:sz w:val="15"/>
          <w:szCs w:val="15"/>
          <w:color w:val="auto"/>
        </w:rPr>
        <w:t>The results of operations for the three and nine month periods ended September 30, 1997, are not necessarily indicative of the results expected for the full fiscal year or for any other fiscal period.</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Balance Sheet Components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Inventories (unaudited, in thousands):</w:t>
            </w:r>
          </w:p>
        </w:tc>
        <w:tc>
          <w:tcPr>
            <w:tcW w:w="188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4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980" w:type="dxa"/>
            <w:vAlign w:val="bottom"/>
          </w:tcPr>
          <w:p>
            <w:pPr>
              <w:spacing w:after="0"/>
              <w:rPr>
                <w:sz w:val="14"/>
                <w:szCs w:val="14"/>
                <w:color w:val="auto"/>
              </w:rPr>
            </w:pPr>
          </w:p>
        </w:tc>
        <w:tc>
          <w:tcPr>
            <w:tcW w:w="3300" w:type="dxa"/>
            <w:vAlign w:val="bottom"/>
            <w:gridSpan w:val="2"/>
          </w:tcPr>
          <w:p>
            <w:pPr>
              <w:ind w:left="162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Material</w:t>
            </w:r>
          </w:p>
        </w:tc>
        <w:tc>
          <w:tcPr>
            <w:tcW w:w="1880" w:type="dxa"/>
            <w:vAlign w:val="bottom"/>
          </w:tcPr>
          <w:p>
            <w:pPr>
              <w:ind w:left="162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16,514</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188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3,830</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88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9,802</w:t>
            </w:r>
          </w:p>
        </w:tc>
      </w:tr>
      <w:tr>
        <w:trPr>
          <w:trHeight w:val="170"/>
        </w:trPr>
        <w:tc>
          <w:tcPr>
            <w:tcW w:w="4980" w:type="dxa"/>
            <w:vAlign w:val="bottom"/>
          </w:tcPr>
          <w:p>
            <w:pPr>
              <w:spacing w:after="0"/>
              <w:rPr>
                <w:sz w:val="14"/>
                <w:szCs w:val="14"/>
                <w:color w:val="auto"/>
              </w:rPr>
            </w:pPr>
          </w:p>
        </w:tc>
        <w:tc>
          <w:tcPr>
            <w:tcW w:w="3300" w:type="dxa"/>
            <w:vAlign w:val="bottom"/>
            <w:gridSpan w:val="2"/>
          </w:tcPr>
          <w:p>
            <w:pPr>
              <w:ind w:left="16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Total manufacturing inventories</w:t>
            </w:r>
          </w:p>
        </w:tc>
        <w:tc>
          <w:tcPr>
            <w:tcW w:w="188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30,146</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Service</w:t>
            </w:r>
          </w:p>
        </w:tc>
        <w:tc>
          <w:tcPr>
            <w:tcW w:w="188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1,234</w:t>
            </w:r>
          </w:p>
        </w:tc>
      </w:tr>
      <w:tr>
        <w:trPr>
          <w:trHeight w:val="170"/>
        </w:trPr>
        <w:tc>
          <w:tcPr>
            <w:tcW w:w="4980" w:type="dxa"/>
            <w:vAlign w:val="bottom"/>
          </w:tcPr>
          <w:p>
            <w:pPr>
              <w:spacing w:after="0"/>
              <w:rPr>
                <w:sz w:val="14"/>
                <w:szCs w:val="14"/>
                <w:color w:val="auto"/>
              </w:rPr>
            </w:pPr>
          </w:p>
        </w:tc>
        <w:tc>
          <w:tcPr>
            <w:tcW w:w="3300" w:type="dxa"/>
            <w:vAlign w:val="bottom"/>
            <w:gridSpan w:val="2"/>
          </w:tcPr>
          <w:p>
            <w:pPr>
              <w:ind w:left="16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Total inventories</w:t>
            </w:r>
          </w:p>
        </w:tc>
        <w:tc>
          <w:tcPr>
            <w:tcW w:w="1880" w:type="dxa"/>
            <w:vAlign w:val="bottom"/>
          </w:tcPr>
          <w:p>
            <w:pPr>
              <w:ind w:left="162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31,380</w:t>
            </w:r>
          </w:p>
        </w:tc>
      </w:tr>
      <w:tr>
        <w:trPr>
          <w:trHeight w:val="170"/>
        </w:trPr>
        <w:tc>
          <w:tcPr>
            <w:tcW w:w="4980" w:type="dxa"/>
            <w:vAlign w:val="bottom"/>
          </w:tcPr>
          <w:p>
            <w:pPr>
              <w:spacing w:after="0"/>
              <w:rPr>
                <w:sz w:val="14"/>
                <w:szCs w:val="14"/>
                <w:color w:val="auto"/>
              </w:rPr>
            </w:pPr>
          </w:p>
        </w:tc>
        <w:tc>
          <w:tcPr>
            <w:tcW w:w="3300" w:type="dxa"/>
            <w:vAlign w:val="bottom"/>
            <w:gridSpan w:val="2"/>
          </w:tcPr>
          <w:p>
            <w:pPr>
              <w:ind w:left="1620"/>
              <w:spacing w:after="0"/>
              <w:rPr>
                <w:sz w:val="20"/>
                <w:szCs w:val="20"/>
                <w:color w:val="auto"/>
              </w:rPr>
            </w:pPr>
            <w:r>
              <w:rPr>
                <w:rFonts w:ascii="Courier New" w:cs="Courier New" w:eastAsia="Courier New" w:hAnsi="Courier New"/>
                <w:sz w:val="15"/>
                <w:szCs w:val="15"/>
                <w:color w:val="auto"/>
                <w:w w:val="97"/>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964" w:right="99" w:hanging="616"/>
        <w:spacing w:after="0" w:line="256" w:lineRule="auto"/>
        <w:rPr>
          <w:sz w:val="20"/>
          <w:szCs w:val="20"/>
          <w:color w:val="auto"/>
        </w:rPr>
      </w:pPr>
      <w:r>
        <w:rPr>
          <w:rFonts w:ascii="Courier New" w:cs="Courier New" w:eastAsia="Courier New" w:hAnsi="Courier New"/>
          <w:sz w:val="14"/>
          <w:szCs w:val="14"/>
          <w:color w:val="auto"/>
        </w:rPr>
        <w:t>December 31, 1996</w:t>
      </w:r>
    </w:p>
    <w:p>
      <w:pPr>
        <w:spacing w:after="0" w:line="1"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784" w:hanging="784"/>
        <w:spacing w:after="0"/>
        <w:tabs>
          <w:tab w:leader="none" w:pos="78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22,687</w:t>
      </w:r>
    </w:p>
    <w:p>
      <w:pPr>
        <w:ind w:left="88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1,570</w:t>
      </w:r>
    </w:p>
    <w:p>
      <w:pPr>
        <w:ind w:left="88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9,047</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right"/>
        <w:ind w:right="179"/>
        <w:spacing w:after="0"/>
        <w:rPr>
          <w:sz w:val="20"/>
          <w:szCs w:val="20"/>
          <w:color w:val="auto"/>
        </w:rPr>
      </w:pPr>
      <w:r>
        <w:rPr>
          <w:rFonts w:ascii="Courier New" w:cs="Courier New" w:eastAsia="Courier New" w:hAnsi="Courier New"/>
          <w:sz w:val="15"/>
          <w:szCs w:val="15"/>
          <w:color w:val="auto"/>
        </w:rPr>
        <w:t>33,304</w:t>
      </w:r>
    </w:p>
    <w:p>
      <w:pPr>
        <w:jc w:val="right"/>
        <w:ind w:right="179"/>
        <w:spacing w:after="0"/>
        <w:rPr>
          <w:sz w:val="20"/>
          <w:szCs w:val="20"/>
          <w:color w:val="auto"/>
        </w:rPr>
      </w:pPr>
      <w:r>
        <w:rPr>
          <w:rFonts w:ascii="Courier New" w:cs="Courier New" w:eastAsia="Courier New" w:hAnsi="Courier New"/>
          <w:sz w:val="15"/>
          <w:szCs w:val="15"/>
          <w:color w:val="auto"/>
        </w:rPr>
        <w:t>533</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784" w:hanging="784"/>
        <w:spacing w:after="0"/>
        <w:tabs>
          <w:tab w:leader="none" w:pos="78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33,837</w:t>
      </w:r>
    </w:p>
    <w:p>
      <w:pPr>
        <w:spacing w:after="0" w:line="5"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ectPr>
          <w:pgSz w:w="11900" w:h="16838" w:orient="portrait"/>
          <w:cols w:equalWidth="0" w:num="2">
            <w:col w:w="8280" w:space="436"/>
            <w:col w:w="1503"/>
          </w:cols>
          <w:pgMar w:left="240" w:top="791"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Item 2:MANAGEMENT'S DISCUSSION AND ANALYSIS OF FINANCIAL CONDITION AND</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jc w:val="both"/>
        <w:ind w:right="980"/>
        <w:spacing w:after="0" w:line="237" w:lineRule="auto"/>
        <w:rPr>
          <w:sz w:val="20"/>
          <w:szCs w:val="20"/>
          <w:color w:val="auto"/>
        </w:rPr>
      </w:pPr>
      <w:r>
        <w:rPr>
          <w:rFonts w:ascii="Courier New" w:cs="Courier New" w:eastAsia="Courier New" w:hAnsi="Courier New"/>
          <w:sz w:val="15"/>
          <w:szCs w:val="15"/>
          <w:color w:val="auto"/>
        </w:rPr>
        <w:t>The following table summarizes the major components of operating income for the nine months ended September 30, 1997 and 1996, and changes between those two periods: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3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Percentage of Total Revenue</w:t>
            </w:r>
          </w:p>
        </w:tc>
      </w:tr>
      <w:tr>
        <w:trPr>
          <w:trHeight w:val="170"/>
        </w:trPr>
        <w:tc>
          <w:tcPr>
            <w:tcW w:w="4920" w:type="dxa"/>
            <w:vAlign w:val="bottom"/>
          </w:tcPr>
          <w:p>
            <w:pPr>
              <w:spacing w:after="0"/>
              <w:rPr>
                <w:sz w:val="14"/>
                <w:szCs w:val="14"/>
                <w:color w:val="auto"/>
              </w:rPr>
            </w:pPr>
          </w:p>
        </w:tc>
        <w:tc>
          <w:tcPr>
            <w:tcW w:w="3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Nine months ended September 30,</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49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AMR systems</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64%</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73%</w:t>
            </w:r>
          </w:p>
        </w:tc>
      </w:tr>
      <w:tr>
        <w:trPr>
          <w:trHeight w:val="170"/>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Handheld systems</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w:t>
            </w:r>
          </w:p>
        </w:tc>
      </w:tr>
      <w:tr>
        <w:trPr>
          <w:trHeight w:val="170"/>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Outsourcing</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w:t>
            </w:r>
          </w:p>
        </w:tc>
      </w:tr>
      <w:tr>
        <w:trPr>
          <w:trHeight w:val="170"/>
        </w:trPr>
        <w:tc>
          <w:tcPr>
            <w:tcW w:w="4920" w:type="dxa"/>
            <w:vAlign w:val="bottom"/>
          </w:tcPr>
          <w:p>
            <w:pPr>
              <w:spacing w:after="0"/>
              <w:rPr>
                <w:sz w:val="14"/>
                <w:szCs w:val="14"/>
                <w:color w:val="auto"/>
              </w:rPr>
            </w:pP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Total revenues</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100%</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Cost of sales and services</w:t>
            </w: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AMR systems</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58%</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58%</w:t>
            </w:r>
          </w:p>
        </w:tc>
      </w:tr>
      <w:tr>
        <w:trPr>
          <w:trHeight w:val="170"/>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Handheld systems</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71%</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57%</w:t>
            </w:r>
          </w:p>
        </w:tc>
      </w:tr>
      <w:tr>
        <w:trPr>
          <w:trHeight w:val="170"/>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Outsourcing</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77%</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w:t>
            </w:r>
          </w:p>
        </w:tc>
      </w:tr>
      <w:tr>
        <w:trPr>
          <w:trHeight w:val="170"/>
        </w:trPr>
        <w:tc>
          <w:tcPr>
            <w:tcW w:w="4920" w:type="dxa"/>
            <w:vAlign w:val="bottom"/>
          </w:tcPr>
          <w:p>
            <w:pPr>
              <w:spacing w:after="0"/>
              <w:rPr>
                <w:sz w:val="14"/>
                <w:szCs w:val="14"/>
                <w:color w:val="auto"/>
              </w:rPr>
            </w:pP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Total cost of sales and services</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64%</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58%</w:t>
            </w:r>
          </w:p>
        </w:tc>
      </w:tr>
      <w:tr>
        <w:trPr>
          <w:trHeight w:val="170"/>
        </w:trPr>
        <w:tc>
          <w:tcPr>
            <w:tcW w:w="4920" w:type="dxa"/>
            <w:vAlign w:val="bottom"/>
          </w:tcPr>
          <w:p>
            <w:pPr>
              <w:spacing w:after="0"/>
              <w:rPr>
                <w:sz w:val="14"/>
                <w:szCs w:val="14"/>
                <w:color w:val="auto"/>
              </w:rPr>
            </w:pP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42%</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Sales and marketing</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w:t>
            </w:r>
          </w:p>
        </w:tc>
      </w:tr>
      <w:tr>
        <w:trPr>
          <w:trHeight w:val="170"/>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Product development</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w:t>
            </w:r>
          </w:p>
        </w:tc>
      </w:tr>
      <w:tr>
        <w:trPr>
          <w:trHeight w:val="170"/>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General and administrative</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w:t>
            </w:r>
          </w:p>
        </w:tc>
      </w:tr>
      <w:tr>
        <w:trPr>
          <w:trHeight w:val="170"/>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Amortization of intangibles</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w:t>
            </w:r>
          </w:p>
        </w:tc>
      </w:tr>
      <w:tr>
        <w:trPr>
          <w:trHeight w:val="170"/>
        </w:trPr>
        <w:tc>
          <w:tcPr>
            <w:tcW w:w="4920" w:type="dxa"/>
            <w:vAlign w:val="bottom"/>
          </w:tcPr>
          <w:p>
            <w:pPr>
              <w:spacing w:after="0"/>
              <w:rPr>
                <w:sz w:val="14"/>
                <w:szCs w:val="14"/>
                <w:color w:val="auto"/>
              </w:rPr>
            </w:pP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Total operating expenses</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41%</w:t>
            </w:r>
          </w:p>
        </w:tc>
      </w:tr>
      <w:tr>
        <w:trPr>
          <w:trHeight w:val="170"/>
        </w:trPr>
        <w:tc>
          <w:tcPr>
            <w:tcW w:w="4920" w:type="dxa"/>
            <w:vAlign w:val="bottom"/>
          </w:tcPr>
          <w:p>
            <w:pPr>
              <w:spacing w:after="0"/>
              <w:rPr>
                <w:sz w:val="14"/>
                <w:szCs w:val="14"/>
                <w:color w:val="auto"/>
              </w:rPr>
            </w:pP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w:t>
            </w:r>
          </w:p>
        </w:tc>
      </w:tr>
      <w:tr>
        <w:trPr>
          <w:trHeight w:val="170"/>
        </w:trPr>
        <w:tc>
          <w:tcPr>
            <w:tcW w:w="4920" w:type="dxa"/>
            <w:vAlign w:val="bottom"/>
          </w:tcPr>
          <w:p>
            <w:pPr>
              <w:spacing w:after="0"/>
              <w:rPr>
                <w:sz w:val="14"/>
                <w:szCs w:val="14"/>
                <w:color w:val="auto"/>
              </w:rPr>
            </w:pP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5" w:lineRule="exact"/>
        <w:rPr>
          <w:sz w:val="20"/>
          <w:szCs w:val="20"/>
          <w:color w:val="auto"/>
        </w:rPr>
      </w:pPr>
    </w:p>
    <w:p>
      <w:pPr>
        <w:jc w:val="both"/>
        <w:ind w:right="980"/>
        <w:spacing w:after="0" w:line="237" w:lineRule="auto"/>
        <w:rPr>
          <w:sz w:val="20"/>
          <w:szCs w:val="20"/>
          <w:color w:val="auto"/>
        </w:rPr>
      </w:pPr>
      <w:r>
        <w:rPr>
          <w:rFonts w:ascii="Courier New" w:cs="Courier New" w:eastAsia="Courier New" w:hAnsi="Courier New"/>
          <w:sz w:val="15"/>
          <w:szCs w:val="15"/>
          <w:color w:val="auto"/>
        </w:rPr>
        <w:t>The Company's total revenues increased $19.7 million, or 51%, to $58.4 million in the third quarter of 1997 from $38.7 million in the third quarter of 1996. For the nine-month period ended September 30, 1997, total revenues were $151.7 million compared to $135.0 million in the same period one year ago.</w:t>
      </w:r>
    </w:p>
    <w:p>
      <w:pPr>
        <w:spacing w:after="0" w:line="176" w:lineRule="exact"/>
        <w:rPr>
          <w:sz w:val="20"/>
          <w:szCs w:val="20"/>
          <w:color w:val="auto"/>
        </w:rPr>
      </w:pPr>
    </w:p>
    <w:p>
      <w:pPr>
        <w:jc w:val="both"/>
        <w:ind w:right="980"/>
        <w:spacing w:after="0" w:line="257" w:lineRule="auto"/>
        <w:rPr>
          <w:sz w:val="20"/>
          <w:szCs w:val="20"/>
          <w:color w:val="auto"/>
        </w:rPr>
      </w:pPr>
      <w:r>
        <w:rPr>
          <w:rFonts w:ascii="Courier New" w:cs="Courier New" w:eastAsia="Courier New" w:hAnsi="Courier New"/>
          <w:sz w:val="14"/>
          <w:szCs w:val="14"/>
          <w:color w:val="auto"/>
        </w:rPr>
        <w:t>AMR systems revenues were higher for the quarter ended September 30, 1997 compared to the comparable quarter in 1996 by $10.6 million. For the nine-month period ended September 30, AMR revenues were $1.1 million lower in 1997 than in 1996.. The increased revenues in the quarter resulted primarily from increased meter module shipments related to new contracts announced during the first half of 1997 and a change in the mix of meter module shipments. For the 1997 nine month period, slightly lower volumes of meter module shipments were partially offset by AMR software systems revenues from the Company's UTS subsidiary. The majority of these increased software systems revenues were related to initial revenue from large power billing systems and work performed under the Independent Systems Operator (ISO) contract in California. Although average selling prices for meter modules decreased slightly in the 1997 periods compared to the 1996 periods, the effect of that decrease was not material.</w:t>
      </w:r>
    </w:p>
    <w:p>
      <w:pPr>
        <w:spacing w:after="0" w:line="165" w:lineRule="exact"/>
        <w:rPr>
          <w:sz w:val="20"/>
          <w:szCs w:val="20"/>
          <w:color w:val="auto"/>
        </w:rPr>
      </w:pPr>
    </w:p>
    <w:p>
      <w:pPr>
        <w:jc w:val="both"/>
        <w:ind w:right="980"/>
        <w:spacing w:after="0" w:line="238" w:lineRule="auto"/>
        <w:rPr>
          <w:sz w:val="20"/>
          <w:szCs w:val="20"/>
          <w:color w:val="auto"/>
        </w:rPr>
      </w:pPr>
      <w:r>
        <w:rPr>
          <w:rFonts w:ascii="Courier New" w:cs="Courier New" w:eastAsia="Courier New" w:hAnsi="Courier New"/>
          <w:sz w:val="15"/>
          <w:szCs w:val="15"/>
          <w:color w:val="auto"/>
        </w:rPr>
        <w:t>The Company expects that AMR sales will grow in the future and that a portion of that growth will be from sales of telephone-based AMR meter modules, sales of UTS's large power billing systems and additional ISO contracts which UTS hopes to obtain. However, much of the expected growth in AMR continues to be dependent upon the timing and resolution of mergers and acquisitions in the utility industry, industry regulatory reform issues in the United States, development of international markets, and various other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Percentage</w:t>
      </w:r>
    </w:p>
    <w:p>
      <w:pPr>
        <w:spacing w:after="0" w:line="169"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5"/>
          <w:szCs w:val="15"/>
          <w:color w:val="auto"/>
        </w:rPr>
        <w:t>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jc w:val="right"/>
        <w:ind w:right="799"/>
        <w:spacing w:after="0"/>
        <w:rPr>
          <w:sz w:val="20"/>
          <w:szCs w:val="20"/>
          <w:color w:val="auto"/>
        </w:rPr>
      </w:pPr>
      <w:r>
        <w:rPr>
          <w:rFonts w:ascii="Courier New" w:cs="Courier New" w:eastAsia="Courier New" w:hAnsi="Courier New"/>
          <w:sz w:val="15"/>
          <w:szCs w:val="15"/>
          <w:color w:val="auto"/>
        </w:rPr>
        <w:t>(1%)</w:t>
      </w:r>
    </w:p>
    <w:p>
      <w:pPr>
        <w:jc w:val="right"/>
        <w:ind w:right="799"/>
        <w:spacing w:after="0"/>
        <w:rPr>
          <w:sz w:val="20"/>
          <w:szCs w:val="20"/>
          <w:color w:val="auto"/>
        </w:rPr>
      </w:pPr>
      <w:r>
        <w:rPr>
          <w:rFonts w:ascii="Courier New" w:cs="Courier New" w:eastAsia="Courier New" w:hAnsi="Courier New"/>
          <w:sz w:val="15"/>
          <w:szCs w:val="15"/>
          <w:color w:val="auto"/>
        </w:rPr>
        <w:t>4%</w:t>
      </w:r>
    </w:p>
    <w:p>
      <w:pPr>
        <w:jc w:val="right"/>
        <w:ind w:right="799"/>
        <w:spacing w:after="0"/>
        <w:rPr>
          <w:sz w:val="20"/>
          <w:szCs w:val="20"/>
          <w:color w:val="auto"/>
        </w:rPr>
      </w:pPr>
      <w:r>
        <w:rPr>
          <w:rFonts w:ascii="Courier New" w:cs="Courier New" w:eastAsia="Courier New" w:hAnsi="Courier New"/>
          <w:sz w:val="15"/>
          <w:szCs w:val="15"/>
          <w:color w:val="auto"/>
        </w:rPr>
        <w:t>563%</w:t>
      </w:r>
    </w:p>
    <w:p>
      <w:pPr>
        <w:spacing w:after="0" w:line="168" w:lineRule="exact"/>
        <w:rPr>
          <w:sz w:val="20"/>
          <w:szCs w:val="20"/>
          <w:color w:val="auto"/>
        </w:rPr>
      </w:pPr>
    </w:p>
    <w:p>
      <w:pPr>
        <w:jc w:val="right"/>
        <w:ind w:right="799"/>
        <w:spacing w:after="0"/>
        <w:rPr>
          <w:sz w:val="20"/>
          <w:szCs w:val="20"/>
          <w:color w:val="auto"/>
        </w:rPr>
      </w:pPr>
      <w:r>
        <w:rPr>
          <w:rFonts w:ascii="Courier New" w:cs="Courier New" w:eastAsia="Courier New" w:hAnsi="Courier New"/>
          <w:sz w:val="15"/>
          <w:szCs w:val="15"/>
          <w:color w:val="auto"/>
        </w:rPr>
        <w:t>12%</w:t>
      </w:r>
    </w:p>
    <w:p>
      <w:pPr>
        <w:spacing w:after="0" w:line="339" w:lineRule="exact"/>
        <w:rPr>
          <w:sz w:val="20"/>
          <w:szCs w:val="20"/>
          <w:color w:val="auto"/>
        </w:rPr>
      </w:pPr>
    </w:p>
    <w:p>
      <w:pPr>
        <w:jc w:val="right"/>
        <w:ind w:right="799"/>
        <w:spacing w:after="0"/>
        <w:rPr>
          <w:sz w:val="20"/>
          <w:szCs w:val="20"/>
          <w:color w:val="auto"/>
        </w:rPr>
      </w:pPr>
      <w:r>
        <w:rPr>
          <w:rFonts w:ascii="Courier New" w:cs="Courier New" w:eastAsia="Courier New" w:hAnsi="Courier New"/>
          <w:sz w:val="15"/>
          <w:szCs w:val="15"/>
          <w:color w:val="auto"/>
        </w:rPr>
        <w:t>-</w:t>
      </w:r>
    </w:p>
    <w:p>
      <w:pPr>
        <w:jc w:val="right"/>
        <w:ind w:right="799"/>
        <w:spacing w:after="0"/>
        <w:rPr>
          <w:sz w:val="20"/>
          <w:szCs w:val="20"/>
          <w:color w:val="auto"/>
        </w:rPr>
      </w:pPr>
      <w:r>
        <w:rPr>
          <w:rFonts w:ascii="Courier New" w:cs="Courier New" w:eastAsia="Courier New" w:hAnsi="Courier New"/>
          <w:sz w:val="15"/>
          <w:szCs w:val="15"/>
          <w:color w:val="auto"/>
        </w:rPr>
        <w:t>31%</w:t>
      </w:r>
    </w:p>
    <w:p>
      <w:pPr>
        <w:jc w:val="right"/>
        <w:ind w:right="799"/>
        <w:spacing w:after="0"/>
        <w:rPr>
          <w:sz w:val="20"/>
          <w:szCs w:val="20"/>
          <w:color w:val="auto"/>
        </w:rPr>
      </w:pPr>
      <w:r>
        <w:rPr>
          <w:rFonts w:ascii="Courier New" w:cs="Courier New" w:eastAsia="Courier New" w:hAnsi="Courier New"/>
          <w:sz w:val="15"/>
          <w:szCs w:val="15"/>
          <w:color w:val="auto"/>
        </w:rPr>
        <w:t>629%</w:t>
      </w:r>
    </w:p>
    <w:p>
      <w:pPr>
        <w:spacing w:after="0" w:line="168" w:lineRule="exact"/>
        <w:rPr>
          <w:sz w:val="20"/>
          <w:szCs w:val="20"/>
          <w:color w:val="auto"/>
        </w:rPr>
      </w:pPr>
    </w:p>
    <w:p>
      <w:pPr>
        <w:jc w:val="right"/>
        <w:ind w:right="799"/>
        <w:spacing w:after="0"/>
        <w:rPr>
          <w:sz w:val="20"/>
          <w:szCs w:val="20"/>
          <w:color w:val="auto"/>
        </w:rPr>
      </w:pPr>
      <w:r>
        <w:rPr>
          <w:rFonts w:ascii="Courier New" w:cs="Courier New" w:eastAsia="Courier New" w:hAnsi="Courier New"/>
          <w:sz w:val="15"/>
          <w:szCs w:val="15"/>
          <w:color w:val="auto"/>
        </w:rPr>
        <w:t>24%</w:t>
      </w:r>
    </w:p>
    <w:p>
      <w:pPr>
        <w:spacing w:after="0" w:line="339" w:lineRule="exact"/>
        <w:rPr>
          <w:sz w:val="20"/>
          <w:szCs w:val="20"/>
          <w:color w:val="auto"/>
        </w:rPr>
      </w:pPr>
    </w:p>
    <w:p>
      <w:pPr>
        <w:jc w:val="right"/>
        <w:ind w:right="799"/>
        <w:spacing w:after="0"/>
        <w:rPr>
          <w:sz w:val="20"/>
          <w:szCs w:val="20"/>
          <w:color w:val="auto"/>
        </w:rPr>
      </w:pPr>
      <w:r>
        <w:rPr>
          <w:rFonts w:ascii="Courier New" w:cs="Courier New" w:eastAsia="Courier New" w:hAnsi="Courier New"/>
          <w:sz w:val="15"/>
          <w:szCs w:val="15"/>
          <w:color w:val="auto"/>
        </w:rPr>
        <w:t>(4%)</w:t>
      </w:r>
    </w:p>
    <w:p>
      <w:pPr>
        <w:spacing w:after="0" w:line="339" w:lineRule="exact"/>
        <w:rPr>
          <w:sz w:val="20"/>
          <w:szCs w:val="20"/>
          <w:color w:val="auto"/>
        </w:rPr>
      </w:pPr>
    </w:p>
    <w:p>
      <w:pPr>
        <w:jc w:val="right"/>
        <w:ind w:right="799"/>
        <w:spacing w:after="0"/>
        <w:rPr>
          <w:sz w:val="20"/>
          <w:szCs w:val="20"/>
          <w:color w:val="auto"/>
        </w:rPr>
      </w:pPr>
      <w:r>
        <w:rPr>
          <w:rFonts w:ascii="Courier New" w:cs="Courier New" w:eastAsia="Courier New" w:hAnsi="Courier New"/>
          <w:sz w:val="15"/>
          <w:szCs w:val="15"/>
          <w:color w:val="auto"/>
        </w:rPr>
        <w:t>3%</w:t>
      </w:r>
    </w:p>
    <w:p>
      <w:pPr>
        <w:jc w:val="right"/>
        <w:ind w:right="799"/>
        <w:spacing w:after="0"/>
        <w:rPr>
          <w:sz w:val="20"/>
          <w:szCs w:val="20"/>
          <w:color w:val="auto"/>
        </w:rPr>
      </w:pPr>
      <w:r>
        <w:rPr>
          <w:rFonts w:ascii="Courier New" w:cs="Courier New" w:eastAsia="Courier New" w:hAnsi="Courier New"/>
          <w:sz w:val="15"/>
          <w:szCs w:val="15"/>
          <w:color w:val="auto"/>
        </w:rPr>
        <w:t>(8%)</w:t>
      </w:r>
    </w:p>
    <w:p>
      <w:pPr>
        <w:jc w:val="right"/>
        <w:ind w:right="799"/>
        <w:spacing w:after="0"/>
        <w:rPr>
          <w:sz w:val="20"/>
          <w:szCs w:val="20"/>
          <w:color w:val="auto"/>
        </w:rPr>
      </w:pPr>
      <w:r>
        <w:rPr>
          <w:rFonts w:ascii="Courier New" w:cs="Courier New" w:eastAsia="Courier New" w:hAnsi="Courier New"/>
          <w:sz w:val="15"/>
          <w:szCs w:val="15"/>
          <w:color w:val="auto"/>
        </w:rPr>
        <w:t>5%</w:t>
      </w:r>
    </w:p>
    <w:p>
      <w:pPr>
        <w:jc w:val="right"/>
        <w:ind w:right="799"/>
        <w:spacing w:after="0" w:line="238" w:lineRule="auto"/>
        <w:rPr>
          <w:sz w:val="20"/>
          <w:szCs w:val="20"/>
          <w:color w:val="auto"/>
        </w:rPr>
      </w:pPr>
      <w:r>
        <w:rPr>
          <w:rFonts w:ascii="Courier New" w:cs="Courier New" w:eastAsia="Courier New" w:hAnsi="Courier New"/>
          <w:sz w:val="15"/>
          <w:szCs w:val="15"/>
          <w:color w:val="auto"/>
        </w:rPr>
        <w:t>48%</w:t>
      </w:r>
    </w:p>
    <w:p>
      <w:pPr>
        <w:spacing w:after="0" w:line="169" w:lineRule="exact"/>
        <w:rPr>
          <w:sz w:val="20"/>
          <w:szCs w:val="20"/>
          <w:color w:val="auto"/>
        </w:rPr>
      </w:pPr>
    </w:p>
    <w:p>
      <w:pPr>
        <w:jc w:val="right"/>
        <w:ind w:right="799"/>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2">
            <w:col w:w="8020" w:space="440"/>
            <w:col w:w="1759"/>
          </w:cols>
          <w:pgMar w:left="240" w:top="791" w:right="1440" w:bottom="1440" w:gutter="0" w:footer="0" w:header="0"/>
        </w:sectPr>
      </w:pPr>
    </w:p>
    <w:bookmarkStart w:id="6" w:name="page7"/>
    <w:bookmarkEnd w:id="6"/>
    <w:p>
      <w:pPr>
        <w:jc w:val="both"/>
        <w:ind w:right="3179"/>
        <w:spacing w:after="0" w:line="238" w:lineRule="auto"/>
        <w:rPr>
          <w:sz w:val="20"/>
          <w:szCs w:val="20"/>
          <w:color w:val="auto"/>
        </w:rPr>
      </w:pPr>
      <w:r>
        <w:rPr>
          <w:rFonts w:ascii="Courier New" w:cs="Courier New" w:eastAsia="Courier New" w:hAnsi="Courier New"/>
          <w:sz w:val="15"/>
          <w:szCs w:val="15"/>
          <w:color w:val="auto"/>
        </w:rPr>
        <w:t>Handheld Systems revenues increased $2.3 million, or 22%, to $12.7 million in the current quarter from the same quarter in 1996. On a year to date basis, Handheld Systems revenues of $35.7 million were $1.4 million, or 4%, higher than the year to date period ended September 30, 1996. The increased 1997 revenues were mainly due to international shipments of the Company's latest handheld computer, the Genesis Portable Computer ("GPC"), to a South Korean utility. The Company expects that Handheld Systems revenues may decline as a percentage of total revenues over time as utilities adopt more advanced meter reading technologies. In recent years, the Company's Handheld Systems revenues have been driven by sales to new customers internationally and by upgrade and replacement sales domestically, and the Company expects this trend to continue in the future.</w:t>
      </w:r>
    </w:p>
    <w:p>
      <w:pPr>
        <w:spacing w:after="0" w:line="182"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Outsourcing revenues were $7.0 million and $19.4 million for the three and nine month periods ended September 30, 1997, respectively, compared to $142,000 and $2.9 million in the same periods in 1996. The Company currently has two outsourcing contracts from which it is generating revenues. Outsourcing revenues in 1997 were derived primarily from the Company's largest outsourcing contract, which is with the Duquesne Light Company ("Duquesne"). During the third quarter, the Company signed an amendment to its contract with Duquesne. The amended contract revised completion dates for a number of critical contract milestones. As in the original contract, the amended agreement provides for certain one-time monetary penalties for failure to meet certain specified milestones, including three milestones that must be met in the next eight months. The total amount of these penalties, should the Company fail to meet every one of the specified critical milestones is approximately $25 million. The Company is currently in compliance with its agreement with Duquesne and believes it will fully satisfy all future milestones. (For additional information see "Amended Duquesne Agreement" filed as an exhibit with this 10-Q and "Description of Business -- Certain Risk Factors -- Dependence on the Installation, Operations and Maintenance of AMR Systems Pursuant to Outsourcing Contracts" in the Company's most recent Annual Report on Form 10-K.)</w:t>
      </w:r>
    </w:p>
    <w:p>
      <w:pPr>
        <w:spacing w:after="0" w:line="333"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Outsourcing revenues are expected to stay at the same level experienced in the current period through the remainder of the year. The Company expects outsourcing revenues to decline in 1998 both as a percentage of total revenues and in absolute dollars. The Company recognizes revenue for outsourcing agreements using the cost-to-cost, percentage-of-completion method of accounting for long-term contracts. Under this method, revenue is recognized proportionately as project costs are incurred. Revenue recognition in any given period is equal to: (a) the ratio of actual costs incurred during the period to total projected costs over the life of the contract; multiplied by (b) the total amount of minimum contractually committed revenue to be received over the entire contract term if the minimum level of services required under the contract are performed.. Estimates of future costs are reviewed quarterly. To the extent actual revenues or actual costs, or the timing of those revenues or costs, differ from projected revenues and costs, outsourcing revenues and margins could be affected. In general, during the beginning of an outsourcing contract, services are performed and expenses incurred at a greater rate than in the later part of the contract. After the initial installation of project assets, customer invoicing usually remains constant throughout the term of the contract. The resulting excess of revenue over invoicing is reflected on the Company's balance sheet as a Long-Term Contract Receivable. As work on an outsourcing contract progresses, expenses are incurred at a lesser rate, resulting in recognized revenue which is less than the invoiced amount, which causes a decrease in the Long-Term Contract Receivable.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Profit</w:t>
      </w:r>
    </w:p>
    <w:p>
      <w:pPr>
        <w:spacing w:after="0" w:line="5" w:lineRule="exact"/>
        <w:rPr>
          <w:sz w:val="20"/>
          <w:szCs w:val="20"/>
          <w:color w:val="auto"/>
        </w:rPr>
      </w:pPr>
    </w:p>
    <w:p>
      <w:pPr>
        <w:jc w:val="both"/>
        <w:ind w:right="3179"/>
        <w:spacing w:after="0" w:line="258" w:lineRule="auto"/>
        <w:rPr>
          <w:sz w:val="20"/>
          <w:szCs w:val="20"/>
          <w:color w:val="auto"/>
        </w:rPr>
      </w:pPr>
      <w:r>
        <w:rPr>
          <w:rFonts w:ascii="Courier New" w:cs="Courier New" w:eastAsia="Courier New" w:hAnsi="Courier New"/>
          <w:sz w:val="14"/>
          <w:szCs w:val="14"/>
          <w:color w:val="auto"/>
        </w:rPr>
        <w:t>Gross margins of 38% of revenues for the current quarter were equal to the 1996 third quarter. Overall gross margins for the nine month period ended September 30, 1997 were 36% compared to gross margins of 42% in the same period in 1996. The lower profit margins result primarily from a higher portion of revenues coming from the Company's contract with Duquesne, lower margins on International Handheld System sales, and excess manufacturing capacity.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to date AMR systems gross margins were 42% for both 1997 and 1996.</w:t>
      </w:r>
    </w:p>
    <w:p>
      <w:pPr>
        <w:sectPr>
          <w:pgSz w:w="11900" w:h="16838" w:orient="portrait"/>
          <w:cols w:equalWidth="0" w:num="1">
            <w:col w:w="10219"/>
          </w:cols>
          <w:pgMar w:left="240" w:top="966" w:right="1440" w:bottom="1440" w:gutter="0" w:footer="0" w:header="0"/>
        </w:sectPr>
      </w:pPr>
    </w:p>
    <w:bookmarkStart w:id="7" w:name="page8"/>
    <w:bookmarkEnd w:id="7"/>
    <w:p>
      <w:pPr>
        <w:jc w:val="both"/>
        <w:ind w:right="3179"/>
        <w:spacing w:after="0" w:line="238" w:lineRule="auto"/>
        <w:rPr>
          <w:sz w:val="20"/>
          <w:szCs w:val="20"/>
          <w:color w:val="auto"/>
        </w:rPr>
      </w:pPr>
      <w:r>
        <w:rPr>
          <w:rFonts w:ascii="Courier New" w:cs="Courier New" w:eastAsia="Courier New" w:hAnsi="Courier New"/>
          <w:sz w:val="15"/>
          <w:szCs w:val="15"/>
          <w:color w:val="auto"/>
        </w:rPr>
        <w:t>Handheld systems gross margins declined from 43% of revenues in the 1996 nine month period to 29% in the comparable 1997 period. The decline in margins was largely a result of a shift in mix to international sales. International handheld sales have historically been at lower margins than domestic due to volume pricing and lower software license content. In addition, replacement and upgrade business, which is increasingly becoming a more significant share of the Company's domestic handheld systems business, has traditionally been discounted from new handheld systems sales.</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Outsourcing gross margins were 23% and 30% of revenues for the nine month periods ended September 30, 1997 and 1996, respectively. The primary source of outsourcing revenues in the 1997 period results from the Company's contract with Duquesne. The lower margins on this contract reflect the early stages of the Company's fixed network product which has not yet benefited from any substantial cost reduction programs, and the fact that this is the Company's first large scale, fixed network installation.</w:t>
      </w:r>
    </w:p>
    <w:p>
      <w:pPr>
        <w:spacing w:after="0" w:line="177"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Company's overall gross profit may be affected in the future by competitive pricing pressure, the ability to utilize existing manufacturing capacity, the mix and volumes of meter modules shipped, the risks inherent in cost estimation for outsourcing contracts, and other factors.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w:t>
      </w:r>
    </w:p>
    <w:p>
      <w:pPr>
        <w:spacing w:after="0" w:line="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Sales and marketing expenses of $6.8 million for the three month period ended September 30, 1997, decreased 9% from the comparable period in 1996 and also decreased slightly as a percentage of revenue from 15% in the third quarter of 1996 to 14% in the current quarter. For the year to date period ended September 30, 1997, sales and marketing expenses were $21.4 million compared to $20.7 million for the same period in 1996, reflecting a 3% increase. The higher expenses were primarily for consulting services and incentive compensation. The Company expects that sales and marketing expenses will remain at approximately 13% to 14% of total revenues for the remainder of the year.</w:t>
      </w:r>
    </w:p>
    <w:p>
      <w:pPr>
        <w:spacing w:after="0" w:line="16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Product development expenses of $8.1 million in the current quarter decreased $2.3 million, or 22%, from the comparable quarter in 1996, and decreased as a percentage of revenues from 27% to 14%. For the year to date period ended September 30, 1997, product development expenses of $23.5 million were down almost $2 million from $25.4 million in the same period in 1996. The decreases for both the quarter and year to date periods were primarily due to non-recurring materials charges of approximately $2.1 million in the third quarter of 1996. These materials charges resulted from design improvements to both the Company's Fixed Network Cell Control Units and new handheld computer, the GPC. The Company expects that 1997 product development expenses will remain at approximately 15% to 16% of total revenues for the remainder of the year.</w:t>
      </w:r>
    </w:p>
    <w:p>
      <w:pPr>
        <w:spacing w:after="0" w:line="181"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General and administrative expenses of $2.9 million in the three months ended September 30, 1997, increased $162,000, or 6%, over the third quarter of 1996, but decreased as a percentage of total revenues from 7% to 5%. For the year to date period, general and administrative expenses increased $415,000, or 5%, over the comparable 1996 period, yet remained level as a percentage of revenues. The increase for both the quarter and year to date periods was due to several factors including acquisition costs for DCI, the Company's subsidiary that is responsible for telephone-based AMR systems for electric meters, DCI administrative expenses, and incentive compensation expenses. General and administrative expenses are expected to remain at approximately 5% to 6% of total revenues in the foreseeable future.</w:t>
      </w:r>
    </w:p>
    <w:p>
      <w:pPr>
        <w:spacing w:after="0" w:line="181" w:lineRule="exact"/>
        <w:rPr>
          <w:sz w:val="20"/>
          <w:szCs w:val="20"/>
          <w:color w:val="auto"/>
        </w:rPr>
      </w:pPr>
    </w:p>
    <w:p>
      <w:pPr>
        <w:jc w:val="both"/>
        <w:ind w:right="3179"/>
        <w:spacing w:after="0" w:line="259" w:lineRule="auto"/>
        <w:rPr>
          <w:sz w:val="20"/>
          <w:szCs w:val="20"/>
          <w:color w:val="auto"/>
        </w:rPr>
      </w:pPr>
      <w:r>
        <w:rPr>
          <w:rFonts w:ascii="Courier New" w:cs="Courier New" w:eastAsia="Courier New" w:hAnsi="Courier New"/>
          <w:sz w:val="14"/>
          <w:szCs w:val="14"/>
          <w:color w:val="auto"/>
        </w:rPr>
        <w:t>Amortization of intangibles increased $142,000 and $525,000 in the three and nine month periods ended September 30, 1997, respectively, over the same periods in 1996, yet remained at 1% of total revenues. The increased expenses were due to amortization of patents and licenses acquired during the last half of 1996.</w:t>
      </w:r>
    </w:p>
    <w:p>
      <w:pPr>
        <w:sectPr>
          <w:pgSz w:w="11900" w:h="16838" w:orient="portrait"/>
          <w:cols w:equalWidth="0" w:num="1">
            <w:col w:w="10219"/>
          </w:cols>
          <w:pgMar w:left="240" w:top="79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Interest and Other, Net</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Company had net interest and other expense in 1997 of $1.2 million for the third quarter and $3.6 million year to date. Interest expense during the quarter and year to date periods was reduced by $110,000 and $517,000, respectively, for capitalized interest related to outsourcing installations. Interest expense in the 1997 periods was incurred primarily in connection with the Company's 6 3/4% Convertible Subordinated Notes ("the Notes") and by borrowings under the Company's bank line of credit. Interest expense was partially offset by interest income on the investment of a portion of the net proceeds from the Notes. The Company completed a $63.4 million (including over-allotment option) private placement of the Notes in March and April of 1997. In the 1996 third quarter and year to date periods, the Company had net interest expense of $283,000 and $1,000, respectively, from interest related to borrowings under the Company's bank line of credit.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Company had an income tax benefit of 36% of pre-tax earnings for the nine months ended September 30, 1997 compared to an income tax provision of 52% for the same period in 1996. The higher 1996 tax rate is attributable primarily to the UTS acquisition. The acquisition resulted in a one-time recognition of taxable income due to an accounting method change and higher state taxes. Additionally, the Company will benefit from higher research and development credits in 1997 compared to 1996 as a result of the credit's extension to cover all of the 1997 tax year. To the extent pre-tax earnings, or the components of those earnings, differ from expectations, the effective tax rate for the year could change from the current year-to-date rate.</w:t>
      </w:r>
    </w:p>
    <w:p>
      <w:pPr>
        <w:sectPr>
          <w:pgSz w:w="11900" w:h="16838" w:orient="portrait"/>
          <w:cols w:equalWidth="0" w:num="1">
            <w:col w:w="10219"/>
          </w:cols>
          <w:pgMar w:left="240" w:top="79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FINANCIAL CONDITION</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Operating activities used $3.3 million in cash during the first nine months of 1997 compared to using $23.6 million during the same nine month period one year ago. The decreased cash used in operating activities resulted to a large degree from reductions in inventory balances during 1997 from year-end levels. Inventory levels have steadily decreased since the Company has been in the process of implementing a "build to order" production schedule since the fourth quarter of 1996. During the first three quarters of 1996, the Company was substantially operating under a "build to expectation" production schedule. Accounts receivable balances have increased from the year-end level due to the higher level of revenues along with the timing of revenues within the current comparative quarter. The Company's Long-Term Contracts Receivable balance, which represents the amount of outsourcing revenues earned but not yet billed, increased $15.6 million during the nine months ended September 30, 1997. The Company expects Long-Term Contracts Receivable may increase by approximately $5 million more at year end.</w:t>
      </w:r>
    </w:p>
    <w:p>
      <w:pPr>
        <w:spacing w:after="0" w:line="18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The Company invested $28.4 million of cash in the first nine months of 1997, compared to $10.7 million in the comparable period in 1996. The lower investment level in the 1996 year-to-date period was the result of liquidating $25.1 million in short-term investments. Cash was invested in the first nine months of 1997 to fund $7.9 million of property and equipment additions and $22.3 million of product costs for the Company's outsourcing installations. In the first nine months of 1996, the Company invested $25.0 million in property and equipment, the majority of which was for equipment to expand production capacity at both of the Company's principal manufacturing locations. The Company also invested $6.3 million in outsourcing installations and $4.0 million for acquisitions of intellectual property rights in the 1996 period. Itron anticipates spending cash on product costs for the Company's outsourcing installations at a substantially reduced rate during the remainder of 1997. 1997 property and equipment additions for the Company are expected to be less than half of the 1996 level.</w:t>
      </w:r>
    </w:p>
    <w:p>
      <w:pPr>
        <w:spacing w:after="0" w:line="165"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Financing activities in the first nine months of 1997 generated $34.4 million in cash. The Company received $61.5 million in net proceeds from the Note offering in March and April of 1997, which were used to pay off the Company's bank line of credit, and to fund operations. During the second quarter of 1997, the Company closed an $8 million, long-term, fixed rate project financing facility for an outsourcing agreement and has received $1.5 million of the funds to date.</w:t>
      </w:r>
    </w:p>
    <w:p>
      <w:pPr>
        <w:spacing w:after="0" w:line="2" w:lineRule="exact"/>
        <w:rPr>
          <w:sz w:val="20"/>
          <w:szCs w:val="20"/>
          <w:color w:val="auto"/>
        </w:rPr>
      </w:pPr>
    </w:p>
    <w:p>
      <w:pPr>
        <w:ind w:right="3079" w:firstLine="79"/>
        <w:spacing w:after="0" w:line="235" w:lineRule="auto"/>
        <w:tabs>
          <w:tab w:leader="none" w:pos="26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generated $29.5 million in cash in the comparable nine months of 1996, primarily from borrowings under the Company's bank line of credit.</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Existing sources of liquidity at September 30, 1997 include approximately $5.0 million of existing cash and cash equivalents and $50 million of available borrowings under the Company's bank line of credit agreement. This agreement expires on May 31, 1998 at which time the Company intends to renew it. Itron expects to have some cash requirements during the remainder of the year for existing outsourcing installations and intends to seek project financing for future outsourcing agreements. The Company believes that existing cash and available borrowings are sufficient to fund operations for the next twelve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Forward-Looking Statements</w:t>
      </w:r>
    </w:p>
    <w:p>
      <w:pPr>
        <w:spacing w:after="0" w:line="5"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When included in this Quarterly Report on Form 10-Q, the words "expects," "intends," "anticipates," "plans," "projects" and "estimates," and analogous or similar expressions are intended to identify forward-looking statements. Such statements, which include, but are not limited to, statements contained in "Management's Discussion and Analysis of Financial Condition and Results of Operations" are inherently subject to a variety of risks and uncertainties that could cause actual results to differ materially from those reflected in such forward-looking statements. Such risks and uncertainties include, among others, changes in the utility regulatory environment, delays or difficulties in introducing new products, increased competition and various other matters, many of which are beyond the Company's control. These and other risks are described in more detail in "Description of Business --Certain Risk Factors" in the Company's most recent Annual Report on Form 10-K, and such description is hereby incorporated herein by reference. These forward-looking statements speak only as of the date of this report. The Company expressly disclaims any obligation or undertaking to release publicly any updates or revisions to any forward-looking statement contained herein to reflect any change on the Company's expectations with regard thereto or any change in events, conditions or circumstances on which any such statement is based.</w:t>
      </w:r>
    </w:p>
    <w:p>
      <w:pPr>
        <w:sectPr>
          <w:pgSz w:w="11900" w:h="16838" w:orient="portrait"/>
          <w:cols w:equalWidth="0" w:num="1">
            <w:col w:w="10219"/>
          </w:cols>
          <w:pgMar w:left="240" w:top="791" w:right="1440" w:bottom="1440" w:gutter="0" w:footer="0" w:header="0"/>
        </w:sectPr>
      </w:pPr>
    </w:p>
    <w:bookmarkStart w:id="10" w:name="page11"/>
    <w:bookmarkEnd w:id="10"/>
    <w:p>
      <w:pPr>
        <w:ind w:left="2470"/>
        <w:spacing w:after="0"/>
        <w:rPr>
          <w:sz w:val="20"/>
          <w:szCs w:val="20"/>
          <w:color w:val="auto"/>
        </w:rPr>
      </w:pPr>
      <w:r>
        <w:rPr>
          <w:rFonts w:ascii="Courier New" w:cs="Courier New" w:eastAsia="Courier New" w:hAnsi="Courier New"/>
          <w:sz w:val="15"/>
          <w:szCs w:val="15"/>
          <w:color w:val="auto"/>
        </w:rPr>
        <w:t>Part 2: Other Information</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5"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On October 3, 1996, Itron filed a patent infringement suit against CellNet Data Systems ("CellNet") in the United States District Court for the District of Minnesota, alleging that CellNet is infringing on the Company's United States Patent No. 5,553,094, entitled "Radio Communication Network for Remote Data Generating Stations," issued on September 3, 1996. The Company is seeking injunctive relief as well as monetary damages, costs and attorneys' fees. The discovery phase of this lawsuit has commenced. There can be no assurance that the Company will prevail in this action or, even if it does prevail, that the legal costs incurred by the Company in connection therewith will not have a material adverse effect on the Company's financial condition.</w:t>
      </w:r>
    </w:p>
    <w:p>
      <w:pPr>
        <w:spacing w:after="0" w:line="180"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On April 29, 1997, Itron was served by CellNet with a complaint alleging patent infringement. The suit is pending in the United States District Court for the Northern District of California. Itron's management has reviewed the complaint and believes it to be without merit. The patent in question was issued in 1988. Itron's management is unaware of any previous assertion by CellNet of any claim of patent infringement by Itron. Itron intends to vigorously defend this suit. The complaint seeks injunctive relief as well as monetary damages, costs and attorneys' fees.</w:t>
      </w:r>
    </w:p>
    <w:p>
      <w:pPr>
        <w:spacing w:after="0" w:line="178" w:lineRule="exact"/>
        <w:rPr>
          <w:sz w:val="20"/>
          <w:szCs w:val="20"/>
          <w:color w:val="auto"/>
        </w:rPr>
      </w:pPr>
    </w:p>
    <w:p>
      <w:pPr>
        <w:jc w:val="both"/>
        <w:ind w:left="10" w:right="3179"/>
        <w:spacing w:after="0" w:line="256" w:lineRule="auto"/>
        <w:rPr>
          <w:sz w:val="20"/>
          <w:szCs w:val="20"/>
          <w:color w:val="auto"/>
        </w:rPr>
      </w:pPr>
      <w:r>
        <w:rPr>
          <w:rFonts w:ascii="Courier New" w:cs="Courier New" w:eastAsia="Courier New" w:hAnsi="Courier New"/>
          <w:sz w:val="14"/>
          <w:szCs w:val="14"/>
          <w:color w:val="auto"/>
        </w:rPr>
        <w:t>On May 29, 1997, Itron and its President and Chief Executive Officer, Johnny M. Humphreys, were served with a complaint alleging securities fraud filed by Mark</w:t>
      </w:r>
    </w:p>
    <w:p>
      <w:pPr>
        <w:spacing w:after="0" w:line="1" w:lineRule="exact"/>
        <w:rPr>
          <w:sz w:val="20"/>
          <w:szCs w:val="20"/>
          <w:color w:val="auto"/>
        </w:rPr>
      </w:pPr>
    </w:p>
    <w:p>
      <w:pPr>
        <w:jc w:val="both"/>
        <w:ind w:left="10" w:right="3179" w:hanging="10"/>
        <w:spacing w:after="0" w:line="238" w:lineRule="auto"/>
        <w:tabs>
          <w:tab w:leader="none" w:pos="36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Epstein (Epstein v Itron, et al.) on his own behalf and alleged to be on behalf of a class of all others similarly situated, in the U.S. District Court for the Eastern District of Washington (Civil Action No. CS-97-214 RHW). The complaint alleges, among other matters, that Itron and Mr. Humphreys violated Section 10(b) of the Securities Exchange Act of 1934, as amended, and Rule 10b-5 thereunder by making allegedly false statements regarding the development status, performance and technological capabilities of Itron's Fixed Network automatic meter reading ("AMR") system and regarding the suitability of Itron's encoder receiver transmitter devices for use with an advanced Fixed Network AMR system. The complaint seeks monetary damages, costs and attorneys' fees and unspecified equitable or injunctive relief. On July 28, 1997, the Company and Mr. Humphreys filed a motion to dismiss the complaint for failure to state a claim for relief. On October 26, 1997 a hearing was held on the motion to dismiss, at which time the court took the motion under advisement. The Company believes it has good defenses to the claims alleged and intends to defend itself vigorously in this action.</w:t>
      </w:r>
    </w:p>
    <w:p>
      <w:pPr>
        <w:spacing w:after="0" w:line="186" w:lineRule="exact"/>
        <w:rPr>
          <w:sz w:val="20"/>
          <w:szCs w:val="20"/>
          <w:color w:val="auto"/>
        </w:rPr>
      </w:pPr>
    </w:p>
    <w:p>
      <w:pPr>
        <w:jc w:val="both"/>
        <w:ind w:left="10" w:right="3179"/>
        <w:spacing w:after="0" w:line="256" w:lineRule="auto"/>
        <w:rPr>
          <w:sz w:val="20"/>
          <w:szCs w:val="20"/>
          <w:color w:val="auto"/>
        </w:rPr>
      </w:pPr>
      <w:r>
        <w:rPr>
          <w:rFonts w:ascii="Courier New" w:cs="Courier New" w:eastAsia="Courier New" w:hAnsi="Courier New"/>
          <w:sz w:val="14"/>
          <w:szCs w:val="14"/>
          <w:color w:val="auto"/>
        </w:rPr>
        <w:t>On September 3, 1997, Itron and Mr. Humphreys agreed to accept service of process of a complaint which was filed in the Superior Court of the State of Washington, County of Spokane, (Civil Action No. 97204889-8) against the Company, its President and Chief Executive Officer, Johnny M. Humphreys, Itron Board Chairman Paul A. Redmond, Itron Director Jon E. Eliassen, and Washington Water Power Company. The complaint, filed by plaintiff Katya M. Haub, purports to be brought on behalf of herself and a class of all others similarly situated. The class period alleged is identical to that alleged in a previously-filed proposed class action (Epstein v. Itron, et al.) filed in the United States District Court for the Eastern District of Washington at Spokane. The complaint alleges, among other matters, that the defendants are liable for claims made under the Washington State Securities Act, the Washington State Consumer Protection Act, and the common law of negligent misrepresentation and seeks monetary damages, costs, attorneys' fees and equitable or injunctive relief. The complaint generally alleges that the defendants were responsible for materially incorrect statements about Itron's business, markets, and future prospects including allegedly misleading statements with respect to the development and deployment of Itron's Fixed Network system. The Company has filed a motion to stay. A hearing on this motion was held on October 31, 1997, at which time the court issued a temporary stay pending determination of the Company's motion to dismiss in the Epstein case, and took the motion under advisement. The Company believes it has good defenses to the claims alleged, and intends to defend itself vigorously against this action.</w:t>
      </w:r>
    </w:p>
    <w:p>
      <w:pPr>
        <w:sectPr>
          <w:pgSz w:w="11900" w:h="16838" w:orient="portrait"/>
          <w:cols w:equalWidth="0" w:num="1">
            <w:col w:w="10229"/>
          </w:cols>
          <w:pgMar w:left="230" w:top="791" w:right="1440" w:bottom="1440" w:gutter="0" w:footer="0" w:header="0"/>
        </w:sectPr>
      </w:pPr>
    </w:p>
    <w:bookmarkStart w:id="11" w:name="page12"/>
    <w:bookmarkEnd w:id="11"/>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9" w:lineRule="exact"/>
        <w:rPr>
          <w:sz w:val="20"/>
          <w:szCs w:val="20"/>
          <w:color w:val="auto"/>
        </w:rPr>
      </w:pPr>
    </w:p>
    <w:p>
      <w:pPr>
        <w:ind w:left="790" w:hanging="790"/>
        <w:spacing w:after="0"/>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5" w:lineRule="exact"/>
        <w:rPr>
          <w:sz w:val="20"/>
          <w:szCs w:val="20"/>
          <w:color w:val="auto"/>
        </w:rPr>
      </w:pPr>
    </w:p>
    <w:p>
      <w:pPr>
        <w:jc w:val="both"/>
        <w:ind w:left="1330" w:right="3179" w:hanging="440"/>
        <w:spacing w:after="0" w:line="237" w:lineRule="auto"/>
        <w:rPr>
          <w:sz w:val="20"/>
          <w:szCs w:val="20"/>
          <w:color w:val="auto"/>
        </w:rPr>
      </w:pPr>
      <w:r>
        <w:rPr>
          <w:rFonts w:ascii="Courier New" w:cs="Courier New" w:eastAsia="Courier New" w:hAnsi="Courier New"/>
          <w:sz w:val="15"/>
          <w:szCs w:val="15"/>
          <w:color w:val="auto"/>
        </w:rPr>
        <w:t>Exhibit 10 -Amendment No. 1 to Amended and Restated Utility</w:t>
      </w:r>
      <w:r>
        <w:rPr>
          <w:sz w:val="20"/>
          <w:szCs w:val="20"/>
          <w:color w:val="auto"/>
        </w:rPr>
        <w:t xml:space="preserve"> </w:t>
      </w:r>
      <w:r>
        <w:rPr>
          <w:rFonts w:ascii="Courier New" w:cs="Courier New" w:eastAsia="Courier New" w:hAnsi="Courier New"/>
          <w:sz w:val="15"/>
          <w:szCs w:val="15"/>
          <w:color w:val="auto"/>
        </w:rPr>
        <w:t>Automated Meter Data Acquisition Lease and Services Agreement between the Registrant and Duquesne Light Company dated September 11, 1997. (Confidential treatment requested for a portion of this contract)</w:t>
      </w:r>
    </w:p>
    <w:p>
      <w:pPr>
        <w:spacing w:after="0" w:line="171"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Exhibit 11 - Statement re Computation of Earnings per Share</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Exhibit 27 - Financial Data Schedule</w:t>
      </w:r>
    </w:p>
    <w:p>
      <w:pPr>
        <w:spacing w:after="0" w:line="169" w:lineRule="exact"/>
        <w:rPr>
          <w:sz w:val="20"/>
          <w:szCs w:val="20"/>
          <w:color w:val="auto"/>
        </w:rPr>
      </w:pPr>
    </w:p>
    <w:p>
      <w:pPr>
        <w:ind w:left="790" w:hanging="790"/>
        <w:spacing w:after="0"/>
        <w:tabs>
          <w:tab w:leader="none" w:pos="7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rFonts w:ascii="Courier New" w:cs="Courier New" w:eastAsia="Courier New" w:hAnsi="Courier New"/>
          <w:sz w:val="15"/>
          <w:szCs w:val="15"/>
          <w:color w:val="auto"/>
        </w:rPr>
      </w:pPr>
    </w:p>
    <w:p>
      <w:pPr>
        <w:jc w:val="both"/>
        <w:ind w:left="790" w:right="317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One report on Form 8-K, dated September 3, 1997, was filed during the quarter ended September 30, 1997, pursuant to Item 5 of that form. The report related to a class action lawsuit filed against the Company.</w:t>
      </w:r>
    </w:p>
    <w:p>
      <w:pPr>
        <w:sectPr>
          <w:pgSz w:w="11900" w:h="16838" w:orient="portrait"/>
          <w:cols w:equalWidth="0" w:num="1">
            <w:col w:w="10229"/>
          </w:cols>
          <w:pgMar w:left="230" w:top="791" w:right="1440" w:bottom="1440" w:gutter="0" w:footer="0" w:header="0"/>
        </w:sectPr>
      </w:pPr>
    </w:p>
    <w:bookmarkStart w:id="12" w:name="page13"/>
    <w:bookmarkEnd w:id="12"/>
    <w:p>
      <w:pPr>
        <w:ind w:left="3160"/>
        <w:spacing w:after="0"/>
        <w:rPr>
          <w:sz w:val="20"/>
          <w:szCs w:val="20"/>
          <w:color w:val="auto"/>
        </w:rPr>
      </w:pPr>
      <w:r>
        <w:rPr>
          <w:rFonts w:ascii="Courier New" w:cs="Courier New" w:eastAsia="Courier New" w:hAnsi="Courier New"/>
          <w:sz w:val="15"/>
          <w:szCs w:val="15"/>
          <w:color w:val="auto"/>
        </w:rPr>
        <w:t>SIGNATURE</w:t>
      </w:r>
    </w:p>
    <w:p>
      <w:pPr>
        <w:spacing w:after="0" w:line="344"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Commission Act of 1934, the registrant has duly caused this report to be signed on its behalf by the undersigned thereunto duly authorized.</w:t>
      </w:r>
    </w:p>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ITRON, INC.</w:t>
      </w:r>
    </w:p>
    <w:p>
      <w:pPr>
        <w:ind w:left="298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1130"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DAVID G. REMINGTON</w:t>
      </w:r>
    </w:p>
    <w:p>
      <w:pPr>
        <w:spacing w:after="0"/>
        <w:rPr>
          <w:sz w:val="20"/>
          <w:szCs w:val="20"/>
          <w:color w:val="auto"/>
        </w:rPr>
      </w:pPr>
      <w:r>
        <w:rPr>
          <w:rFonts w:ascii="Courier New" w:cs="Courier New" w:eastAsia="Courier New" w:hAnsi="Courier New"/>
          <w:sz w:val="15"/>
          <w:szCs w:val="15"/>
          <w:color w:val="auto"/>
        </w:rPr>
        <w:t>David G. Remington</w:t>
      </w:r>
    </w:p>
    <w:p>
      <w:pPr>
        <w:spacing w:after="0"/>
        <w:rPr>
          <w:sz w:val="20"/>
          <w:szCs w:val="20"/>
          <w:color w:val="auto"/>
        </w:rPr>
      </w:pPr>
      <w:r>
        <w:rPr>
          <w:rFonts w:ascii="Courier New" w:cs="Courier New" w:eastAsia="Courier New" w:hAnsi="Courier New"/>
          <w:sz w:val="15"/>
          <w:szCs w:val="15"/>
          <w:color w:val="auto"/>
        </w:rPr>
        <w:t>Vice President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11" w:lineRule="exact"/>
        <w:rPr>
          <w:sz w:val="20"/>
          <w:szCs w:val="20"/>
          <w:color w:val="auto"/>
        </w:rPr>
      </w:pPr>
    </w:p>
    <w:p>
      <w:pPr>
        <w:sectPr>
          <w:pgSz w:w="11900" w:h="16838" w:orient="portrait"/>
          <w:cols w:equalWidth="0" w:num="2">
            <w:col w:w="3340" w:space="620"/>
            <w:col w:w="6259"/>
          </w:cols>
          <w:pgMar w:left="240" w:top="1130" w:right="1440" w:bottom="1440" w:gutter="0" w:footer="0" w:header="0"/>
          <w:type w:val="continuous"/>
        </w:sectPr>
      </w:pPr>
    </w:p>
    <w:p>
      <w:pPr>
        <w:ind w:left="3860"/>
        <w:spacing w:after="0"/>
        <w:rPr>
          <w:sz w:val="20"/>
          <w:szCs w:val="20"/>
          <w:color w:val="auto"/>
        </w:rPr>
      </w:pPr>
      <w:r>
        <w:rPr>
          <w:rFonts w:ascii="Courier New" w:cs="Courier New" w:eastAsia="Courier New" w:hAnsi="Courier New"/>
          <w:sz w:val="14"/>
          <w:szCs w:val="14"/>
          <w:color w:val="auto"/>
        </w:rPr>
        <w:t>(Authorized Officer and Principal</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Financial Officer)</w:t>
      </w:r>
    </w:p>
    <w:p>
      <w:pPr>
        <w:spacing w:after="0" w:line="33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November 14, 1997</w:t>
      </w:r>
    </w:p>
    <w:p>
      <w:pPr>
        <w:sectPr>
          <w:pgSz w:w="11900" w:h="16838" w:orient="portrait"/>
          <w:cols w:equalWidth="0" w:num="1">
            <w:col w:w="10219"/>
          </w:cols>
          <w:pgMar w:left="240" w:top="1130" w:right="1440" w:bottom="1440" w:gutter="0" w:footer="0" w:header="0"/>
          <w:type w:val="continuous"/>
        </w:sectPr>
      </w:pPr>
    </w:p>
    <w:bookmarkStart w:id="13" w:name="page14"/>
    <w:bookmarkEnd w:id="13"/>
    <w:p>
      <w:pPr>
        <w:jc w:val="center"/>
        <w:ind w:right="-99"/>
        <w:spacing w:after="0"/>
        <w:rPr>
          <w:sz w:val="20"/>
          <w:szCs w:val="20"/>
          <w:color w:val="auto"/>
        </w:rPr>
      </w:pPr>
      <w:r>
        <w:rPr>
          <w:rFonts w:ascii="Courier New" w:cs="Courier New" w:eastAsia="Courier New" w:hAnsi="Courier New"/>
          <w:sz w:val="15"/>
          <w:szCs w:val="15"/>
          <w:color w:val="auto"/>
        </w:rPr>
        <w:t>11</w:t>
      </w:r>
    </w:p>
    <w:p>
      <w:pPr>
        <w:spacing w:after="0" w:line="339"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5"/>
          <w:szCs w:val="15"/>
          <w:color w:val="auto"/>
        </w:rPr>
        <w:t>ITRON, INC.</w:t>
      </w:r>
    </w:p>
    <w:p>
      <w:pPr>
        <w:jc w:val="center"/>
        <w:ind w:right="4480"/>
        <w:spacing w:after="0"/>
        <w:rPr>
          <w:sz w:val="20"/>
          <w:szCs w:val="20"/>
          <w:color w:val="auto"/>
        </w:rPr>
      </w:pPr>
      <w:r>
        <w:rPr>
          <w:rFonts w:ascii="Courier New" w:cs="Courier New" w:eastAsia="Courier New" w:hAnsi="Courier New"/>
          <w:sz w:val="15"/>
          <w:szCs w:val="15"/>
          <w:color w:val="auto"/>
        </w:rPr>
        <w:t>STATEMENT RE COMPUTATION OF EARNINGS PER SHARE</w:t>
      </w:r>
    </w:p>
    <w:p>
      <w:pPr>
        <w:jc w:val="center"/>
        <w:ind w:right="4480"/>
        <w:spacing w:after="0"/>
        <w:rPr>
          <w:sz w:val="20"/>
          <w:szCs w:val="20"/>
          <w:color w:val="auto"/>
        </w:rPr>
      </w:pPr>
      <w:r>
        <w:rPr>
          <w:rFonts w:ascii="Courier New" w:cs="Courier New" w:eastAsia="Courier New" w:hAnsi="Courier New"/>
          <w:sz w:val="15"/>
          <w:szCs w:val="15"/>
          <w:color w:val="auto"/>
        </w:rPr>
        <w:t>(Unaudited, shares in thousands)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32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Three months ended</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Nine months</w:t>
            </w:r>
          </w:p>
        </w:tc>
        <w:tc>
          <w:tcPr>
            <w:tcW w:w="1400" w:type="dxa"/>
            <w:vAlign w:val="bottom"/>
            <w:gridSpan w:val="2"/>
          </w:tcPr>
          <w:p>
            <w:pPr>
              <w:jc w:val="center"/>
              <w:ind w:right="887"/>
              <w:spacing w:after="0"/>
              <w:rPr>
                <w:sz w:val="20"/>
                <w:szCs w:val="20"/>
                <w:color w:val="auto"/>
              </w:rPr>
            </w:pPr>
            <w:r>
              <w:rPr>
                <w:rFonts w:ascii="Courier New" w:cs="Courier New" w:eastAsia="Courier New" w:hAnsi="Courier New"/>
                <w:sz w:val="15"/>
                <w:szCs w:val="15"/>
                <w:color w:val="auto"/>
                <w:w w:val="97"/>
              </w:rPr>
              <w:t>ended</w:t>
            </w:r>
          </w:p>
        </w:tc>
      </w:tr>
      <w:tr>
        <w:trPr>
          <w:trHeight w:val="170"/>
        </w:trPr>
        <w:tc>
          <w:tcPr>
            <w:tcW w:w="5420" w:type="dxa"/>
            <w:vAlign w:val="bottom"/>
          </w:tcPr>
          <w:p>
            <w:pPr>
              <w:spacing w:after="0"/>
              <w:rPr>
                <w:sz w:val="14"/>
                <w:szCs w:val="14"/>
                <w:color w:val="auto"/>
              </w:rPr>
            </w:pPr>
          </w:p>
        </w:tc>
        <w:tc>
          <w:tcPr>
            <w:tcW w:w="3200" w:type="dxa"/>
            <w:vAlign w:val="bottom"/>
            <w:gridSpan w:val="2"/>
          </w:tcPr>
          <w:p>
            <w:pPr>
              <w:jc w:val="right"/>
              <w:ind w:right="967"/>
              <w:spacing w:after="0"/>
              <w:rPr>
                <w:sz w:val="20"/>
                <w:szCs w:val="20"/>
                <w:color w:val="auto"/>
              </w:rPr>
            </w:pPr>
            <w:r>
              <w:rPr>
                <w:rFonts w:ascii="Courier New" w:cs="Courier New" w:eastAsia="Courier New" w:hAnsi="Courier New"/>
                <w:sz w:val="15"/>
                <w:szCs w:val="15"/>
                <w:color w:val="auto"/>
              </w:rPr>
              <w:t>September 30,</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September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30.</w:t>
            </w:r>
          </w:p>
        </w:tc>
        <w:tc>
          <w:tcPr>
            <w:tcW w:w="1080" w:type="dxa"/>
            <w:vAlign w:val="bottom"/>
          </w:tcPr>
          <w:p>
            <w:pPr>
              <w:spacing w:after="0"/>
              <w:rPr>
                <w:sz w:val="14"/>
                <w:szCs w:val="14"/>
                <w:color w:val="auto"/>
              </w:rPr>
            </w:pPr>
          </w:p>
        </w:tc>
      </w:tr>
      <w:tr>
        <w:trPr>
          <w:trHeight w:val="509"/>
        </w:trPr>
        <w:tc>
          <w:tcPr>
            <w:tcW w:w="5420" w:type="dxa"/>
            <w:vAlign w:val="bottom"/>
          </w:tcPr>
          <w:p>
            <w:pPr>
              <w:spacing w:after="0"/>
              <w:rPr>
                <w:sz w:val="20"/>
                <w:szCs w:val="20"/>
                <w:color w:val="auto"/>
              </w:rPr>
            </w:pPr>
            <w:r>
              <w:rPr>
                <w:rFonts w:ascii="Courier New" w:cs="Courier New" w:eastAsia="Courier New" w:hAnsi="Courier New"/>
                <w:sz w:val="15"/>
                <w:szCs w:val="15"/>
                <w:color w:val="auto"/>
              </w:rPr>
              <w:t>Primary Shares (Based on Average Price):</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1997</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24"/>
                <w:szCs w:val="24"/>
                <w:color w:val="auto"/>
              </w:rPr>
            </w:pP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420" w:type="dxa"/>
            <w:vAlign w:val="bottom"/>
          </w:tcPr>
          <w:p>
            <w:pPr>
              <w:spacing w:after="0"/>
              <w:rPr>
                <w:sz w:val="14"/>
                <w:szCs w:val="14"/>
                <w:color w:val="auto"/>
              </w:rPr>
            </w:pP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14,470</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13,336</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13,959</w:t>
            </w:r>
          </w:p>
        </w:tc>
        <w:tc>
          <w:tcPr>
            <w:tcW w:w="320" w:type="dxa"/>
            <w:vAlign w:val="bottom"/>
          </w:tcPr>
          <w:p>
            <w:pPr>
              <w:spacing w:after="0"/>
              <w:rPr>
                <w:sz w:val="14"/>
                <w:szCs w:val="14"/>
                <w:color w:val="auto"/>
              </w:rPr>
            </w:pP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13,274</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Dilutive effect of outstanding stock options and warrants</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504</w:t>
            </w: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835</w:t>
            </w:r>
          </w:p>
        </w:tc>
      </w:tr>
      <w:tr>
        <w:trPr>
          <w:trHeight w:val="170"/>
        </w:trPr>
        <w:tc>
          <w:tcPr>
            <w:tcW w:w="5420" w:type="dxa"/>
            <w:vAlign w:val="bottom"/>
          </w:tcPr>
          <w:p>
            <w:pPr>
              <w:spacing w:after="0"/>
              <w:rPr>
                <w:sz w:val="14"/>
                <w:szCs w:val="14"/>
                <w:color w:val="auto"/>
              </w:rPr>
            </w:pP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Primary weighted average shares outstanding</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14,974</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13,963</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13,959</w:t>
            </w:r>
          </w:p>
        </w:tc>
        <w:tc>
          <w:tcPr>
            <w:tcW w:w="320" w:type="dxa"/>
            <w:vAlign w:val="bottom"/>
          </w:tcPr>
          <w:p>
            <w:pPr>
              <w:spacing w:after="0"/>
              <w:rPr>
                <w:sz w:val="24"/>
                <w:szCs w:val="24"/>
                <w:color w:val="auto"/>
              </w:rPr>
            </w:pP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14,109</w:t>
            </w:r>
          </w:p>
        </w:tc>
      </w:tr>
      <w:tr>
        <w:trPr>
          <w:trHeight w:val="170"/>
        </w:trPr>
        <w:tc>
          <w:tcPr>
            <w:tcW w:w="5420" w:type="dxa"/>
            <w:vAlign w:val="bottom"/>
          </w:tcPr>
          <w:p>
            <w:pPr>
              <w:spacing w:after="0"/>
              <w:rPr>
                <w:sz w:val="14"/>
                <w:szCs w:val="14"/>
                <w:color w:val="auto"/>
              </w:rPr>
            </w:pP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848"/>
        </w:trPr>
        <w:tc>
          <w:tcPr>
            <w:tcW w:w="5420" w:type="dxa"/>
            <w:vAlign w:val="bottom"/>
          </w:tcPr>
          <w:p>
            <w:pPr>
              <w:spacing w:after="0"/>
              <w:rPr>
                <w:sz w:val="24"/>
                <w:szCs w:val="24"/>
                <w:color w:val="auto"/>
              </w:rPr>
            </w:pPr>
          </w:p>
        </w:tc>
        <w:tc>
          <w:tcPr>
            <w:tcW w:w="320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Three months ended</w:t>
            </w:r>
          </w:p>
        </w:tc>
        <w:tc>
          <w:tcPr>
            <w:tcW w:w="2900" w:type="dxa"/>
            <w:vAlign w:val="bottom"/>
            <w:gridSpan w:val="3"/>
          </w:tcPr>
          <w:p>
            <w:pPr>
              <w:jc w:val="center"/>
              <w:ind w:left="487"/>
              <w:spacing w:after="0"/>
              <w:rPr>
                <w:sz w:val="20"/>
                <w:szCs w:val="20"/>
                <w:color w:val="auto"/>
              </w:rPr>
            </w:pPr>
            <w:r>
              <w:rPr>
                <w:rFonts w:ascii="Courier New" w:cs="Courier New" w:eastAsia="Courier New" w:hAnsi="Courier New"/>
                <w:sz w:val="15"/>
                <w:szCs w:val="15"/>
                <w:color w:val="auto"/>
                <w:w w:val="98"/>
              </w:rPr>
              <w:t>Nine months ended</w:t>
            </w:r>
          </w:p>
        </w:tc>
      </w:tr>
      <w:tr>
        <w:trPr>
          <w:trHeight w:val="170"/>
        </w:trPr>
        <w:tc>
          <w:tcPr>
            <w:tcW w:w="5420" w:type="dxa"/>
            <w:vAlign w:val="bottom"/>
          </w:tcPr>
          <w:p>
            <w:pPr>
              <w:spacing w:after="0"/>
              <w:rPr>
                <w:sz w:val="14"/>
                <w:szCs w:val="14"/>
                <w:color w:val="auto"/>
              </w:rPr>
            </w:pPr>
          </w:p>
        </w:tc>
        <w:tc>
          <w:tcPr>
            <w:tcW w:w="320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September 30,</w:t>
            </w:r>
          </w:p>
        </w:tc>
        <w:tc>
          <w:tcPr>
            <w:tcW w:w="2900" w:type="dxa"/>
            <w:vAlign w:val="bottom"/>
            <w:gridSpan w:val="3"/>
          </w:tcPr>
          <w:p>
            <w:pPr>
              <w:jc w:val="center"/>
              <w:ind w:left="487"/>
              <w:spacing w:after="0"/>
              <w:rPr>
                <w:sz w:val="20"/>
                <w:szCs w:val="20"/>
                <w:color w:val="auto"/>
              </w:rPr>
            </w:pPr>
            <w:r>
              <w:rPr>
                <w:rFonts w:ascii="Courier New" w:cs="Courier New" w:eastAsia="Courier New" w:hAnsi="Courier New"/>
                <w:sz w:val="15"/>
                <w:szCs w:val="15"/>
                <w:color w:val="auto"/>
                <w:w w:val="97"/>
              </w:rPr>
              <w:t>September 30.</w:t>
            </w:r>
          </w:p>
        </w:tc>
      </w:tr>
      <w:tr>
        <w:trPr>
          <w:trHeight w:val="509"/>
        </w:trPr>
        <w:tc>
          <w:tcPr>
            <w:tcW w:w="5420" w:type="dxa"/>
            <w:vAlign w:val="bottom"/>
          </w:tcPr>
          <w:p>
            <w:pPr>
              <w:spacing w:after="0"/>
              <w:rPr>
                <w:sz w:val="20"/>
                <w:szCs w:val="20"/>
                <w:color w:val="auto"/>
              </w:rPr>
            </w:pPr>
            <w:r>
              <w:rPr>
                <w:rFonts w:ascii="Courier New" w:cs="Courier New" w:eastAsia="Courier New" w:hAnsi="Courier New"/>
                <w:sz w:val="15"/>
                <w:szCs w:val="15"/>
                <w:color w:val="auto"/>
              </w:rPr>
              <w:t>Fully Diluted Shares (Based on Ending Price):</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1997</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24"/>
                <w:szCs w:val="24"/>
                <w:color w:val="auto"/>
              </w:rPr>
            </w:pP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420" w:type="dxa"/>
            <w:vAlign w:val="bottom"/>
          </w:tcPr>
          <w:p>
            <w:pPr>
              <w:spacing w:after="0"/>
              <w:rPr>
                <w:sz w:val="14"/>
                <w:szCs w:val="14"/>
                <w:color w:val="auto"/>
              </w:rPr>
            </w:pP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14,470</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13,336</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13,959</w:t>
            </w:r>
          </w:p>
        </w:tc>
        <w:tc>
          <w:tcPr>
            <w:tcW w:w="320" w:type="dxa"/>
            <w:vAlign w:val="bottom"/>
          </w:tcPr>
          <w:p>
            <w:pPr>
              <w:spacing w:after="0"/>
              <w:rPr>
                <w:sz w:val="14"/>
                <w:szCs w:val="14"/>
                <w:color w:val="auto"/>
              </w:rPr>
            </w:pP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13,274</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Dilutive effect of outstanding stock options and warrants</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516</w:t>
            </w: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835</w:t>
            </w:r>
          </w:p>
        </w:tc>
      </w:tr>
      <w:tr>
        <w:trPr>
          <w:trHeight w:val="339"/>
        </w:trPr>
        <w:tc>
          <w:tcPr>
            <w:tcW w:w="5420" w:type="dxa"/>
            <w:vAlign w:val="bottom"/>
          </w:tcPr>
          <w:p>
            <w:pPr>
              <w:spacing w:after="0"/>
              <w:rPr>
                <w:sz w:val="24"/>
                <w:szCs w:val="24"/>
                <w:color w:val="auto"/>
              </w:rPr>
            </w:pP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Fully diluted weighted average shares outstanding</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14,986</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13,855</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13,959</w:t>
            </w:r>
          </w:p>
        </w:tc>
        <w:tc>
          <w:tcPr>
            <w:tcW w:w="320" w:type="dxa"/>
            <w:vAlign w:val="bottom"/>
          </w:tcPr>
          <w:p>
            <w:pPr>
              <w:spacing w:after="0"/>
              <w:rPr>
                <w:sz w:val="24"/>
                <w:szCs w:val="24"/>
                <w:color w:val="auto"/>
              </w:rPr>
            </w:pP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13,826</w:t>
            </w:r>
          </w:p>
        </w:tc>
      </w:tr>
      <w:tr>
        <w:trPr>
          <w:trHeight w:val="170"/>
        </w:trPr>
        <w:tc>
          <w:tcPr>
            <w:tcW w:w="5420" w:type="dxa"/>
            <w:vAlign w:val="bottom"/>
          </w:tcPr>
          <w:p>
            <w:pPr>
              <w:spacing w:after="0"/>
              <w:rPr>
                <w:sz w:val="14"/>
                <w:szCs w:val="14"/>
                <w:color w:val="auto"/>
              </w:rPr>
            </w:pP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20"/>
          </w:cols>
          <w:pgMar w:left="240" w:top="136" w:right="139"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5</w:t>
      </w:r>
    </w:p>
    <w:p>
      <w:pPr>
        <w:spacing w:after="0" w:line="33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9-MOS</w:t>
      </w:r>
    </w:p>
    <w:p>
      <w:pPr>
        <w:ind w:left="2200"/>
        <w:spacing w:after="0"/>
        <w:rPr>
          <w:sz w:val="20"/>
          <w:szCs w:val="20"/>
          <w:color w:val="auto"/>
        </w:rPr>
      </w:pPr>
      <w:r>
        <w:rPr>
          <w:rFonts w:ascii="Courier New" w:cs="Courier New" w:eastAsia="Courier New" w:hAnsi="Courier New"/>
          <w:sz w:val="15"/>
          <w:szCs w:val="15"/>
          <w:color w:val="auto"/>
        </w:rPr>
        <w:t>DEC-31-1997</w:t>
      </w:r>
    </w:p>
    <w:p>
      <w:pPr>
        <w:ind w:left="2640"/>
        <w:spacing w:after="0"/>
        <w:rPr>
          <w:sz w:val="20"/>
          <w:szCs w:val="20"/>
          <w:color w:val="auto"/>
        </w:rPr>
      </w:pPr>
      <w:r>
        <w:rPr>
          <w:rFonts w:ascii="Courier New" w:cs="Courier New" w:eastAsia="Courier New" w:hAnsi="Courier New"/>
          <w:sz w:val="15"/>
          <w:szCs w:val="15"/>
          <w:color w:val="auto"/>
        </w:rPr>
        <w:t>SEP-30-1997</w:t>
      </w:r>
    </w:p>
    <w:p>
      <w:pPr>
        <w:ind w:left="3700"/>
        <w:spacing w:after="0" w:line="238" w:lineRule="auto"/>
        <w:rPr>
          <w:sz w:val="20"/>
          <w:szCs w:val="20"/>
          <w:color w:val="auto"/>
        </w:rPr>
      </w:pPr>
      <w:r>
        <w:rPr>
          <w:rFonts w:ascii="Courier New" w:cs="Courier New" w:eastAsia="Courier New" w:hAnsi="Courier New"/>
          <w:sz w:val="15"/>
          <w:szCs w:val="15"/>
          <w:color w:val="auto"/>
        </w:rPr>
        <w:t>5,036</w:t>
      </w:r>
    </w:p>
    <w:p>
      <w:pPr>
        <w:ind w:left="3520"/>
        <w:spacing w:after="0"/>
        <w:rPr>
          <w:sz w:val="20"/>
          <w:szCs w:val="20"/>
          <w:color w:val="auto"/>
        </w:rPr>
      </w:pPr>
      <w:r>
        <w:rPr>
          <w:rFonts w:ascii="Courier New" w:cs="Courier New" w:eastAsia="Courier New" w:hAnsi="Courier New"/>
          <w:sz w:val="15"/>
          <w:szCs w:val="15"/>
          <w:color w:val="auto"/>
        </w:rPr>
        <w:t>0</w:t>
      </w:r>
    </w:p>
    <w:p>
      <w:pPr>
        <w:ind w:left="3000"/>
        <w:spacing w:after="0"/>
        <w:rPr>
          <w:sz w:val="20"/>
          <w:szCs w:val="20"/>
          <w:color w:val="auto"/>
        </w:rPr>
      </w:pPr>
      <w:r>
        <w:rPr>
          <w:rFonts w:ascii="Courier New" w:cs="Courier New" w:eastAsia="Courier New" w:hAnsi="Courier New"/>
          <w:sz w:val="15"/>
          <w:szCs w:val="15"/>
          <w:color w:val="auto"/>
        </w:rPr>
        <w:t>52,591</w:t>
      </w:r>
    </w:p>
    <w:p>
      <w:pPr>
        <w:ind w:left="3180"/>
        <w:spacing w:after="0" w:line="238" w:lineRule="auto"/>
        <w:rPr>
          <w:sz w:val="20"/>
          <w:szCs w:val="20"/>
          <w:color w:val="auto"/>
        </w:rPr>
      </w:pPr>
      <w:r>
        <w:rPr>
          <w:rFonts w:ascii="Courier New" w:cs="Courier New" w:eastAsia="Courier New" w:hAnsi="Courier New"/>
          <w:sz w:val="15"/>
          <w:szCs w:val="15"/>
          <w:color w:val="auto"/>
        </w:rPr>
        <w:t>(739)</w:t>
      </w:r>
    </w:p>
    <w:p>
      <w:pPr>
        <w:ind w:left="3180"/>
        <w:spacing w:after="0"/>
        <w:rPr>
          <w:sz w:val="20"/>
          <w:szCs w:val="20"/>
          <w:color w:val="auto"/>
        </w:rPr>
      </w:pPr>
      <w:r>
        <w:rPr>
          <w:rFonts w:ascii="Courier New" w:cs="Courier New" w:eastAsia="Courier New" w:hAnsi="Courier New"/>
          <w:sz w:val="15"/>
          <w:szCs w:val="15"/>
          <w:color w:val="auto"/>
        </w:rPr>
        <w:t>31,380</w:t>
      </w:r>
    </w:p>
    <w:p>
      <w:pPr>
        <w:ind w:left="2740"/>
        <w:spacing w:after="0"/>
        <w:rPr>
          <w:sz w:val="20"/>
          <w:szCs w:val="20"/>
          <w:color w:val="auto"/>
        </w:rPr>
      </w:pPr>
      <w:r>
        <w:rPr>
          <w:rFonts w:ascii="Courier New" w:cs="Courier New" w:eastAsia="Courier New" w:hAnsi="Courier New"/>
          <w:sz w:val="15"/>
          <w:szCs w:val="15"/>
          <w:color w:val="auto"/>
        </w:rPr>
        <w:t>96,561</w:t>
      </w:r>
    </w:p>
    <w:p>
      <w:pPr>
        <w:ind w:left="3520"/>
        <w:spacing w:after="0"/>
        <w:rPr>
          <w:sz w:val="20"/>
          <w:szCs w:val="20"/>
          <w:color w:val="auto"/>
        </w:rPr>
      </w:pPr>
      <w:r>
        <w:rPr>
          <w:rFonts w:ascii="Courier New" w:cs="Courier New" w:eastAsia="Courier New" w:hAnsi="Courier New"/>
          <w:sz w:val="15"/>
          <w:szCs w:val="15"/>
          <w:color w:val="auto"/>
        </w:rPr>
        <w:t>126,538</w:t>
      </w:r>
    </w:p>
    <w:p>
      <w:pPr>
        <w:jc w:val="right"/>
        <w:ind w:right="6699"/>
        <w:spacing w:after="0" w:line="238" w:lineRule="auto"/>
        <w:rPr>
          <w:sz w:val="20"/>
          <w:szCs w:val="20"/>
          <w:color w:val="auto"/>
        </w:rPr>
      </w:pPr>
      <w:r>
        <w:rPr>
          <w:rFonts w:ascii="Courier New" w:cs="Courier New" w:eastAsia="Courier New" w:hAnsi="Courier New"/>
          <w:sz w:val="15"/>
          <w:szCs w:val="15"/>
          <w:color w:val="auto"/>
        </w:rPr>
        <w:t>(38,268)</w:t>
      </w:r>
    </w:p>
    <w:p>
      <w:pPr>
        <w:jc w:val="right"/>
        <w:ind w:right="6699"/>
        <w:spacing w:after="0"/>
        <w:rPr>
          <w:sz w:val="20"/>
          <w:szCs w:val="20"/>
          <w:color w:val="auto"/>
        </w:rPr>
      </w:pPr>
      <w:r>
        <w:rPr>
          <w:rFonts w:ascii="Courier New" w:cs="Courier New" w:eastAsia="Courier New" w:hAnsi="Courier New"/>
          <w:sz w:val="15"/>
          <w:szCs w:val="15"/>
          <w:color w:val="auto"/>
        </w:rPr>
        <w:t>224,371</w:t>
      </w:r>
    </w:p>
    <w:p>
      <w:pPr>
        <w:ind w:left="2300"/>
        <w:spacing w:after="0"/>
        <w:rPr>
          <w:sz w:val="20"/>
          <w:szCs w:val="20"/>
          <w:color w:val="auto"/>
        </w:rPr>
      </w:pPr>
      <w:r>
        <w:rPr>
          <w:rFonts w:ascii="Courier New" w:cs="Courier New" w:eastAsia="Courier New" w:hAnsi="Courier New"/>
          <w:sz w:val="15"/>
          <w:szCs w:val="15"/>
          <w:color w:val="auto"/>
        </w:rPr>
        <w:t>37,142</w:t>
      </w:r>
    </w:p>
    <w:p>
      <w:pPr>
        <w:ind w:left="3960"/>
        <w:spacing w:after="0" w:line="238" w:lineRule="auto"/>
        <w:rPr>
          <w:sz w:val="20"/>
          <w:szCs w:val="20"/>
          <w:color w:val="auto"/>
        </w:rPr>
      </w:pPr>
      <w:r>
        <w:rPr>
          <w:rFonts w:ascii="Courier New" w:cs="Courier New" w:eastAsia="Courier New" w:hAnsi="Courier New"/>
          <w:sz w:val="15"/>
          <w:szCs w:val="15"/>
          <w:color w:val="auto"/>
        </w:rPr>
        <w:t>0</w:t>
      </w:r>
    </w:p>
    <w:p>
      <w:pPr>
        <w:ind w:left="2740"/>
        <w:spacing w:after="0"/>
        <w:rPr>
          <w:sz w:val="20"/>
          <w:szCs w:val="20"/>
          <w:color w:val="auto"/>
        </w:rPr>
      </w:pPr>
      <w:r>
        <w:rPr>
          <w:rFonts w:ascii="Courier New" w:cs="Courier New" w:eastAsia="Courier New" w:hAnsi="Courier New"/>
          <w:sz w:val="15"/>
          <w:szCs w:val="15"/>
          <w:color w:val="auto"/>
        </w:rPr>
        <w:t>0</w:t>
      </w:r>
    </w:p>
    <w:p>
      <w:pPr>
        <w:jc w:val="center"/>
        <w:ind w:right="2839"/>
        <w:spacing w:after="0"/>
        <w:rPr>
          <w:sz w:val="20"/>
          <w:szCs w:val="20"/>
          <w:color w:val="auto"/>
        </w:rPr>
      </w:pPr>
      <w:r>
        <w:rPr>
          <w:rFonts w:ascii="Courier New" w:cs="Courier New" w:eastAsia="Courier New" w:hAnsi="Courier New"/>
          <w:sz w:val="15"/>
          <w:szCs w:val="15"/>
          <w:color w:val="auto"/>
        </w:rPr>
        <w:t>0</w:t>
      </w:r>
    </w:p>
    <w:p>
      <w:pPr>
        <w:jc w:val="center"/>
        <w:ind w:right="2839"/>
        <w:spacing w:after="0"/>
        <w:rPr>
          <w:sz w:val="20"/>
          <w:szCs w:val="20"/>
          <w:color w:val="auto"/>
        </w:rPr>
      </w:pPr>
      <w:r>
        <w:rPr>
          <w:rFonts w:ascii="Courier New" w:cs="Courier New" w:eastAsia="Courier New" w:hAnsi="Courier New"/>
          <w:sz w:val="15"/>
          <w:szCs w:val="15"/>
          <w:color w:val="auto"/>
        </w:rPr>
        <w:t>103,433</w:t>
      </w:r>
    </w:p>
    <w:p>
      <w:pPr>
        <w:jc w:val="center"/>
        <w:ind w:right="2839"/>
        <w:spacing w:after="0" w:line="238" w:lineRule="auto"/>
        <w:rPr>
          <w:sz w:val="20"/>
          <w:szCs w:val="20"/>
          <w:color w:val="auto"/>
        </w:rPr>
      </w:pPr>
      <w:r>
        <w:rPr>
          <w:rFonts w:ascii="Courier New" w:cs="Courier New" w:eastAsia="Courier New" w:hAnsi="Courier New"/>
          <w:sz w:val="15"/>
          <w:szCs w:val="15"/>
          <w:color w:val="auto"/>
        </w:rPr>
        <w:t>101</w:t>
      </w:r>
    </w:p>
    <w:p>
      <w:pPr>
        <w:ind w:left="1580"/>
        <w:spacing w:after="0"/>
        <w:rPr>
          <w:sz w:val="20"/>
          <w:szCs w:val="20"/>
          <w:color w:val="auto"/>
        </w:rPr>
      </w:pPr>
      <w:r>
        <w:rPr>
          <w:rFonts w:ascii="Courier New" w:cs="Courier New" w:eastAsia="Courier New" w:hAnsi="Courier New"/>
          <w:sz w:val="15"/>
          <w:szCs w:val="15"/>
          <w:color w:val="auto"/>
        </w:rPr>
        <w:t>116,548</w:t>
      </w:r>
    </w:p>
    <w:p>
      <w:pPr>
        <w:ind w:left="3440"/>
        <w:spacing w:after="0"/>
        <w:rPr>
          <w:sz w:val="20"/>
          <w:szCs w:val="20"/>
          <w:color w:val="auto"/>
        </w:rPr>
      </w:pPr>
      <w:r>
        <w:rPr>
          <w:rFonts w:ascii="Courier New" w:cs="Courier New" w:eastAsia="Courier New" w:hAnsi="Courier New"/>
          <w:sz w:val="15"/>
          <w:szCs w:val="15"/>
          <w:color w:val="auto"/>
        </w:rPr>
        <w:t>151,742</w:t>
      </w:r>
    </w:p>
    <w:p>
      <w:pPr>
        <w:ind w:left="2640"/>
        <w:spacing w:after="0" w:line="238" w:lineRule="auto"/>
        <w:rPr>
          <w:sz w:val="20"/>
          <w:szCs w:val="20"/>
          <w:color w:val="auto"/>
        </w:rPr>
      </w:pPr>
      <w:r>
        <w:rPr>
          <w:rFonts w:ascii="Courier New" w:cs="Courier New" w:eastAsia="Courier New" w:hAnsi="Courier New"/>
          <w:sz w:val="15"/>
          <w:szCs w:val="15"/>
          <w:color w:val="auto"/>
        </w:rPr>
        <w:t>151,742</w:t>
      </w:r>
    </w:p>
    <w:p>
      <w:pPr>
        <w:jc w:val="right"/>
        <w:ind w:right="5919"/>
        <w:spacing w:after="0"/>
        <w:rPr>
          <w:sz w:val="20"/>
          <w:szCs w:val="20"/>
          <w:color w:val="auto"/>
        </w:rPr>
      </w:pPr>
      <w:r>
        <w:rPr>
          <w:rFonts w:ascii="Courier New" w:cs="Courier New" w:eastAsia="Courier New" w:hAnsi="Courier New"/>
          <w:sz w:val="15"/>
          <w:szCs w:val="15"/>
          <w:color w:val="auto"/>
        </w:rPr>
        <w:t>96,732</w:t>
      </w:r>
    </w:p>
    <w:p>
      <w:pPr>
        <w:ind w:left="3000"/>
        <w:spacing w:after="0"/>
        <w:rPr>
          <w:sz w:val="20"/>
          <w:szCs w:val="20"/>
          <w:color w:val="auto"/>
        </w:rPr>
      </w:pPr>
      <w:r>
        <w:rPr>
          <w:rFonts w:ascii="Courier New" w:cs="Courier New" w:eastAsia="Courier New" w:hAnsi="Courier New"/>
          <w:sz w:val="15"/>
          <w:szCs w:val="15"/>
          <w:color w:val="auto"/>
        </w:rPr>
        <w:t>96,732</w:t>
      </w:r>
    </w:p>
    <w:p>
      <w:pPr>
        <w:ind w:left="2740"/>
        <w:spacing w:after="0"/>
        <w:rPr>
          <w:sz w:val="20"/>
          <w:szCs w:val="20"/>
          <w:color w:val="auto"/>
        </w:rPr>
      </w:pPr>
      <w:r>
        <w:rPr>
          <w:rFonts w:ascii="Courier New" w:cs="Courier New" w:eastAsia="Courier New" w:hAnsi="Courier New"/>
          <w:sz w:val="15"/>
          <w:szCs w:val="15"/>
          <w:color w:val="auto"/>
        </w:rPr>
        <w:t>55,045</w:t>
      </w:r>
    </w:p>
    <w:p>
      <w:pPr>
        <w:ind w:left="2900"/>
        <w:spacing w:after="0" w:line="238" w:lineRule="auto"/>
        <w:rPr>
          <w:sz w:val="20"/>
          <w:szCs w:val="20"/>
          <w:color w:val="auto"/>
        </w:rPr>
      </w:pPr>
      <w:r>
        <w:rPr>
          <w:rFonts w:ascii="Courier New" w:cs="Courier New" w:eastAsia="Courier New" w:hAnsi="Courier New"/>
          <w:sz w:val="15"/>
          <w:szCs w:val="15"/>
          <w:color w:val="auto"/>
        </w:rPr>
        <w:t>(35)</w:t>
      </w:r>
    </w:p>
    <w:p>
      <w:pPr>
        <w:ind w:left="2460"/>
        <w:spacing w:after="0"/>
        <w:rPr>
          <w:sz w:val="20"/>
          <w:szCs w:val="20"/>
          <w:color w:val="auto"/>
        </w:rPr>
      </w:pPr>
      <w:r>
        <w:rPr>
          <w:rFonts w:ascii="Courier New" w:cs="Courier New" w:eastAsia="Courier New" w:hAnsi="Courier New"/>
          <w:sz w:val="15"/>
          <w:szCs w:val="15"/>
          <w:color w:val="auto"/>
        </w:rPr>
        <w:t>(3,561)</w:t>
      </w:r>
    </w:p>
    <w:p>
      <w:pPr>
        <w:ind w:left="2740"/>
        <w:spacing w:after="0"/>
        <w:rPr>
          <w:sz w:val="20"/>
          <w:szCs w:val="20"/>
          <w:color w:val="auto"/>
        </w:rPr>
      </w:pPr>
      <w:r>
        <w:rPr>
          <w:rFonts w:ascii="Courier New" w:cs="Courier New" w:eastAsia="Courier New" w:hAnsi="Courier New"/>
          <w:sz w:val="15"/>
          <w:szCs w:val="15"/>
          <w:color w:val="auto"/>
        </w:rPr>
        <w:t>(3,596)</w:t>
      </w:r>
    </w:p>
    <w:p>
      <w:pPr>
        <w:ind w:left="3180"/>
        <w:spacing w:after="0" w:line="238" w:lineRule="auto"/>
        <w:rPr>
          <w:sz w:val="20"/>
          <w:szCs w:val="20"/>
          <w:color w:val="auto"/>
        </w:rPr>
      </w:pPr>
      <w:r>
        <w:rPr>
          <w:rFonts w:ascii="Courier New" w:cs="Courier New" w:eastAsia="Courier New" w:hAnsi="Courier New"/>
          <w:sz w:val="15"/>
          <w:szCs w:val="15"/>
          <w:color w:val="auto"/>
        </w:rPr>
        <w:t>1,305</w:t>
      </w:r>
    </w:p>
    <w:p>
      <w:pPr>
        <w:ind w:left="2380"/>
        <w:spacing w:after="0"/>
        <w:rPr>
          <w:sz w:val="20"/>
          <w:szCs w:val="20"/>
          <w:color w:val="auto"/>
        </w:rPr>
      </w:pPr>
      <w:r>
        <w:rPr>
          <w:rFonts w:ascii="Courier New" w:cs="Courier New" w:eastAsia="Courier New" w:hAnsi="Courier New"/>
          <w:sz w:val="15"/>
          <w:szCs w:val="15"/>
          <w:color w:val="auto"/>
        </w:rPr>
        <w:t>(2,291)</w:t>
      </w:r>
    </w:p>
    <w:p>
      <w:pPr>
        <w:ind w:left="3340"/>
        <w:spacing w:after="0"/>
        <w:rPr>
          <w:sz w:val="20"/>
          <w:szCs w:val="20"/>
          <w:color w:val="auto"/>
        </w:rPr>
      </w:pPr>
      <w:r>
        <w:rPr>
          <w:rFonts w:ascii="Courier New" w:cs="Courier New" w:eastAsia="Courier New" w:hAnsi="Courier New"/>
          <w:sz w:val="15"/>
          <w:szCs w:val="15"/>
          <w:color w:val="auto"/>
        </w:rPr>
        <w:t>0</w:t>
      </w:r>
    </w:p>
    <w:p>
      <w:pPr>
        <w:ind w:left="3260"/>
        <w:spacing w:after="0" w:line="238" w:lineRule="auto"/>
        <w:rPr>
          <w:sz w:val="20"/>
          <w:szCs w:val="20"/>
          <w:color w:val="auto"/>
        </w:rPr>
      </w:pPr>
      <w:r>
        <w:rPr>
          <w:rFonts w:ascii="Courier New" w:cs="Courier New" w:eastAsia="Courier New" w:hAnsi="Courier New"/>
          <w:sz w:val="15"/>
          <w:szCs w:val="15"/>
          <w:color w:val="auto"/>
        </w:rPr>
        <w:t>0</w:t>
      </w:r>
    </w:p>
    <w:p>
      <w:pPr>
        <w:ind w:left="3780"/>
        <w:spacing w:after="0"/>
        <w:rPr>
          <w:sz w:val="20"/>
          <w:szCs w:val="20"/>
          <w:color w:val="auto"/>
        </w:rPr>
      </w:pPr>
      <w:r>
        <w:rPr>
          <w:rFonts w:ascii="Courier New" w:cs="Courier New" w:eastAsia="Courier New" w:hAnsi="Courier New"/>
          <w:sz w:val="15"/>
          <w:szCs w:val="15"/>
          <w:color w:val="auto"/>
        </w:rPr>
        <w:t>0</w:t>
      </w:r>
    </w:p>
    <w:p>
      <w:pPr>
        <w:jc w:val="center"/>
        <w:ind w:right="3539"/>
        <w:spacing w:after="0"/>
        <w:rPr>
          <w:sz w:val="20"/>
          <w:szCs w:val="20"/>
          <w:color w:val="auto"/>
        </w:rPr>
      </w:pPr>
      <w:r>
        <w:rPr>
          <w:rFonts w:ascii="Courier New" w:cs="Courier New" w:eastAsia="Courier New" w:hAnsi="Courier New"/>
          <w:sz w:val="15"/>
          <w:szCs w:val="15"/>
          <w:color w:val="auto"/>
        </w:rPr>
        <w:t>(2,291)</w:t>
      </w:r>
    </w:p>
    <w:p>
      <w:pPr>
        <w:jc w:val="center"/>
        <w:ind w:right="3539"/>
        <w:spacing w:after="0"/>
        <w:rPr>
          <w:sz w:val="20"/>
          <w:szCs w:val="20"/>
          <w:color w:val="auto"/>
        </w:rPr>
      </w:pPr>
      <w:r>
        <w:rPr>
          <w:rFonts w:ascii="Courier New" w:cs="Courier New" w:eastAsia="Courier New" w:hAnsi="Courier New"/>
          <w:sz w:val="15"/>
          <w:szCs w:val="15"/>
          <w:color w:val="auto"/>
        </w:rPr>
        <w:t>(.16)</w:t>
      </w:r>
    </w:p>
    <w:p>
      <w:pPr>
        <w:jc w:val="center"/>
        <w:ind w:right="3539"/>
        <w:spacing w:after="0" w:line="238" w:lineRule="auto"/>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475" w:right="1440" w:bottom="1440" w:gutter="0" w:footer="0" w:header="0"/>
        </w:sectPr>
      </w:pPr>
    </w:p>
    <w:bookmarkStart w:id="15" w:name="page16"/>
    <w:bookmarkEnd w:id="15"/>
    <w:p>
      <w:pPr>
        <w:jc w:val="center"/>
        <w:ind w:right="3170"/>
        <w:spacing w:after="0"/>
        <w:rPr>
          <w:sz w:val="20"/>
          <w:szCs w:val="20"/>
          <w:color w:val="auto"/>
        </w:rPr>
      </w:pPr>
      <w:r>
        <w:rPr>
          <w:rFonts w:ascii="Courier New" w:cs="Courier New" w:eastAsia="Courier New" w:hAnsi="Courier New"/>
          <w:sz w:val="15"/>
          <w:szCs w:val="15"/>
          <w:color w:val="auto"/>
        </w:rPr>
        <w:t>EXHIBIT 10</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To</w:t>
      </w:r>
    </w:p>
    <w:p>
      <w:pPr>
        <w:spacing w:after="0" w:line="16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ITRON, INC.'S</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QUARTERLY REPORT</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for the Quarter Ended September 30, 1997</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On</w:t>
      </w:r>
    </w:p>
    <w:p>
      <w:pPr>
        <w:spacing w:after="0" w:line="169"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10" w:right="3179" w:hanging="10"/>
        <w:spacing w:after="0" w:line="237" w:lineRule="auto"/>
        <w:tabs>
          <w:tab w:leader="none" w:pos="18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omitted, confidential material, which material has been separately filed with the Securities and Exchange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AMENDMENT NO. 1</w:t>
      </w:r>
    </w:p>
    <w:p>
      <w:pPr>
        <w:jc w:val="center"/>
        <w:ind w:right="3170"/>
        <w:spacing w:after="0"/>
        <w:rPr>
          <w:sz w:val="20"/>
          <w:szCs w:val="20"/>
          <w:color w:val="auto"/>
        </w:rPr>
      </w:pPr>
      <w:r>
        <w:rPr>
          <w:rFonts w:ascii="Courier New" w:cs="Courier New" w:eastAsia="Courier New" w:hAnsi="Courier New"/>
          <w:sz w:val="15"/>
          <w:szCs w:val="15"/>
          <w:color w:val="auto"/>
        </w:rPr>
        <w:t>TO</w:t>
      </w:r>
    </w:p>
    <w:p>
      <w:pPr>
        <w:jc w:val="center"/>
        <w:ind w:right="3170"/>
        <w:spacing w:after="0"/>
        <w:rPr>
          <w:sz w:val="20"/>
          <w:szCs w:val="20"/>
          <w:color w:val="auto"/>
        </w:rPr>
      </w:pPr>
      <w:r>
        <w:rPr>
          <w:rFonts w:ascii="Courier New" w:cs="Courier New" w:eastAsia="Courier New" w:hAnsi="Courier New"/>
          <w:sz w:val="15"/>
          <w:szCs w:val="15"/>
          <w:color w:val="auto"/>
        </w:rPr>
        <w:t>AMENDED AND RESTATED UTILITY</w:t>
      </w:r>
    </w:p>
    <w:p>
      <w:pPr>
        <w:jc w:val="center"/>
        <w:ind w:right="3170"/>
        <w:spacing w:after="0" w:line="238" w:lineRule="auto"/>
        <w:rPr>
          <w:sz w:val="20"/>
          <w:szCs w:val="20"/>
          <w:color w:val="auto"/>
        </w:rPr>
      </w:pPr>
      <w:r>
        <w:rPr>
          <w:rFonts w:ascii="Courier New" w:cs="Courier New" w:eastAsia="Courier New" w:hAnsi="Courier New"/>
          <w:sz w:val="15"/>
          <w:szCs w:val="15"/>
          <w:color w:val="auto"/>
        </w:rPr>
        <w:t>AUTOMATED METER DATA ACQUISITION</w:t>
      </w:r>
    </w:p>
    <w:p>
      <w:pPr>
        <w:jc w:val="center"/>
        <w:ind w:right="3170"/>
        <w:spacing w:after="0"/>
        <w:rPr>
          <w:sz w:val="20"/>
          <w:szCs w:val="20"/>
          <w:color w:val="auto"/>
        </w:rPr>
      </w:pPr>
      <w:r>
        <w:rPr>
          <w:rFonts w:ascii="Courier New" w:cs="Courier New" w:eastAsia="Courier New" w:hAnsi="Courier New"/>
          <w:sz w:val="15"/>
          <w:szCs w:val="15"/>
          <w:color w:val="auto"/>
        </w:rPr>
        <w:t>EQUIPMENT LEASE AND SERVICES AGREEMENT</w:t>
      </w:r>
    </w:p>
    <w:p>
      <w:pPr>
        <w:spacing w:after="0" w:line="344" w:lineRule="exact"/>
        <w:rPr>
          <w:sz w:val="20"/>
          <w:szCs w:val="20"/>
          <w:color w:val="auto"/>
        </w:rPr>
      </w:pPr>
    </w:p>
    <w:p>
      <w:pPr>
        <w:jc w:val="both"/>
        <w:ind w:left="10" w:right="3179" w:firstLine="793"/>
        <w:spacing w:after="0" w:line="238" w:lineRule="auto"/>
        <w:rPr>
          <w:sz w:val="20"/>
          <w:szCs w:val="20"/>
          <w:color w:val="auto"/>
        </w:rPr>
      </w:pPr>
      <w:r>
        <w:rPr>
          <w:rFonts w:ascii="Courier New" w:cs="Courier New" w:eastAsia="Courier New" w:hAnsi="Courier New"/>
          <w:sz w:val="15"/>
          <w:szCs w:val="15"/>
          <w:color w:val="auto"/>
        </w:rPr>
        <w:t>THIS AMENDMENT NO. 1 TO AMENDED AND RESTATED UTILITY AUTOMATED METER DATA ACQUISITION EQUIPMENT LEASE AND SERVICES AGREEMENT (this "Amendment") is entered into and effective as of the 11th day of September, 1997, by and between Duquesne Light Company, a Pennsylvania corporation with its principal office located in Pittsburgh, Pennsylvania ("Duquesne"), and Itron, Inc., a Washington corporation with its principal office located in Spokane, Washington ("Contractor"). (Duquesne and Contractor being sometimes referred to herein individually as a "Party" and together as "Parties").</w:t>
      </w:r>
    </w:p>
    <w:p>
      <w:pPr>
        <w:spacing w:after="0" w:line="172"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WITNESSETH:</w:t>
      </w:r>
    </w:p>
    <w:p>
      <w:pPr>
        <w:spacing w:after="0" w:line="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WHEREAS, Duquesne and Contractor are parties to an Amended and Restated Utility Automated Meter Data Acquisition Equipment Lease and Services Agreement entered into and effective as of and including January 15, 1996 (the "Agreement"); and</w:t>
      </w:r>
    </w:p>
    <w:p>
      <w:pPr>
        <w:spacing w:after="0" w:line="7" w:lineRule="exact"/>
        <w:rPr>
          <w:sz w:val="20"/>
          <w:szCs w:val="20"/>
          <w:color w:val="auto"/>
        </w:rPr>
      </w:pPr>
    </w:p>
    <w:p>
      <w:pPr>
        <w:jc w:val="both"/>
        <w:ind w:left="10" w:right="3179" w:firstLine="793"/>
        <w:spacing w:after="0" w:line="235" w:lineRule="auto"/>
        <w:rPr>
          <w:sz w:val="20"/>
          <w:szCs w:val="20"/>
          <w:color w:val="auto"/>
        </w:rPr>
      </w:pPr>
      <w:r>
        <w:rPr>
          <w:rFonts w:ascii="Courier New" w:cs="Courier New" w:eastAsia="Courier New" w:hAnsi="Courier New"/>
          <w:sz w:val="15"/>
          <w:szCs w:val="15"/>
          <w:color w:val="auto"/>
        </w:rPr>
        <w:t>WHEREAS, the Parties have mutually agreed to amend the Agreement to the extent and in the manner provided in this Amendment.</w:t>
      </w:r>
    </w:p>
    <w:p>
      <w:pPr>
        <w:spacing w:after="0" w:line="6"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NOW, THEREFORE, in consideration of the premises and the mutual agreements hereinafter set forth, and for other good and valuable consideration, the receipt and sufficiency of which are hereby acknowledged, and intending to be legally bound hereby, the Parties hereby agree as follows:</w:t>
      </w:r>
    </w:p>
    <w:p>
      <w:pPr>
        <w:spacing w:after="0" w:line="7" w:lineRule="exact"/>
        <w:rPr>
          <w:sz w:val="20"/>
          <w:szCs w:val="20"/>
          <w:color w:val="auto"/>
        </w:rPr>
      </w:pPr>
    </w:p>
    <w:p>
      <w:pPr>
        <w:jc w:val="both"/>
        <w:ind w:left="1330" w:right="3179" w:hanging="448"/>
        <w:spacing w:after="0" w:line="237" w:lineRule="auto"/>
        <w:tabs>
          <w:tab w:leader="none" w:pos="13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"Certified" or Certify" in Section 1.1 of the Agreement is hereby amended to delete the word "Owner" in the last line and replace it with the word "Duquesne."</w:t>
      </w:r>
    </w:p>
    <w:p>
      <w:pPr>
        <w:spacing w:after="0" w:line="5" w:lineRule="exact"/>
        <w:rPr>
          <w:rFonts w:ascii="Courier New" w:cs="Courier New" w:eastAsia="Courier New" w:hAnsi="Courier New"/>
          <w:sz w:val="15"/>
          <w:szCs w:val="15"/>
          <w:color w:val="auto"/>
        </w:rPr>
      </w:pPr>
    </w:p>
    <w:p>
      <w:pPr>
        <w:ind w:left="1330" w:right="3179" w:hanging="448"/>
        <w:spacing w:after="0" w:line="256" w:lineRule="auto"/>
        <w:tabs>
          <w:tab w:leader="none" w:pos="133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"Competitor" in Section 1.1 of the Agreement is hereby deleted in its entirety and replaced with the following:</w:t>
      </w:r>
    </w:p>
    <w:p>
      <w:pPr>
        <w:ind w:left="790"/>
        <w:spacing w:after="0" w:line="233" w:lineRule="auto"/>
        <w:tabs>
          <w:tab w:leader="none" w:pos="6849" w:val="left"/>
        </w:tabs>
        <w:rPr>
          <w:sz w:val="20"/>
          <w:szCs w:val="20"/>
          <w:color w:val="auto"/>
        </w:rPr>
      </w:pPr>
      <w:r>
        <w:rPr>
          <w:rFonts w:ascii="Courier New" w:cs="Courier New" w:eastAsia="Courier New" w:hAnsi="Courier New"/>
          <w:sz w:val="15"/>
          <w:szCs w:val="15"/>
          <w:color w:val="auto"/>
        </w:rPr>
        <w:t>"Competitor" means any Person engaged in the</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1330" w:right="3179" w:hanging="448"/>
        <w:spacing w:after="0" w:line="237" w:lineRule="auto"/>
        <w:tabs>
          <w:tab w:leader="none" w:pos="133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"Contractor Intellectual Property" in Section 1.1 of the Agreement is hereby amended to delete the words "during the Term" in the eleventh and twelfth lines and replace them with the words "after the Effective Date".</w:t>
      </w:r>
    </w:p>
    <w:p>
      <w:pPr>
        <w:spacing w:after="0" w:line="6" w:lineRule="exact"/>
        <w:rPr>
          <w:rFonts w:ascii="Courier New" w:cs="Courier New" w:eastAsia="Courier New" w:hAnsi="Courier New"/>
          <w:sz w:val="15"/>
          <w:szCs w:val="15"/>
          <w:color w:val="auto"/>
        </w:rPr>
      </w:pPr>
    </w:p>
    <w:p>
      <w:pPr>
        <w:ind w:left="1330" w:right="3179" w:hanging="448"/>
        <w:spacing w:after="0" w:line="235" w:lineRule="auto"/>
        <w:tabs>
          <w:tab w:leader="none" w:pos="133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"Data" in Section 1.1 of the Agreement is hereby deleted in its entirety and replaced with the following:</w:t>
      </w:r>
    </w:p>
    <w:p>
      <w:pPr>
        <w:sectPr>
          <w:pgSz w:w="11900" w:h="16838" w:orient="portrait"/>
          <w:cols w:equalWidth="0" w:num="1">
            <w:col w:w="10229"/>
          </w:cols>
          <w:pgMar w:left="230" w:top="136" w:right="1440" w:bottom="0" w:gutter="0" w:footer="0" w:header="0"/>
        </w:sectPr>
      </w:pPr>
    </w:p>
    <w:bookmarkStart w:id="16" w:name="page17"/>
    <w:bookmarkEnd w:id="16"/>
    <w:p>
      <w:pPr>
        <w:jc w:val="both"/>
        <w:ind w:right="3179"/>
        <w:spacing w:after="0" w:line="238" w:lineRule="auto"/>
        <w:rPr>
          <w:sz w:val="20"/>
          <w:szCs w:val="20"/>
          <w:color w:val="auto"/>
        </w:rPr>
      </w:pPr>
      <w:r>
        <w:rPr>
          <w:rFonts w:ascii="Courier New" w:cs="Courier New" w:eastAsia="Courier New" w:hAnsi="Courier New"/>
          <w:sz w:val="15"/>
          <w:szCs w:val="15"/>
          <w:color w:val="auto"/>
        </w:rPr>
        <w:t>"Data" means all of the meter readings and other data and information of any kind generated by or transmitted via the Meters, Meter Modules or the UTS MV-90 Translation System (to the extent such system generates and/or transmits information, and derivatives thereof, obtained from the Meters, Meter Modules or any other Duquesne owned and/or controlled input source) pursuant to the terms of this Agreement, including but not limited to outage and tampering reports, time-of-day information, on demand and appointment readings, information concerning unauthorized usage of inactive accounts, load profiles, and other data to be delivered to Duquesne in accordance with this Agreement. *</w:t>
      </w:r>
    </w:p>
    <w:p>
      <w:pPr>
        <w:spacing w:after="0" w:line="181" w:lineRule="exact"/>
        <w:rPr>
          <w:sz w:val="20"/>
          <w:szCs w:val="20"/>
          <w:color w:val="auto"/>
        </w:rPr>
      </w:pPr>
    </w:p>
    <w:p>
      <w:pPr>
        <w:jc w:val="both"/>
        <w:ind w:left="540" w:right="3179" w:hanging="448"/>
        <w:spacing w:after="0" w:line="237"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"Duquesne Intellectual Property" in Section 1.1 of the Agreement is hereby amended to delete the words "during the Term" in the ninth line and replace them with the words "after the Effective Date".</w:t>
      </w:r>
    </w:p>
    <w:p>
      <w:pPr>
        <w:spacing w:after="0" w:line="6" w:lineRule="exact"/>
        <w:rPr>
          <w:rFonts w:ascii="Courier New" w:cs="Courier New" w:eastAsia="Courier New" w:hAnsi="Courier New"/>
          <w:sz w:val="15"/>
          <w:szCs w:val="15"/>
          <w:color w:val="auto"/>
        </w:rPr>
      </w:pPr>
    </w:p>
    <w:p>
      <w:pPr>
        <w:jc w:val="both"/>
        <w:ind w:left="540" w:right="3179" w:hanging="448"/>
        <w:spacing w:after="0" w:line="237"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 of the Agreement is hereby amended to add the following definition of "Fixed Network Build Out" after the definition of Fixed Network":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Network Build Out" has the meaning set forth in Section 4.16.</w:t>
      </w:r>
    </w:p>
    <w:p>
      <w:pPr>
        <w:spacing w:after="0" w:line="175" w:lineRule="exact"/>
        <w:rPr>
          <w:sz w:val="20"/>
          <w:szCs w:val="20"/>
          <w:color w:val="auto"/>
        </w:rPr>
      </w:pPr>
    </w:p>
    <w:p>
      <w:pPr>
        <w:ind w:left="540" w:right="3179" w:hanging="448"/>
        <w:spacing w:after="0" w:line="265" w:lineRule="auto"/>
        <w:tabs>
          <w:tab w:leader="none" w:pos="5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"New Meters" in Section 1.1 of the Agreement is hereby deleted in its entirety and replaced with the following:</w:t>
      </w:r>
    </w:p>
    <w:p>
      <w:pPr>
        <w:spacing w:after="0" w:line="158"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"New Meters" means all Single-Phase Meters and Three-Phase Meters supplied by Contractor and installed by Contractor (in the case of Single-Phase Meters (other than Transformer-Rated Meters)) or Duquesne (in the case of Transformer-Rated Meters and Three-Phase Meters) in Duquesne's service territory from time to time, and all Single-Phase Meters (other than Transformer-Rated Meters) installed or held in inventory by Contractor, and all Three-Phase Meters and all Transformer-Rated Meters held in inventory by Contractor, pursuant to this Agreement or in connection with its performance under this Agreement (including, in either case, any such meters that are included in the Equipment leased to Duquesne under the Equipment Lease).</w:t>
      </w:r>
    </w:p>
    <w:p>
      <w:pPr>
        <w:spacing w:after="0" w:line="166" w:lineRule="exact"/>
        <w:rPr>
          <w:sz w:val="20"/>
          <w:szCs w:val="20"/>
          <w:color w:val="auto"/>
        </w:rPr>
      </w:pPr>
    </w:p>
    <w:p>
      <w:pPr>
        <w:jc w:val="both"/>
        <w:ind w:left="540" w:right="3179" w:hanging="448"/>
        <w:spacing w:after="0" w:line="237" w:lineRule="auto"/>
        <w:tabs>
          <w:tab w:leader="none" w:pos="5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 is hereby amended to add the following definition of "Single-Phase Meters" after the definition of "Significant Milestone":</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"Single-Phase Meters" means single-phase meters for the measurement of electric power usage, including but not limited to Transformer-Rated Meters.</w:t>
      </w:r>
    </w:p>
    <w:p>
      <w:pPr>
        <w:spacing w:after="0" w:line="175" w:lineRule="exact"/>
        <w:rPr>
          <w:sz w:val="20"/>
          <w:szCs w:val="20"/>
          <w:color w:val="auto"/>
        </w:rPr>
      </w:pPr>
    </w:p>
    <w:p>
      <w:pPr>
        <w:jc w:val="both"/>
        <w:ind w:left="540" w:right="3179" w:hanging="448"/>
        <w:spacing w:after="0" w:line="237" w:lineRule="auto"/>
        <w:tabs>
          <w:tab w:leader="none" w:pos="5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 of the Agreement is hereby amended to add the following definition of "Transformer-Rated Meters" after the definition of "Three-Phase Meters":</w:t>
      </w:r>
    </w:p>
    <w:p>
      <w:pPr>
        <w:spacing w:after="0" w:line="169" w:lineRule="exact"/>
        <w:rPr>
          <w:sz w:val="20"/>
          <w:szCs w:val="20"/>
          <w:color w:val="auto"/>
        </w:rPr>
      </w:pPr>
    </w:p>
    <w:p>
      <w:pPr>
        <w:ind w:left="100"/>
        <w:spacing w:after="0"/>
        <w:tabs>
          <w:tab w:leader="none" w:pos="1840" w:val="left"/>
          <w:tab w:leader="none" w:pos="4300" w:val="left"/>
          <w:tab w:leader="none" w:pos="5980" w:val="left"/>
        </w:tabs>
        <w:rPr>
          <w:sz w:val="20"/>
          <w:szCs w:val="20"/>
          <w:color w:val="auto"/>
        </w:rPr>
      </w:pPr>
      <w:r>
        <w:rPr>
          <w:rFonts w:ascii="Courier New" w:cs="Courier New" w:eastAsia="Courier New" w:hAnsi="Courier New"/>
          <w:sz w:val="15"/>
          <w:szCs w:val="15"/>
          <w:color w:val="auto"/>
        </w:rPr>
        <w:t>"Transformer-Rated</w:t>
        <w:tab/>
        <w:t>Meters" means single-phase</w:t>
        <w:tab/>
        <w:t>transformer-rated</w:t>
      </w:r>
      <w:r>
        <w:rPr>
          <w:sz w:val="20"/>
          <w:szCs w:val="20"/>
          <w:color w:val="auto"/>
        </w:rPr>
        <w:tab/>
      </w:r>
      <w:r>
        <w:rPr>
          <w:rFonts w:ascii="Courier New" w:cs="Courier New" w:eastAsia="Courier New" w:hAnsi="Courier New"/>
          <w:sz w:val="14"/>
          <w:szCs w:val="14"/>
          <w:color w:val="auto"/>
        </w:rPr>
        <w:t>ABB</w:t>
      </w:r>
    </w:p>
    <w:p>
      <w:pPr>
        <w:spacing w:after="0" w:line="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PowerPlus Alpha Meters, or any alternative single-phase transformer-rated meters acceptable to Duquesne.</w:t>
      </w:r>
    </w:p>
    <w:p>
      <w:pPr>
        <w:spacing w:after="0" w:line="176" w:lineRule="exact"/>
        <w:rPr>
          <w:sz w:val="20"/>
          <w:szCs w:val="20"/>
          <w:color w:val="auto"/>
        </w:rPr>
      </w:pPr>
    </w:p>
    <w:p>
      <w:pPr>
        <w:jc w:val="both"/>
        <w:ind w:right="3179" w:firstLine="4"/>
        <w:spacing w:after="0" w:line="256" w:lineRule="auto"/>
        <w:tabs>
          <w:tab w:leader="none" w:pos="44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3.5 of the Agreement is hereby deleted in its entirety and replaced with the following: "Section 3.5 Phase I. The Phase I period shall commence on the Effective Date hereof and extend through the date on which (i) all Milestones have been met which, in accordance with Schedule J, are to be met prior to the commencement of Phase II, (ii) billing data for at least 100,000 Single-Phase Meters has been delivered to the customer billing interface through the Fixed Network,</w:t>
      </w:r>
    </w:p>
    <w:p>
      <w:pPr>
        <w:spacing w:after="0" w:line="2" w:lineRule="exact"/>
        <w:rPr>
          <w:sz w:val="20"/>
          <w:szCs w:val="20"/>
          <w:color w:val="auto"/>
        </w:rPr>
      </w:pPr>
    </w:p>
    <w:p>
      <w:pPr>
        <w:jc w:val="both"/>
        <w:ind w:right="3179" w:firstLine="4"/>
        <w:spacing w:after="0" w:line="259" w:lineRule="auto"/>
        <w:tabs>
          <w:tab w:leader="none" w:pos="61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Contractor's portion of the customer billing interface has been tested and accepted by Duquesne in accordance with the mutually agreed test plan, and (iv) Duquesne shall have notified Contractor pursuant to Section 4.6(a)(1) that Acceptance of such Work has occurred."</w:t>
      </w:r>
    </w:p>
    <w:p>
      <w:pPr>
        <w:spacing w:after="0" w:line="163" w:lineRule="exact"/>
        <w:rPr>
          <w:sz w:val="20"/>
          <w:szCs w:val="20"/>
          <w:color w:val="auto"/>
        </w:rPr>
      </w:pPr>
    </w:p>
    <w:p>
      <w:pPr>
        <w:jc w:val="both"/>
        <w:ind w:right="3179" w:firstLine="4"/>
        <w:spacing w:after="0" w:line="238" w:lineRule="auto"/>
        <w:tabs>
          <w:tab w:leader="none" w:pos="44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3.6 of the Agreement is hereby deleted in its entirety and replaced with the following: "Section 3.6 Phase II. The Phase II period shall commence at the end of Phase I and extend through the date on which (i) the Parties have mutually agreed upon a test plan concerning the Acceptance of Phase II pursuant to Schedule F, (ii) all Milestones have been met which, in accordance with Schedule J, are to be met prior to the commencement of Phase III, and (iii) Duquesne shall have notified Contractor pursuant to Section 4.6(b)(1) that Acceptance of all Phase II Work has occurred."</w:t>
      </w:r>
    </w:p>
    <w:p>
      <w:pPr>
        <w:spacing w:after="0" w:line="178" w:lineRule="exact"/>
        <w:rPr>
          <w:rFonts w:ascii="Courier New" w:cs="Courier New" w:eastAsia="Courier New" w:hAnsi="Courier New"/>
          <w:sz w:val="15"/>
          <w:szCs w:val="15"/>
          <w:color w:val="auto"/>
        </w:rPr>
      </w:pPr>
    </w:p>
    <w:p>
      <w:pPr>
        <w:ind w:left="540" w:right="3179" w:hanging="448"/>
        <w:spacing w:after="0" w:line="235" w:lineRule="auto"/>
        <w:tabs>
          <w:tab w:leader="none" w:pos="54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3.8(d) of the Agreement is hereby deleted in its entirety and replaced with the following:</w:t>
      </w:r>
    </w:p>
    <w:p>
      <w:pPr>
        <w:spacing w:after="0" w:line="176" w:lineRule="exact"/>
        <w:rPr>
          <w:sz w:val="20"/>
          <w:szCs w:val="20"/>
          <w:color w:val="auto"/>
        </w:rPr>
      </w:pPr>
    </w:p>
    <w:p>
      <w:pPr>
        <w:ind w:left="540" w:right="3179" w:hanging="439"/>
        <w:spacing w:after="0" w:line="235" w:lineRule="auto"/>
        <w:tabs>
          <w:tab w:leader="none" w:pos="520" w:val="left"/>
        </w:tabs>
        <w:rPr>
          <w:sz w:val="20"/>
          <w:szCs w:val="20"/>
          <w:color w:val="auto"/>
        </w:rPr>
      </w:pPr>
      <w:r>
        <w:rPr>
          <w:rFonts w:ascii="Courier New" w:cs="Courier New" w:eastAsia="Courier New" w:hAnsi="Courier New"/>
          <w:sz w:val="15"/>
          <w:szCs w:val="15"/>
          <w:color w:val="auto"/>
        </w:rPr>
        <w:t>"(d)</w:t>
        <w:tab/>
        <w:t>Contractor is not required to add Meter Modules to Three-Phase Meters."</w:t>
      </w:r>
    </w:p>
    <w:p>
      <w:pPr>
        <w:spacing w:after="0" w:line="6" w:lineRule="exact"/>
        <w:rPr>
          <w:sz w:val="20"/>
          <w:szCs w:val="20"/>
          <w:color w:val="auto"/>
        </w:rPr>
      </w:pPr>
    </w:p>
    <w:p>
      <w:pPr>
        <w:ind w:left="540" w:right="3179" w:hanging="448"/>
        <w:spacing w:after="0" w:line="235" w:lineRule="auto"/>
        <w:tabs>
          <w:tab w:leader="none" w:pos="5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Sections 3.9(b), (c) and (d) of the Agreement are hereby deleted in their entirety and replaced with the following:</w:t>
      </w:r>
    </w:p>
    <w:p>
      <w:pPr>
        <w:spacing w:after="0" w:line="176"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"(b) Maintenance, Repair, Retirement and Replacement of Meters, Three-Phase Meters and Transformer-Rated Meters. Contractor shall be responsible for all maintenance and repair of Single-Phase Meters (other than Transformer-Rated Meters) necessary in order to comply with all Applicable Law and the terms of this Agreement. In addition, Contractor shall maintain the Single-Phase Meters (other than Transformer-Rated Meters) or any additions or replacements therefor so that such Single-Phase Meters (other than Transformer-Rated Meters) perform during the Term in accordance with the applicable specifications in effect as of the Effective Date (as they may be amended from time to time). Contractor shall remove from service any Retained Meter which ceases to meet the meter specifications identified in Schedule A at any time during the Term and shall replace it with a</w:t>
      </w:r>
    </w:p>
    <w:p>
      <w:pPr>
        <w:sectPr>
          <w:pgSz w:w="11900" w:h="16838" w:orient="portrait"/>
          <w:cols w:equalWidth="0" w:num="1">
            <w:col w:w="9439"/>
          </w:cols>
          <w:pgMar w:left="1020" w:top="311" w:right="1440" w:bottom="0" w:gutter="0" w:footer="0" w:header="0"/>
        </w:sectPr>
      </w:pPr>
    </w:p>
    <w:bookmarkStart w:id="17" w:name="page18"/>
    <w:bookmarkEnd w:id="17"/>
    <w:p>
      <w:pPr>
        <w:jc w:val="both"/>
        <w:ind w:right="3179"/>
        <w:spacing w:after="0" w:line="238" w:lineRule="auto"/>
        <w:rPr>
          <w:sz w:val="20"/>
          <w:szCs w:val="20"/>
          <w:color w:val="auto"/>
        </w:rPr>
      </w:pPr>
      <w:r>
        <w:rPr>
          <w:rFonts w:ascii="Courier New" w:cs="Courier New" w:eastAsia="Courier New" w:hAnsi="Courier New"/>
          <w:sz w:val="15"/>
          <w:szCs w:val="15"/>
          <w:color w:val="auto"/>
        </w:rPr>
        <w:t>New Meter (Single-Phase Meter) and Meter Module. Contractor shall continue to buy and own New Meters (and lease them to Duquesne pursuant to the Equipment Lease) as necessary to timely meet Contractor's obligations hereunder. Duquesne shall be responsible for the installation of and repairs to all Transformer-Rated Meters and Three-Phase Meters, and, for each Transformer-Rated Meter installed by Duquesne (and any future replacement thereof, if any), Contractor shall make a one-time payment to Duquesne of</w:t>
      </w:r>
    </w:p>
    <w:p>
      <w:pPr>
        <w:spacing w:after="0" w:line="8" w:lineRule="exact"/>
        <w:rPr>
          <w:sz w:val="20"/>
          <w:szCs w:val="20"/>
          <w:color w:val="auto"/>
        </w:rPr>
      </w:pPr>
    </w:p>
    <w:p>
      <w:pPr>
        <w:jc w:val="both"/>
        <w:ind w:right="3179" w:firstLine="444"/>
        <w:spacing w:after="0" w:line="238" w:lineRule="auto"/>
        <w:tabs>
          <w:tab w:leader="none" w:pos="617" w:val="left"/>
        </w:tabs>
        <w:numPr>
          <w:ilvl w:val="3"/>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compensation for Duquesne's installation and maintenance of such Meter during the Term. Such payment by Contractor shall be made in immediately available funds within thirty (30) days after receipt of Duquesne's quarterly invoice for each such Meter installed during the preceding calendar quarter. Except as otherwise specifically provided in this Article III with respect to purchasing, owning, leasing and reading Transformer-Rated Meters and Three-Phase Meters, Contractor shall have no liability or obligation with respect to such Transformer-Rated Meters or Three-Phase Meters, and shall be excused from any failure to perform the Work with respect thereto if and to the extent that they are not in proper working order.</w:t>
      </w:r>
    </w:p>
    <w:p>
      <w:pPr>
        <w:spacing w:after="0" w:line="180" w:lineRule="exact"/>
        <w:rPr>
          <w:rFonts w:ascii="Courier New" w:cs="Courier New" w:eastAsia="Courier New" w:hAnsi="Courier New"/>
          <w:sz w:val="15"/>
          <w:szCs w:val="15"/>
          <w:color w:val="auto"/>
        </w:rPr>
      </w:pPr>
    </w:p>
    <w:p>
      <w:pPr>
        <w:jc w:val="both"/>
        <w:ind w:right="3179" w:firstLine="4"/>
        <w:spacing w:after="0" w:line="238" w:lineRule="auto"/>
        <w:tabs>
          <w:tab w:leader="none" w:pos="44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Forecasted Meter Growth. Contractor shall, upon notice from Duquesne in accordance with Schedule A, install additional New Meters which are Single-Phase Meters (other than Transformer-Rated Meters), and supply additional New Meters which are Transformer-Rated Meters or Three-Phase Meters throughout the term with no increase to the Price set forth on Schedule D, provided only that Duquesne does not request installations of additional New Meters which are Single-Phase Meters (other than Transformer-Rated Meters) in any period that exceeds the number of meters by type (i.e., single phase KWH or single phase demand) as shown through that period in the respective columns of the table attached as Schedule H; and Duquesne does not request Contractor to supply additional New Meters which are Transformer-Rated Meters or Three-Phase Meters with an actual cost (including the cost of Meter Modules) in excess of</w:t>
      </w:r>
    </w:p>
    <w:p>
      <w:pPr>
        <w:spacing w:after="0" w:line="14" w:lineRule="exact"/>
        <w:rPr>
          <w:rFonts w:ascii="Courier New" w:cs="Courier New" w:eastAsia="Courier New" w:hAnsi="Courier New"/>
          <w:sz w:val="15"/>
          <w:szCs w:val="15"/>
          <w:color w:val="auto"/>
        </w:rPr>
      </w:pPr>
    </w:p>
    <w:p>
      <w:pPr>
        <w:jc w:val="both"/>
        <w:ind w:right="3179" w:firstLine="353"/>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per year, provided that any amount not expended in a given year shall be carried over and added to the amounts available for subsequent years, and, any amount so carried over and remaining at the end of the Term shall promptly be reimbursed and paid over to Duquesne.</w:t>
      </w:r>
    </w:p>
    <w:p>
      <w:pPr>
        <w:spacing w:after="0" w:line="162" w:lineRule="exact"/>
        <w:rPr>
          <w:rFonts w:ascii="Courier New" w:cs="Courier New" w:eastAsia="Courier New" w:hAnsi="Courier New"/>
          <w:sz w:val="15"/>
          <w:szCs w:val="15"/>
          <w:color w:val="auto"/>
        </w:rPr>
      </w:pPr>
    </w:p>
    <w:p>
      <w:pPr>
        <w:jc w:val="both"/>
        <w:ind w:right="3179" w:firstLine="4"/>
        <w:spacing w:after="0" w:line="257" w:lineRule="auto"/>
        <w:tabs>
          <w:tab w:leader="none" w:pos="44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Meter Growth. If Duquesne requests the installation of additional New Meters which are Single-Phase Meters in any period that results in totals exceeding the number of meters by type (i.e., single phase KWH or single phase demand) shown through that period in the respective columns of the table attached as Schedule H, or if Duquesne requests the supply of additional New Meters which are Transformer-Rated Meters or Three-Phase Meters in any period with a cost (including the cost of Meter Modules) of more than * per year, then Contractor shall so notify Duquesne. If Duquesne elects to proceed with the installations or supply, it shall do so through the issuance of a Change Order Notice in accordance with Section 4.8."</w:t>
      </w:r>
    </w:p>
    <w:p>
      <w:pPr>
        <w:spacing w:after="0" w:line="165" w:lineRule="exact"/>
        <w:rPr>
          <w:rFonts w:ascii="Courier New" w:cs="Courier New" w:eastAsia="Courier New" w:hAnsi="Courier New"/>
          <w:sz w:val="14"/>
          <w:szCs w:val="14"/>
          <w:color w:val="auto"/>
        </w:rPr>
      </w:pPr>
    </w:p>
    <w:p>
      <w:pPr>
        <w:jc w:val="both"/>
        <w:ind w:left="540" w:right="3179" w:hanging="448"/>
        <w:spacing w:after="0" w:line="237" w:lineRule="auto"/>
        <w:tabs>
          <w:tab w:leader="none" w:pos="54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3.12 of the Agreement is hereby amended by deleting the words "the Term" from the first line and replacing them with the words "Phase III".</w:t>
      </w:r>
    </w:p>
    <w:p>
      <w:pPr>
        <w:spacing w:after="0" w:line="5" w:lineRule="exact"/>
        <w:rPr>
          <w:rFonts w:ascii="Courier New" w:cs="Courier New" w:eastAsia="Courier New" w:hAnsi="Courier New"/>
          <w:sz w:val="15"/>
          <w:szCs w:val="15"/>
          <w:color w:val="auto"/>
        </w:rPr>
      </w:pPr>
    </w:p>
    <w:p>
      <w:pPr>
        <w:jc w:val="both"/>
        <w:ind w:left="540" w:right="3179" w:hanging="448"/>
        <w:spacing w:after="0" w:line="237" w:lineRule="auto"/>
        <w:tabs>
          <w:tab w:leader="none" w:pos="54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4.3 of the Agreement is hereby deleted in its entirety and replaced with the following: "Section 4.3 Milestone Schedule and Delay Liquidated Damages.</w:t>
      </w:r>
    </w:p>
    <w:p>
      <w:pPr>
        <w:spacing w:after="0" w:line="174" w:lineRule="exact"/>
        <w:rPr>
          <w:rFonts w:ascii="Courier New" w:cs="Courier New" w:eastAsia="Courier New" w:hAnsi="Courier New"/>
          <w:sz w:val="15"/>
          <w:szCs w:val="15"/>
          <w:color w:val="auto"/>
        </w:rPr>
      </w:pPr>
    </w:p>
    <w:p>
      <w:pPr>
        <w:jc w:val="both"/>
        <w:ind w:left="800" w:right="3179" w:hanging="3"/>
        <w:spacing w:after="0" w:line="238" w:lineRule="auto"/>
        <w:tabs>
          <w:tab w:leader="none" w:pos="1241" w:val="left"/>
        </w:tabs>
        <w:numPr>
          <w:ilvl w:val="4"/>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Contractor shall perform the Work and install the Equipment (other than Transformer-Rated Meters and Three-Phase Meters, the installation of which shall be Duquesne's responsibility) consistent with and in accordance with the Milestone Schedule attached hereto as Schedule J, subject to any extensions to such Milestones as may be provided in this Agreement. TIME IS OF THE ESSENCE IN THE PERFORMANCE OF THIS AGREEMENT.</w:t>
      </w:r>
    </w:p>
    <w:p>
      <w:pPr>
        <w:spacing w:after="0" w:line="177" w:lineRule="exact"/>
        <w:rPr>
          <w:rFonts w:ascii="Courier New" w:cs="Courier New" w:eastAsia="Courier New" w:hAnsi="Courier New"/>
          <w:sz w:val="15"/>
          <w:szCs w:val="15"/>
          <w:color w:val="auto"/>
        </w:rPr>
      </w:pPr>
    </w:p>
    <w:p>
      <w:pPr>
        <w:jc w:val="both"/>
        <w:ind w:left="800" w:right="3179" w:hanging="3"/>
        <w:spacing w:after="0" w:line="237" w:lineRule="auto"/>
        <w:tabs>
          <w:tab w:leader="none" w:pos="1153" w:val="left"/>
        </w:tabs>
        <w:numPr>
          <w:ilvl w:val="4"/>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Contractor fails to meet any General Milestone, then the payment due from Duquesne on the invoice for the month in which that General Milestone was missed, if any, shall be reduced by a "holdback" of</w:t>
      </w:r>
    </w:p>
    <w:p>
      <w:pPr>
        <w:spacing w:after="0" w:line="6" w:lineRule="exact"/>
        <w:rPr>
          <w:rFonts w:ascii="Courier New" w:cs="Courier New" w:eastAsia="Courier New" w:hAnsi="Courier New"/>
          <w:sz w:val="15"/>
          <w:szCs w:val="15"/>
          <w:color w:val="auto"/>
        </w:rPr>
      </w:pPr>
    </w:p>
    <w:p>
      <w:pPr>
        <w:jc w:val="both"/>
        <w:ind w:left="800" w:right="3179" w:firstLine="793"/>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of that total invoice. The "holdback amount" shall be due and payable, together with Duquesne's regular monthly payment, in the month following the month in which such General Milestone is actually achieved. Nothing in this Section 4.3(b) shall affect Duquesne's right to dispute in good faith the amount of any invoice.</w:t>
      </w:r>
    </w:p>
    <w:p>
      <w:pPr>
        <w:spacing w:after="0" w:line="175" w:lineRule="exact"/>
        <w:rPr>
          <w:rFonts w:ascii="Courier New" w:cs="Courier New" w:eastAsia="Courier New" w:hAnsi="Courier New"/>
          <w:sz w:val="15"/>
          <w:szCs w:val="15"/>
          <w:color w:val="auto"/>
        </w:rPr>
      </w:pPr>
    </w:p>
    <w:p>
      <w:pPr>
        <w:jc w:val="both"/>
        <w:ind w:left="800" w:right="3179" w:hanging="3"/>
        <w:spacing w:after="0" w:line="237" w:lineRule="auto"/>
        <w:tabs>
          <w:tab w:leader="none" w:pos="1153" w:val="left"/>
        </w:tabs>
        <w:numPr>
          <w:ilvl w:val="4"/>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Contractor fails to meet any General Milestone, as such General Milestone may be extended hereunder, then Contractor shall, within</w:t>
      </w:r>
    </w:p>
    <w:p>
      <w:pPr>
        <w:spacing w:after="0" w:line="5" w:lineRule="exact"/>
        <w:rPr>
          <w:rFonts w:ascii="Courier New" w:cs="Courier New" w:eastAsia="Courier New" w:hAnsi="Courier New"/>
          <w:sz w:val="15"/>
          <w:szCs w:val="15"/>
          <w:color w:val="auto"/>
        </w:rPr>
      </w:pPr>
    </w:p>
    <w:p>
      <w:pPr>
        <w:jc w:val="both"/>
        <w:ind w:left="800" w:right="3179" w:firstLine="793"/>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of such General Milestone, submit a corrective action plan to Duquesne detailing how it will improve its progress. The plan may include, without limitation, an increase in Contractor's labor force, an increase in the number of shifts worked, overtime, additional days of work per week or similar measures, all without additional cost to Duquesne. Duquesne agrees that, at Contractor's option, Duquesne will work with Contractor to assist in developing a plan to improve its progress and to meet future Milestones.</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w:t>
      </w:r>
    </w:p>
    <w:p>
      <w:pPr>
        <w:spacing w:after="0" w:line="5" w:lineRule="exact"/>
        <w:rPr>
          <w:sz w:val="20"/>
          <w:szCs w:val="20"/>
          <w:color w:val="auto"/>
        </w:rPr>
      </w:pPr>
    </w:p>
    <w:p>
      <w:pPr>
        <w:jc w:val="both"/>
        <w:ind w:left="1600" w:right="3179" w:firstLine="167"/>
        <w:spacing w:after="0" w:line="237" w:lineRule="auto"/>
        <w:tabs>
          <w:tab w:leader="none" w:pos="212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Contractor fails to meet any Significant Milestone, as identified in Schedule J, as such Milestone may be extended hereunder, then Contractor shall, within</w:t>
      </w:r>
    </w:p>
    <w:p>
      <w:pPr>
        <w:spacing w:after="0" w:line="6" w:lineRule="exact"/>
        <w:rPr>
          <w:rFonts w:ascii="Courier New" w:cs="Courier New" w:eastAsia="Courier New" w:hAnsi="Courier New"/>
          <w:sz w:val="15"/>
          <w:szCs w:val="15"/>
          <w:color w:val="auto"/>
        </w:rPr>
      </w:pPr>
    </w:p>
    <w:p>
      <w:pPr>
        <w:ind w:left="22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 of such  Milestone,  (y) submit a corrective</w:t>
      </w:r>
    </w:p>
    <w:p>
      <w:pPr>
        <w:sectPr>
          <w:pgSz w:w="11900" w:h="16838" w:orient="portrait"/>
          <w:cols w:equalWidth="0" w:num="1">
            <w:col w:w="9439"/>
          </w:cols>
          <w:pgMar w:left="1020" w:top="141" w:right="1440" w:bottom="0" w:gutter="0" w:footer="0" w:header="0"/>
        </w:sectPr>
      </w:pPr>
    </w:p>
    <w:bookmarkStart w:id="18" w:name="page19"/>
    <w:bookmarkEnd w:id="18"/>
    <w:p>
      <w:pPr>
        <w:jc w:val="right"/>
        <w:ind w:right="3179"/>
        <w:spacing w:after="0"/>
        <w:rPr>
          <w:sz w:val="20"/>
          <w:szCs w:val="20"/>
          <w:color w:val="auto"/>
        </w:rPr>
      </w:pPr>
      <w:r>
        <w:rPr>
          <w:rFonts w:ascii="Courier New" w:cs="Courier New" w:eastAsia="Courier New" w:hAnsi="Courier New"/>
          <w:sz w:val="15"/>
          <w:szCs w:val="15"/>
          <w:color w:val="auto"/>
        </w:rPr>
        <w:t>action plan like that described in Section 4.3(c) and</w:t>
      </w:r>
    </w:p>
    <w:p>
      <w:pPr>
        <w:spacing w:after="0" w:line="5" w:lineRule="exact"/>
        <w:rPr>
          <w:sz w:val="20"/>
          <w:szCs w:val="20"/>
          <w:color w:val="auto"/>
        </w:rPr>
      </w:pPr>
    </w:p>
    <w:p>
      <w:pPr>
        <w:jc w:val="both"/>
        <w:ind w:left="1180" w:right="3179" w:hanging="10"/>
        <w:spacing w:after="0" w:line="238" w:lineRule="auto"/>
        <w:tabs>
          <w:tab w:leader="none" w:pos="153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to Duquesne the sum of * as a one-time Delay Liquidated Damages payment for failure to meet said Milestone. Such Delay Liquidated Damages shall be due and payable for each Significant Milestone that is not met, but shall be paid only one time with respect to each such Milestone.</w:t>
      </w:r>
    </w:p>
    <w:p>
      <w:pPr>
        <w:spacing w:after="0" w:line="175" w:lineRule="exact"/>
        <w:rPr>
          <w:rFonts w:ascii="Courier New" w:cs="Courier New" w:eastAsia="Courier New" w:hAnsi="Courier New"/>
          <w:sz w:val="15"/>
          <w:szCs w:val="15"/>
          <w:color w:val="auto"/>
        </w:rPr>
      </w:pPr>
    </w:p>
    <w:p>
      <w:pPr>
        <w:jc w:val="both"/>
        <w:ind w:left="1180" w:right="3179" w:firstLine="78"/>
        <w:spacing w:after="0" w:line="238" w:lineRule="auto"/>
        <w:tabs>
          <w:tab w:leader="none" w:pos="179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Contractor has made payment of the Delay Liquidated Damages due with respect to any delayed Significant Milestone, then when that Milestone is completed, each subsequent Significant and General Milestone will be extended by the same time period as the period of delay suffered by the delayed Significant Milestone, but the Critical Milestone dates will remain unchanged.</w:t>
      </w:r>
    </w:p>
    <w:p>
      <w:pPr>
        <w:spacing w:after="0" w:line="177" w:lineRule="exact"/>
        <w:rPr>
          <w:rFonts w:ascii="Courier New" w:cs="Courier New" w:eastAsia="Courier New" w:hAnsi="Courier New"/>
          <w:sz w:val="15"/>
          <w:szCs w:val="15"/>
          <w:color w:val="auto"/>
        </w:rPr>
      </w:pPr>
    </w:p>
    <w:p>
      <w:pPr>
        <w:ind w:left="1700" w:hanging="530"/>
        <w:spacing w:after="0"/>
        <w:tabs>
          <w:tab w:leader="none" w:pos="170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Contractor  meets Critical  Milestone Number</w:t>
      </w:r>
    </w:p>
    <w:p>
      <w:pPr>
        <w:spacing w:after="0" w:line="5" w:lineRule="exact"/>
        <w:rPr>
          <w:rFonts w:ascii="Courier New" w:cs="Courier New" w:eastAsia="Courier New" w:hAnsi="Courier New"/>
          <w:sz w:val="14"/>
          <w:szCs w:val="14"/>
          <w:color w:val="auto"/>
        </w:rPr>
      </w:pPr>
    </w:p>
    <w:p>
      <w:pPr>
        <w:ind w:left="11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29("FixedNetwork</w:t>
      </w:r>
      <w:r>
        <w:rPr>
          <w:rFonts w:ascii="Courier New" w:cs="Courier New" w:eastAsia="Courier New" w:hAnsi="Courier New"/>
          <w:sz w:val="14"/>
          <w:szCs w:val="14"/>
          <w:color w:val="auto"/>
        </w:rPr>
        <w:t>Functionality</w:t>
      </w:r>
    </w:p>
    <w:p>
      <w:pPr>
        <w:spacing w:after="0" w:line="4" w:lineRule="exact"/>
        <w:rPr>
          <w:rFonts w:ascii="Courier New" w:cs="Courier New" w:eastAsia="Courier New" w:hAnsi="Courier New"/>
          <w:sz w:val="14"/>
          <w:szCs w:val="14"/>
          <w:color w:val="auto"/>
        </w:rPr>
      </w:pPr>
    </w:p>
    <w:p>
      <w:pPr>
        <w:jc w:val="both"/>
        <w:ind w:left="1180" w:right="317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Operational-Including Applicable Schedule A Interfaces ( * of Single-Phase Accounts on Fixed Network, Daily Reads, Billed From Fixed Network)") on or before the scheduled date, Duquesne will reimburse Contractor in the amount of * of all Delay Liquidated Damages that were paid by Contractor with respect to delays in the Significant Milestones.</w:t>
      </w:r>
    </w:p>
    <w:p>
      <w:pPr>
        <w:spacing w:after="0" w:line="162"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(e)</w:t>
      </w:r>
    </w:p>
    <w:p>
      <w:pPr>
        <w:spacing w:after="0" w:line="175" w:lineRule="exact"/>
        <w:rPr>
          <w:sz w:val="20"/>
          <w:szCs w:val="20"/>
          <w:color w:val="auto"/>
        </w:rPr>
      </w:pPr>
    </w:p>
    <w:p>
      <w:pPr>
        <w:jc w:val="both"/>
        <w:ind w:left="1700" w:right="3179" w:hanging="353"/>
        <w:spacing w:after="0" w:line="257" w:lineRule="auto"/>
        <w:tabs>
          <w:tab w:leader="none" w:pos="1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Contractor fails to meet Critical Milestone Number 29 ("Fixed Network Functionality Operational-Including Applicable Schedule A Interfaces ( * of Single-Phase Accounts on Fixed Network, Daily Reads, Billed From Fixed Network)"), as identified in Schedule J, then Duquesne shall be entitled to an immediate payment of five million dollars ($5,000,000) from Contractor as Delay Liquidated Damages, and, at Duquesne's option (exercised by notice to Contractor at any time before Contractor meets Milestone Number 29), one of the following:</w:t>
      </w:r>
    </w:p>
    <w:p>
      <w:pPr>
        <w:spacing w:after="0" w:line="335" w:lineRule="exact"/>
        <w:rPr>
          <w:rFonts w:ascii="Courier New" w:cs="Courier New" w:eastAsia="Courier New" w:hAnsi="Courier New"/>
          <w:sz w:val="14"/>
          <w:szCs w:val="14"/>
          <w:color w:val="auto"/>
        </w:rPr>
      </w:pPr>
    </w:p>
    <w:p>
      <w:pPr>
        <w:jc w:val="both"/>
        <w:ind w:left="1960" w:right="3179" w:firstLine="4"/>
        <w:spacing w:after="0" w:line="237" w:lineRule="auto"/>
        <w:tabs>
          <w:tab w:leader="none" w:pos="2312"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of an additional five million dollars ($5,000,000) from Contractor as Delay Liquidated Damages, in which event the failure to meet Milestone Number 29 shall not constitute a Default; or</w:t>
      </w:r>
    </w:p>
    <w:p>
      <w:pPr>
        <w:spacing w:after="0" w:line="178" w:lineRule="exact"/>
        <w:rPr>
          <w:rFonts w:ascii="Courier New" w:cs="Courier New" w:eastAsia="Courier New" w:hAnsi="Courier New"/>
          <w:sz w:val="15"/>
          <w:szCs w:val="15"/>
          <w:color w:val="auto"/>
        </w:rPr>
      </w:pPr>
    </w:p>
    <w:p>
      <w:pPr>
        <w:jc w:val="both"/>
        <w:ind w:left="1960" w:right="3179" w:firstLine="4"/>
        <w:spacing w:after="0" w:line="238" w:lineRule="auto"/>
        <w:tabs>
          <w:tab w:leader="none" w:pos="2401"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right to declare a Default by Contractor under Section 16.2 hereof and terminate this Agreement in accordance with Articles XVII (including but not limited to the right to be paid the five million dollars ($5,000,000) of liquidated damages set forth in Section 18.3(b)(1)) and XVIII.</w:t>
      </w:r>
    </w:p>
    <w:p>
      <w:pPr>
        <w:spacing w:after="0" w:line="177" w:lineRule="exact"/>
        <w:rPr>
          <w:sz w:val="20"/>
          <w:szCs w:val="20"/>
          <w:color w:val="auto"/>
        </w:rPr>
      </w:pPr>
    </w:p>
    <w:p>
      <w:pPr>
        <w:jc w:val="both"/>
        <w:ind w:left="1180" w:right="3179"/>
        <w:spacing w:after="0" w:line="237" w:lineRule="auto"/>
        <w:rPr>
          <w:sz w:val="20"/>
          <w:szCs w:val="20"/>
          <w:color w:val="auto"/>
        </w:rPr>
      </w:pPr>
      <w:r>
        <w:rPr>
          <w:rFonts w:ascii="Courier New" w:cs="Courier New" w:eastAsia="Courier New" w:hAnsi="Courier New"/>
          <w:sz w:val="15"/>
          <w:szCs w:val="15"/>
          <w:color w:val="auto"/>
        </w:rPr>
        <w:t>Duquesne shall be entitled to draw upon the Performance Bond maintained in accordance with Section 6.1 hereof to satisfy all or any part of Contractor's foregoing obligations to Duquesne.</w:t>
      </w:r>
    </w:p>
    <w:p>
      <w:pPr>
        <w:spacing w:after="0" w:line="176" w:lineRule="exact"/>
        <w:rPr>
          <w:sz w:val="20"/>
          <w:szCs w:val="20"/>
          <w:color w:val="auto"/>
        </w:rPr>
      </w:pPr>
    </w:p>
    <w:p>
      <w:pPr>
        <w:jc w:val="both"/>
        <w:ind w:left="1180" w:right="3179" w:firstLine="78"/>
        <w:spacing w:after="0" w:line="256" w:lineRule="auto"/>
        <w:tabs>
          <w:tab w:leader="none" w:pos="179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this Section 4.3(e), Critical Milestone Number 29 is defined as completion of (x) the installation of Meter Modules on one hundred percent (100%) of all Single-Phase Meters (excluding Transformer-Rated Meters in the event</w:t>
      </w:r>
    </w:p>
    <w:p>
      <w:pPr>
        <w:spacing w:after="0" w:line="1" w:lineRule="exact"/>
        <w:rPr>
          <w:rFonts w:ascii="Courier New" w:cs="Courier New" w:eastAsia="Courier New" w:hAnsi="Courier New"/>
          <w:sz w:val="14"/>
          <w:szCs w:val="14"/>
          <w:color w:val="auto"/>
        </w:rPr>
      </w:pPr>
    </w:p>
    <w:p>
      <w:pPr>
        <w:jc w:val="both"/>
        <w:ind w:left="1180"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Duquesne exercises its option in Section 4.3(e)(iv)(a) for Contractor to purchase certain ABB Alpha Meters and further exercises its option in Section 4.3(e)(iv)(a) to be responsible for the installation and maintenance of such ABB Alpha Meters) subject to any excused exceptions provided by the terms of Schedule A, Section 3.4, with respect to the number of attempts required to gain access to each Existing Meter, (y) the connection of at least * of those Meters to the Fixed Network (with billing data delivered to the customer billing interface via the Fixed Network), and (z) the installation of the "Network Software" and "Network Applications" as defined in Schedule A (per the table concerning AIBs set forth therein) and Schedule B, and satisfaction of certain testing and verification standards to be developed pursuant to Schedule F during Phase II. Contractor shall deliver a notice to Duquesne certifying that it has completed Milestone Number 29 on a particular date, and Duquesne shall promptly conduct such testing and inspections as are necessary to verify that the Milestone has been completed. In the event that during the course of this testing and inspection Duquesne finds that Contractor failed to meet Critical Milestone Number 29 as defined above, Contractor shall be required to proceed immediately in accordance with the terms of Section 4.3(e)(i) as if it had originally failed to meet that Milestone; provided, however, that if the particular failure to meet Critical Milestone Number 29 is a minor and</w:t>
      </w:r>
    </w:p>
    <w:p>
      <w:pPr>
        <w:sectPr>
          <w:pgSz w:w="11900" w:h="16838" w:orient="portrait"/>
          <w:cols w:equalWidth="0" w:num="1">
            <w:col w:w="9019"/>
          </w:cols>
          <w:pgMar w:left="1440" w:top="136" w:right="1440" w:bottom="0" w:gutter="0" w:footer="0" w:header="0"/>
        </w:sectPr>
      </w:pPr>
    </w:p>
    <w:bookmarkStart w:id="19" w:name="page20"/>
    <w:bookmarkEnd w:id="19"/>
    <w:p>
      <w:pPr>
        <w:jc w:val="both"/>
        <w:ind w:left="1180" w:right="3179"/>
        <w:spacing w:after="0" w:line="256" w:lineRule="auto"/>
        <w:rPr>
          <w:sz w:val="20"/>
          <w:szCs w:val="20"/>
          <w:color w:val="auto"/>
        </w:rPr>
      </w:pPr>
      <w:r>
        <w:rPr>
          <w:rFonts w:ascii="Courier New" w:cs="Courier New" w:eastAsia="Courier New" w:hAnsi="Courier New"/>
          <w:sz w:val="14"/>
          <w:szCs w:val="14"/>
          <w:color w:val="auto"/>
        </w:rPr>
        <w:t>inadvertent Nonconformity or variance from its requirements, of which Contractor had no knowledge at the time of its Certification that the Milestone had been met, then Contractor shall have the right for</w:t>
      </w:r>
    </w:p>
    <w:p>
      <w:pPr>
        <w:spacing w:after="0" w:line="1" w:lineRule="exact"/>
        <w:rPr>
          <w:sz w:val="20"/>
          <w:szCs w:val="20"/>
          <w:color w:val="auto"/>
        </w:rPr>
      </w:pPr>
    </w:p>
    <w:p>
      <w:pPr>
        <w:jc w:val="both"/>
        <w:ind w:left="1180" w:right="3179" w:firstLine="695"/>
        <w:spacing w:after="0" w:line="260" w:lineRule="auto"/>
        <w:tabs>
          <w:tab w:leader="none" w:pos="2061"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notification of the Nonconformity or variance to Correct it before Contractor can be required to proceed under Section 4.3(e)(i).</w:t>
      </w:r>
    </w:p>
    <w:p>
      <w:pPr>
        <w:spacing w:after="0" w:line="162" w:lineRule="exact"/>
        <w:rPr>
          <w:rFonts w:ascii="Courier New" w:cs="Courier New" w:eastAsia="Courier New" w:hAnsi="Courier New"/>
          <w:sz w:val="14"/>
          <w:szCs w:val="14"/>
          <w:color w:val="auto"/>
        </w:rPr>
      </w:pPr>
    </w:p>
    <w:p>
      <w:pPr>
        <w:jc w:val="both"/>
        <w:ind w:left="1180" w:right="3179" w:hanging="10"/>
        <w:spacing w:after="0" w:line="257" w:lineRule="auto"/>
        <w:tabs>
          <w:tab w:leader="none" w:pos="179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Contractor fails to meet Significant Milestone Number 27 ("Complete System Support for Single Phase and Shared Line Three-Phase ABB Alpha Meters Installed by Duquesne including Communications Links and Required Interfaces (excluding * Accounts) as Defined in Schedule A"), as identified in Schedule J, then Contractor shall immediately pay to Duquesne the amount of five million dollars ($5,000,000) as Delay Liquidated Damages. If Duquesne does not receive the payment, Duquesne may immediately draw upon the Performance Bond maintained in accordance with Section 6.1 hereof.</w:t>
      </w:r>
    </w:p>
    <w:p>
      <w:pPr>
        <w:spacing w:after="0" w:line="165" w:lineRule="exact"/>
        <w:rPr>
          <w:rFonts w:ascii="Courier New" w:cs="Courier New" w:eastAsia="Courier New" w:hAnsi="Courier New"/>
          <w:sz w:val="14"/>
          <w:szCs w:val="14"/>
          <w:color w:val="auto"/>
        </w:rPr>
      </w:pPr>
    </w:p>
    <w:p>
      <w:pPr>
        <w:jc w:val="both"/>
        <w:ind w:left="1180" w:right="3179" w:firstLine="78"/>
        <w:spacing w:after="0" w:line="238" w:lineRule="auto"/>
        <w:tabs>
          <w:tab w:leader="none" w:pos="170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Contractor fails to meet Critical Milestone Number 23 ("Genesis Fixed Network Version 2.5 Software Installed and Operational ( * Accounts on Fixed Network, Daily Reads, All Applications Functioning)"), as identified in Schedule J, then Duquesne shall be entitled to an immediate payment of five million dollars ($5,000,000) from Contractor as Delay Liquidated Damages, and, at Duquesne's option (exercised by notice to Contractor at any time before Contractor meets Milestone Number 23), one of the following:</w:t>
      </w:r>
    </w:p>
    <w:p>
      <w:pPr>
        <w:spacing w:after="0" w:line="180" w:lineRule="exact"/>
        <w:rPr>
          <w:rFonts w:ascii="Courier New" w:cs="Courier New" w:eastAsia="Courier New" w:hAnsi="Courier New"/>
          <w:sz w:val="15"/>
          <w:szCs w:val="15"/>
          <w:color w:val="auto"/>
        </w:rPr>
      </w:pPr>
    </w:p>
    <w:p>
      <w:pPr>
        <w:jc w:val="both"/>
        <w:ind w:left="1960" w:right="3179" w:firstLine="4"/>
        <w:spacing w:after="0" w:line="238" w:lineRule="auto"/>
        <w:tabs>
          <w:tab w:leader="none" w:pos="2312" w:val="left"/>
        </w:tabs>
        <w:numPr>
          <w:ilvl w:val="2"/>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(and lease to Duquesne under the Equipment Lease at no additional cost or charge to Duquesne), installation and maintenance by Contractor of ABB Alpha meters on all remaining (less than * ) single-phase demand accounts in lieu of * hardware, in which event the failure to meet Milestone Number 23 shall not constitute a Default; provided however, if Duquesne intends to exercise this option, it must do so within</w:t>
      </w:r>
    </w:p>
    <w:p>
      <w:pPr>
        <w:spacing w:after="0" w:line="11" w:lineRule="exact"/>
        <w:rPr>
          <w:rFonts w:ascii="Courier New" w:cs="Courier New" w:eastAsia="Courier New" w:hAnsi="Courier New"/>
          <w:sz w:val="15"/>
          <w:szCs w:val="15"/>
          <w:color w:val="auto"/>
        </w:rPr>
      </w:pPr>
    </w:p>
    <w:p>
      <w:pPr>
        <w:jc w:val="both"/>
        <w:ind w:left="1960" w:right="3179" w:firstLine="793"/>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of Contractor's failure to meet Critical Milestone Number 23, and further provided that if Duquesne exercises this option, Duquesne shall have the option (which it will exercise with reasonable promptness) to be responsible for the installation and maintenance of such ABB Alpha Meters to the same extent that Duquesne has such responsibility for Transformer-Rated Meters pursuant to Section 3.9(b), in which case Contractor will pay to Duquesne * for each such ABB Alpha Meter installed by Duquesne to the same extent and on the same terms as Contractor is to pay</w:t>
      </w:r>
    </w:p>
    <w:p>
      <w:pPr>
        <w:spacing w:after="0" w:line="4" w:lineRule="exact"/>
        <w:rPr>
          <w:rFonts w:ascii="Courier New" w:cs="Courier New" w:eastAsia="Courier New" w:hAnsi="Courier New"/>
          <w:sz w:val="15"/>
          <w:szCs w:val="15"/>
          <w:color w:val="auto"/>
        </w:rPr>
      </w:pPr>
    </w:p>
    <w:p>
      <w:pPr>
        <w:ind w:left="196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Duquesne for Transformer-Rated Meters pursuant to Section 3.9(b); or</w:t>
      </w:r>
    </w:p>
    <w:p>
      <w:pPr>
        <w:spacing w:after="0" w:line="175" w:lineRule="exact"/>
        <w:rPr>
          <w:rFonts w:ascii="Courier New" w:cs="Courier New" w:eastAsia="Courier New" w:hAnsi="Courier New"/>
          <w:sz w:val="15"/>
          <w:szCs w:val="15"/>
          <w:color w:val="auto"/>
        </w:rPr>
      </w:pPr>
    </w:p>
    <w:p>
      <w:pPr>
        <w:jc w:val="both"/>
        <w:ind w:left="1960" w:right="3179" w:firstLine="4"/>
        <w:spacing w:after="0" w:line="237" w:lineRule="auto"/>
        <w:tabs>
          <w:tab w:leader="none" w:pos="2312" w:val="left"/>
        </w:tabs>
        <w:numPr>
          <w:ilvl w:val="2"/>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of an additional five million dollars ($5,000,000) from Contractor as Delay Liquidated Damages, in which event the failure to meet Milestone Number 23 shall not constitute a Default; or</w:t>
      </w:r>
    </w:p>
    <w:p>
      <w:pPr>
        <w:spacing w:after="0" w:line="178" w:lineRule="exact"/>
        <w:rPr>
          <w:rFonts w:ascii="Courier New" w:cs="Courier New" w:eastAsia="Courier New" w:hAnsi="Courier New"/>
          <w:sz w:val="15"/>
          <w:szCs w:val="15"/>
          <w:color w:val="auto"/>
        </w:rPr>
      </w:pPr>
    </w:p>
    <w:p>
      <w:pPr>
        <w:jc w:val="both"/>
        <w:ind w:left="1960" w:right="3179" w:firstLine="4"/>
        <w:spacing w:after="0" w:line="238" w:lineRule="auto"/>
        <w:tabs>
          <w:tab w:leader="none" w:pos="2401" w:val="left"/>
        </w:tabs>
        <w:numPr>
          <w:ilvl w:val="2"/>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right to declare a Default by Contractor under Section 16.2 hereof and terminate this Agreement in accordance with Articles XVII (including but not limited to the right to be paid the five million dollars ($5,000,000) of liquidated damages set forth in Section 18.3(b)(i)) and XVIII.</w:t>
      </w:r>
    </w:p>
    <w:p>
      <w:pPr>
        <w:spacing w:after="0" w:line="177" w:lineRule="exact"/>
        <w:rPr>
          <w:sz w:val="20"/>
          <w:szCs w:val="20"/>
          <w:color w:val="auto"/>
        </w:rPr>
      </w:pPr>
    </w:p>
    <w:p>
      <w:pPr>
        <w:jc w:val="both"/>
        <w:ind w:left="1180" w:right="3179"/>
        <w:spacing w:after="0" w:line="256" w:lineRule="auto"/>
        <w:rPr>
          <w:sz w:val="20"/>
          <w:szCs w:val="20"/>
          <w:color w:val="auto"/>
        </w:rPr>
      </w:pPr>
      <w:r>
        <w:rPr>
          <w:rFonts w:ascii="Courier New" w:cs="Courier New" w:eastAsia="Courier New" w:hAnsi="Courier New"/>
          <w:sz w:val="14"/>
          <w:szCs w:val="14"/>
          <w:color w:val="auto"/>
        </w:rPr>
        <w:t>Duquesne shall be entitled to draw upon the Performance Bond maintained in accordance with Section 6.1 hereof to satisfy all or any part of Contractor's foregoing obligations to Duquesne. Contractor shall deliver a notice to Duquesne certifying that it has completed Milestone Number 23 on a particular date, and Duquesne shall promptly conduct such testing and inspections as are necessary to verify that the Milestone has been completed. In the event that during the course of this testing and inspection Duquesne finds that Contractor failed to meet Critical Milestone Number 23 as defined above, Contractor shall be required to proceed immediately in accordance with the terms of Section 4.3(e)(iv) as if it had originally failed to meet that Milestone; provided, however, that if the particular failure to meet Critical Milestone Number 23 is a minor and inadvertent Nonconformity or variance from its requirements, of which Contractor had no knowledge at the time of its Certification that the Milestone had been met, then Contractor shall have the right for * following notification of the Nonconformity or</w:t>
      </w:r>
    </w:p>
    <w:p>
      <w:pPr>
        <w:sectPr>
          <w:pgSz w:w="11900" w:h="16838" w:orient="portrait"/>
          <w:cols w:equalWidth="0" w:num="1">
            <w:col w:w="9019"/>
          </w:cols>
          <w:pgMar w:left="1440" w:top="141" w:right="1440" w:bottom="0" w:gutter="0" w:footer="0" w:header="0"/>
        </w:sectPr>
      </w:pPr>
    </w:p>
    <w:bookmarkStart w:id="20" w:name="page21"/>
    <w:bookmarkEnd w:id="20"/>
    <w:p>
      <w:pPr>
        <w:ind w:left="1600"/>
        <w:spacing w:after="0"/>
        <w:tabs>
          <w:tab w:leader="none" w:pos="2460" w:val="left"/>
          <w:tab w:leader="none" w:pos="2800" w:val="left"/>
          <w:tab w:leader="none" w:pos="3600" w:val="left"/>
          <w:tab w:leader="none" w:pos="3960" w:val="left"/>
          <w:tab w:leader="none" w:pos="4660" w:val="left"/>
          <w:tab w:leader="none" w:pos="5720" w:val="left"/>
        </w:tabs>
        <w:rPr>
          <w:sz w:val="20"/>
          <w:szCs w:val="20"/>
          <w:color w:val="auto"/>
        </w:rPr>
      </w:pPr>
      <w:r>
        <w:rPr>
          <w:rFonts w:ascii="Courier New" w:cs="Courier New" w:eastAsia="Courier New" w:hAnsi="Courier New"/>
          <w:sz w:val="15"/>
          <w:szCs w:val="15"/>
          <w:color w:val="auto"/>
        </w:rPr>
        <w:t>variance</w:t>
        <w:tab/>
        <w:t>to</w:t>
        <w:tab/>
        <w:t>Correct</w:t>
        <w:tab/>
        <w:t>it</w:t>
        <w:tab/>
        <w:t>before</w:t>
        <w:tab/>
        <w:t>Contractor</w:t>
      </w:r>
      <w:r>
        <w:rPr>
          <w:sz w:val="20"/>
          <w:szCs w:val="20"/>
          <w:color w:val="auto"/>
        </w:rPr>
        <w:tab/>
      </w:r>
      <w:r>
        <w:rPr>
          <w:rFonts w:ascii="Courier New" w:cs="Courier New" w:eastAsia="Courier New" w:hAnsi="Courier New"/>
          <w:sz w:val="14"/>
          <w:szCs w:val="14"/>
          <w:color w:val="auto"/>
        </w:rPr>
        <w:t>can be</w:t>
      </w:r>
    </w:p>
    <w:p>
      <w:pPr>
        <w:ind w:left="1600"/>
        <w:spacing w:after="0"/>
        <w:rPr>
          <w:sz w:val="20"/>
          <w:szCs w:val="20"/>
          <w:color w:val="auto"/>
        </w:rPr>
      </w:pPr>
      <w:r>
        <w:rPr>
          <w:rFonts w:ascii="Courier New" w:cs="Courier New" w:eastAsia="Courier New" w:hAnsi="Courier New"/>
          <w:sz w:val="15"/>
          <w:szCs w:val="15"/>
          <w:color w:val="auto"/>
        </w:rPr>
        <w:t>required to proceed under Section 4.3(e)(iv).</w:t>
      </w:r>
    </w:p>
    <w:p>
      <w:pPr>
        <w:spacing w:after="0" w:line="174" w:lineRule="exact"/>
        <w:rPr>
          <w:sz w:val="20"/>
          <w:szCs w:val="20"/>
          <w:color w:val="auto"/>
        </w:rPr>
      </w:pPr>
    </w:p>
    <w:p>
      <w:pPr>
        <w:jc w:val="both"/>
        <w:ind w:left="1600" w:right="3179" w:firstLine="167"/>
        <w:spacing w:after="0" w:line="238" w:lineRule="auto"/>
        <w:tabs>
          <w:tab w:leader="none" w:pos="2129"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Contractor fails to meet any of Phase III Milestones 33 through and including 37, the Base Price for Services payable by Duquesne in Phase III (as shown on Schedule D) shall be reduced by * (which shall not be cumulative with respect to Contractor's failure to meet multiple Milestones) until such time as such Milestone (and any other of such Milestones which continue to not be met) has been met, and Contractor shall not be entitled to recover such * from Duquesne. Nothing in this Section 4.3(e)(v) shall affect Duquesne's right to dispute in good faith the amount of any invoice."</w:t>
      </w:r>
    </w:p>
    <w:p>
      <w:pPr>
        <w:spacing w:after="0" w:line="181" w:lineRule="exact"/>
        <w:rPr>
          <w:rFonts w:ascii="Courier New" w:cs="Courier New" w:eastAsia="Courier New" w:hAnsi="Courier New"/>
          <w:sz w:val="15"/>
          <w:szCs w:val="15"/>
          <w:color w:val="auto"/>
        </w:rPr>
      </w:pPr>
    </w:p>
    <w:p>
      <w:pPr>
        <w:ind w:left="540" w:right="3179" w:hanging="448"/>
        <w:spacing w:after="0" w:line="235" w:lineRule="auto"/>
        <w:tabs>
          <w:tab w:leader="none" w:pos="5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4.6(a) of the Agreement is hereby deleted in its entirety and replaced with the following:</w:t>
      </w:r>
    </w:p>
    <w:p>
      <w:pPr>
        <w:spacing w:after="0" w:line="176"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"(a) Phase I. Upon Contractor's completion of all Milestones on Schedule J which are to be completed prior to the commencement of Phase II, Contractor shall notify Duquesne that all required Work under Phase I has been installed and/or performed and is complete, fully operational and ready for final Acceptance of Phase I. Duquesne shall, within thirty (30) days from the date of such notice, conduct the Phase</w:t>
      </w:r>
    </w:p>
    <w:p>
      <w:pPr>
        <w:spacing w:after="0" w:line="2" w:lineRule="exact"/>
        <w:rPr>
          <w:sz w:val="20"/>
          <w:szCs w:val="20"/>
          <w:color w:val="auto"/>
        </w:rPr>
      </w:pPr>
    </w:p>
    <w:p>
      <w:pPr>
        <w:jc w:val="both"/>
        <w:ind w:right="3179" w:firstLine="4"/>
        <w:spacing w:after="0" w:line="238" w:lineRule="auto"/>
        <w:tabs>
          <w:tab w:leader="none" w:pos="26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Testing in accordance with Section 4.5 and Schedule F hereto, and shall notify Contractor that (1) the Work meets the requirements of this Agreement ("Acceptance" of Phase I) or (2) the Work or parts thereof do not conform to this Agreement, in which case Contractor shall Correct the Nonconformity. If Duquesne's Acceptance of Phase I does not occur on or before October 1, 1997, Duquesne shall exercise one of its options set forth in Section 17.2. The exercise by Duquesne of any such option shall not be deemed a waiver of any Nonconformity. Acceptance by Duquesne shall not waive any of Duquesne's rights and remedies under this Agreement or relieve Contractor from any of Contractor's duties and obligations."</w:t>
      </w:r>
    </w:p>
    <w:p>
      <w:pPr>
        <w:spacing w:after="0" w:line="181" w:lineRule="exact"/>
        <w:rPr>
          <w:sz w:val="20"/>
          <w:szCs w:val="20"/>
          <w:color w:val="auto"/>
        </w:rPr>
      </w:pPr>
    </w:p>
    <w:p>
      <w:pPr>
        <w:jc w:val="both"/>
        <w:ind w:right="3179" w:firstLine="4"/>
        <w:spacing w:after="0" w:line="257" w:lineRule="auto"/>
        <w:tabs>
          <w:tab w:leader="none" w:pos="441"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4.7 of the Agreement is hereby deleted in its entirety and replaced with the following: "Section 4.7 Weekly Reporting. During Phase II and the Fixed Network Build Out in Phase III (if elected), Contractor shall, on a weekly basis, provide a report to Duquesne pursuant to Section 10.2 showing the status of all Nonconformities. Except as set forth in the preceding sentence, standard reporting of the status of Nonconformities shall be monthly in Phase III.</w:t>
      </w:r>
    </w:p>
    <w:p>
      <w:pPr>
        <w:spacing w:after="0" w:line="167" w:lineRule="exact"/>
        <w:rPr>
          <w:rFonts w:ascii="Courier New" w:cs="Courier New" w:eastAsia="Courier New" w:hAnsi="Courier New"/>
          <w:sz w:val="14"/>
          <w:szCs w:val="14"/>
          <w:color w:val="auto"/>
        </w:rPr>
      </w:pPr>
    </w:p>
    <w:p>
      <w:pPr>
        <w:jc w:val="both"/>
        <w:ind w:left="540" w:right="3179" w:hanging="448"/>
        <w:spacing w:after="0" w:line="237" w:lineRule="auto"/>
        <w:tabs>
          <w:tab w:leader="none" w:pos="54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4.13(a) of the Agreement is hereby amended to replace the reference to "Section 16.2(h)" in the fourteenth (14th) line with a reference to "Section 16.2(g)."</w:t>
      </w:r>
    </w:p>
    <w:p>
      <w:pPr>
        <w:spacing w:after="0" w:line="5" w:lineRule="exact"/>
        <w:rPr>
          <w:rFonts w:ascii="Courier New" w:cs="Courier New" w:eastAsia="Courier New" w:hAnsi="Courier New"/>
          <w:sz w:val="15"/>
          <w:szCs w:val="15"/>
          <w:color w:val="auto"/>
        </w:rPr>
      </w:pPr>
    </w:p>
    <w:p>
      <w:pPr>
        <w:ind w:left="540" w:right="3179" w:hanging="448"/>
        <w:spacing w:after="0" w:line="235" w:lineRule="auto"/>
        <w:tabs>
          <w:tab w:leader="none" w:pos="54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4.13(b) of the Agreement is hereby amended to delete the words "four (4)" each place they appear.</w:t>
      </w:r>
    </w:p>
    <w:p>
      <w:pPr>
        <w:spacing w:after="0" w:line="175" w:lineRule="exact"/>
        <w:rPr>
          <w:rFonts w:ascii="Courier New" w:cs="Courier New" w:eastAsia="Courier New" w:hAnsi="Courier New"/>
          <w:sz w:val="15"/>
          <w:szCs w:val="15"/>
          <w:color w:val="auto"/>
        </w:rPr>
      </w:pPr>
    </w:p>
    <w:p>
      <w:pPr>
        <w:ind w:left="540" w:right="3179" w:hanging="448"/>
        <w:spacing w:after="0" w:line="235" w:lineRule="auto"/>
        <w:tabs>
          <w:tab w:leader="none" w:pos="54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4.16 of the Agreement is hereby deleted in its entirety and replaced with the following:</w:t>
      </w:r>
    </w:p>
    <w:p>
      <w:pPr>
        <w:spacing w:after="0" w:line="175" w:lineRule="exact"/>
        <w:rPr>
          <w:rFonts w:ascii="Courier New" w:cs="Courier New" w:eastAsia="Courier New" w:hAnsi="Courier New"/>
          <w:sz w:val="15"/>
          <w:szCs w:val="15"/>
          <w:color w:val="auto"/>
        </w:rPr>
      </w:pPr>
    </w:p>
    <w:p>
      <w:pPr>
        <w:jc w:val="both"/>
        <w:ind w:left="54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4.16 Fixed Network Build Out. If elected by Duquesne at its sole option by written notice to Contractor after * and before * , not later than * , Contractor will meet Milestone Number 38 ("Fixed Network Build Out Completed (covering * of customers in Service Area)"), and will do all Work necessary to extend the Automated Services provided under the Fixed Network from the * level required to Complete Phase II to a * level, for * (the "Fixed Network Build Out"). In the event Contractor does not complete such expansion by * , the one-time penalty of * for missing a Significant Milestone shall be imposed and paid by Contractor; provided, however, as provided in Schedule L, the Performance Guarantees and "performance assessments" will be adjusted to reflect the Fixed Network Build Out. Nothing in this Section 4.16 shall affect Duquesne's right to dispute in good faith the amount of any invoice."</w:t>
      </w:r>
    </w:p>
    <w:p>
      <w:pPr>
        <w:spacing w:after="0" w:line="184" w:lineRule="exact"/>
        <w:rPr>
          <w:rFonts w:ascii="Courier New" w:cs="Courier New" w:eastAsia="Courier New" w:hAnsi="Courier New"/>
          <w:sz w:val="15"/>
          <w:szCs w:val="15"/>
          <w:color w:val="auto"/>
        </w:rPr>
      </w:pPr>
    </w:p>
    <w:p>
      <w:pPr>
        <w:jc w:val="both"/>
        <w:ind w:left="540" w:right="3179" w:hanging="448"/>
        <w:spacing w:after="0" w:line="257" w:lineRule="auto"/>
        <w:tabs>
          <w:tab w:leader="none" w:pos="54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6.1(a) of the Agreement is hereby deleted in its entirety and replaced with the following: "(a) Phase II. Contractor shall, within * of the commencement of Phase II, furnish or replace, as appropriate, and at all times throughout the remainder of Phase II maintain, a Performance Bond (including a replacement for any Performance Bond drawn or called upon by Duquesne in accordance with the terms of this Agreement, as long as there continues to be Phase II obligations of Contractor to Duquesne hereunder) containing the terms and conditions set forth in Section 6.2 in the amount of * as security for Contractor's faithful performance during Phase II of this Agreement, including its obligations to meet the Milestones or to pay appropriate liquidated damages for failure to do so."</w:t>
      </w:r>
    </w:p>
    <w:p>
      <w:pPr>
        <w:spacing w:after="0" w:line="335" w:lineRule="exact"/>
        <w:rPr>
          <w:rFonts w:ascii="Courier New" w:cs="Courier New" w:eastAsia="Courier New" w:hAnsi="Courier New"/>
          <w:sz w:val="14"/>
          <w:szCs w:val="14"/>
          <w:color w:val="auto"/>
        </w:rPr>
      </w:pPr>
    </w:p>
    <w:p>
      <w:pPr>
        <w:jc w:val="both"/>
        <w:ind w:left="540" w:right="3179" w:hanging="448"/>
        <w:spacing w:after="0" w:line="237" w:lineRule="auto"/>
        <w:tabs>
          <w:tab w:leader="none" w:pos="54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6.2(b) of the Agreement is hereby amended to add the following after the words "Performance Bond" at the end of that Section and before the period::</w:t>
      </w:r>
    </w:p>
    <w:p>
      <w:pPr>
        <w:spacing w:after="0" w:line="174" w:lineRule="exact"/>
        <w:rPr>
          <w:rFonts w:ascii="Courier New" w:cs="Courier New" w:eastAsia="Courier New" w:hAnsi="Courier New"/>
          <w:sz w:val="15"/>
          <w:szCs w:val="15"/>
          <w:color w:val="auto"/>
        </w:rPr>
      </w:pPr>
    </w:p>
    <w:p>
      <w:pPr>
        <w:jc w:val="both"/>
        <w:ind w:left="54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provided, however, such Performance Bond may contain such different and/or additional provisions as Duquesne may agree upon in writing."</w:t>
      </w:r>
    </w:p>
    <w:p>
      <w:pPr>
        <w:spacing w:after="0" w:line="174" w:lineRule="exact"/>
        <w:rPr>
          <w:rFonts w:ascii="Courier New" w:cs="Courier New" w:eastAsia="Courier New" w:hAnsi="Courier New"/>
          <w:sz w:val="15"/>
          <w:szCs w:val="15"/>
          <w:color w:val="auto"/>
        </w:rPr>
      </w:pPr>
    </w:p>
    <w:p>
      <w:pPr>
        <w:jc w:val="both"/>
        <w:ind w:left="540" w:right="3179" w:hanging="448"/>
        <w:spacing w:after="0" w:line="237" w:lineRule="auto"/>
        <w:tabs>
          <w:tab w:leader="none" w:pos="54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12.6 of the Agreement is hereby amended to delete the words "Promptly after the execution hereof" in the first and second lines and replace them with the words "On or before October 15, 1997".</w:t>
      </w:r>
    </w:p>
    <w:p>
      <w:pPr>
        <w:sectPr>
          <w:pgSz w:w="11900" w:h="16838" w:orient="portrait"/>
          <w:cols w:equalWidth="0" w:num="1">
            <w:col w:w="9439"/>
          </w:cols>
          <w:pgMar w:left="1020" w:top="136" w:right="1440" w:bottom="0" w:gutter="0" w:footer="0" w:header="0"/>
        </w:sectPr>
      </w:pPr>
    </w:p>
    <w:bookmarkStart w:id="21" w:name="page22"/>
    <w:bookmarkEnd w:id="21"/>
    <w:p>
      <w:pPr>
        <w:jc w:val="both"/>
        <w:ind w:left="540" w:right="3179" w:hanging="448"/>
        <w:spacing w:after="0" w:line="237"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15.2(b)(iii) of the Agreement is hereby amended to delete the sentence which begins "In addition to the selection of the remedies set forth in . . ." in its entirety and replace it with the following:</w:t>
      </w:r>
    </w:p>
    <w:p>
      <w:pPr>
        <w:spacing w:after="0" w:line="176" w:lineRule="exact"/>
        <w:rPr>
          <w:rFonts w:ascii="Courier New" w:cs="Courier New" w:eastAsia="Courier New" w:hAnsi="Courier New"/>
          <w:sz w:val="15"/>
          <w:szCs w:val="15"/>
          <w:color w:val="auto"/>
        </w:rPr>
      </w:pPr>
    </w:p>
    <w:p>
      <w:pPr>
        <w:jc w:val="both"/>
        <w:ind w:left="54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selection of the remedies set forth in Section 15.2(b)(i), (ii) or (iii), Duquesne may in its sole discretion require Contractor to provide, at Contractor's expense, a Performance Bond in an amount and form acceptable to Duquesne (and which may or may not meet any or all of the requirements of Article VI, at Duquesne's option) to secure Contractor's obligations to Correct the work."</w:t>
      </w:r>
    </w:p>
    <w:p>
      <w:pPr>
        <w:spacing w:after="0" w:line="176" w:lineRule="exact"/>
        <w:rPr>
          <w:rFonts w:ascii="Courier New" w:cs="Courier New" w:eastAsia="Courier New" w:hAnsi="Courier New"/>
          <w:sz w:val="15"/>
          <w:szCs w:val="15"/>
          <w:color w:val="auto"/>
        </w:rPr>
      </w:pPr>
    </w:p>
    <w:p>
      <w:pPr>
        <w:ind w:left="540" w:right="3179" w:hanging="448"/>
        <w:spacing w:after="0" w:line="235"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16.2(g)(i) of the Agreement is hereby amended by deleting the words "four (4)" in the third line.</w:t>
      </w:r>
    </w:p>
    <w:p>
      <w:pPr>
        <w:spacing w:after="0" w:line="6" w:lineRule="exact"/>
        <w:rPr>
          <w:rFonts w:ascii="Courier New" w:cs="Courier New" w:eastAsia="Courier New" w:hAnsi="Courier New"/>
          <w:sz w:val="15"/>
          <w:szCs w:val="15"/>
          <w:color w:val="auto"/>
        </w:rPr>
      </w:pPr>
    </w:p>
    <w:p>
      <w:pPr>
        <w:jc w:val="both"/>
        <w:ind w:left="540" w:right="3179" w:hanging="448"/>
        <w:spacing w:after="0" w:line="237"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16.2(b) of the Agreement is hereby amended by adding the words "during Phase III" in the third line after the words "(based on actual data)".</w:t>
      </w:r>
    </w:p>
    <w:p>
      <w:pPr>
        <w:spacing w:after="0" w:line="5" w:lineRule="exact"/>
        <w:rPr>
          <w:rFonts w:ascii="Courier New" w:cs="Courier New" w:eastAsia="Courier New" w:hAnsi="Courier New"/>
          <w:sz w:val="15"/>
          <w:szCs w:val="15"/>
          <w:color w:val="auto"/>
        </w:rPr>
      </w:pPr>
    </w:p>
    <w:p>
      <w:pPr>
        <w:jc w:val="both"/>
        <w:ind w:left="540" w:right="3179" w:hanging="448"/>
        <w:spacing w:after="0" w:line="237"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16.2(c) of the Agreement is hereby amended by adding the words "during Phase III" in the third line after the words "(based on actual data)".</w:t>
      </w:r>
    </w:p>
    <w:p>
      <w:pPr>
        <w:spacing w:after="0" w:line="5" w:lineRule="exact"/>
        <w:rPr>
          <w:rFonts w:ascii="Courier New" w:cs="Courier New" w:eastAsia="Courier New" w:hAnsi="Courier New"/>
          <w:sz w:val="15"/>
          <w:szCs w:val="15"/>
          <w:color w:val="auto"/>
        </w:rPr>
      </w:pPr>
    </w:p>
    <w:p>
      <w:pPr>
        <w:ind w:left="540" w:right="3179" w:hanging="448"/>
        <w:spacing w:after="0" w:line="235"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Sections 16.2(d) and (e) of the Agreement are hereby deleted in their entirety and replaced with the following:</w:t>
      </w:r>
    </w:p>
    <w:p>
      <w:pPr>
        <w:spacing w:after="0" w:line="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"(d)</w:t>
        <w:tab/>
        <w:t>Either:</w:t>
      </w:r>
    </w:p>
    <w:p>
      <w:pPr>
        <w:spacing w:after="0" w:line="175" w:lineRule="exact"/>
        <w:rPr>
          <w:sz w:val="20"/>
          <w:szCs w:val="20"/>
          <w:color w:val="auto"/>
        </w:rPr>
      </w:pPr>
    </w:p>
    <w:p>
      <w:pPr>
        <w:jc w:val="both"/>
        <w:ind w:left="540" w:right="3179" w:hanging="7"/>
        <w:spacing w:after="0" w:line="237" w:lineRule="auto"/>
        <w:tabs>
          <w:tab w:leader="none" w:pos="89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Contractor fails to complete Milestone Number 23 of Schedule J within the time period provided therefor in Schedule J, and Duquesne exercises its option in Section 4.3(e)(iv)(c) to declare such failure an Event of Default; or</w:t>
      </w:r>
    </w:p>
    <w:p>
      <w:pPr>
        <w:spacing w:after="0" w:line="176" w:lineRule="exact"/>
        <w:rPr>
          <w:rFonts w:ascii="Courier New" w:cs="Courier New" w:eastAsia="Courier New" w:hAnsi="Courier New"/>
          <w:sz w:val="15"/>
          <w:szCs w:val="15"/>
          <w:color w:val="auto"/>
        </w:rPr>
      </w:pPr>
    </w:p>
    <w:p>
      <w:pPr>
        <w:jc w:val="both"/>
        <w:ind w:left="540" w:right="3179" w:hanging="7"/>
        <w:spacing w:after="0" w:line="237" w:lineRule="auto"/>
        <w:tabs>
          <w:tab w:leader="none" w:pos="98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Contractor fails to complete Milestone Number 29 of Schedule J within the time period provided therefor in Schedule J, and Duquesne exercises its option in Section 4.3(e)(i)(b) to declare such failure an Event of Default;</w:t>
      </w:r>
    </w:p>
    <w:p>
      <w:pPr>
        <w:spacing w:after="0" w:line="176" w:lineRule="exact"/>
        <w:rPr>
          <w:rFonts w:ascii="Courier New" w:cs="Courier New" w:eastAsia="Courier New" w:hAnsi="Courier New"/>
          <w:sz w:val="15"/>
          <w:szCs w:val="15"/>
          <w:color w:val="auto"/>
        </w:rPr>
      </w:pPr>
    </w:p>
    <w:p>
      <w:pPr>
        <w:jc w:val="both"/>
        <w:ind w:left="540" w:right="3179" w:hanging="7"/>
        <w:spacing w:after="0" w:line="237" w:lineRule="auto"/>
        <w:tabs>
          <w:tab w:leader="none" w:pos="115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Contractor fails to pay when due any liquidated damages that become due and payable with respect to a delay in completion of any of the Milestones in Schedule J.</w:t>
      </w:r>
    </w:p>
    <w:p>
      <w:pPr>
        <w:spacing w:after="0" w:line="175" w:lineRule="exact"/>
        <w:rPr>
          <w:sz w:val="20"/>
          <w:szCs w:val="20"/>
          <w:color w:val="auto"/>
        </w:rPr>
      </w:pPr>
    </w:p>
    <w:p>
      <w:pPr>
        <w:ind w:left="540" w:right="3179" w:hanging="7"/>
        <w:spacing w:after="0" w:line="235" w:lineRule="auto"/>
        <w:tabs>
          <w:tab w:leader="none" w:pos="893"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Contractor's abandonment of any material part of the Work at any time."</w:t>
      </w:r>
    </w:p>
    <w:p>
      <w:pPr>
        <w:spacing w:after="0" w:line="175" w:lineRule="exact"/>
        <w:rPr>
          <w:rFonts w:ascii="Courier New" w:cs="Courier New" w:eastAsia="Courier New" w:hAnsi="Courier New"/>
          <w:sz w:val="15"/>
          <w:szCs w:val="15"/>
          <w:color w:val="auto"/>
        </w:rPr>
      </w:pPr>
    </w:p>
    <w:p>
      <w:pPr>
        <w:ind w:left="100" w:right="3179" w:hanging="8"/>
        <w:spacing w:after="0" w:line="235" w:lineRule="auto"/>
        <w:tabs>
          <w:tab w:leader="none" w:pos="45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17.1(a) of the Agreement is hereby deleted in its entirety and replaced with the following:</w:t>
      </w:r>
    </w:p>
    <w:p>
      <w:pPr>
        <w:spacing w:after="0" w:line="176" w:lineRule="exact"/>
        <w:rPr>
          <w:sz w:val="20"/>
          <w:szCs w:val="20"/>
          <w:color w:val="auto"/>
        </w:rPr>
      </w:pPr>
    </w:p>
    <w:p>
      <w:pPr>
        <w:jc w:val="both"/>
        <w:ind w:left="100" w:right="3179"/>
        <w:spacing w:after="0" w:line="237" w:lineRule="auto"/>
        <w:rPr>
          <w:sz w:val="20"/>
          <w:szCs w:val="20"/>
          <w:color w:val="auto"/>
        </w:rPr>
      </w:pPr>
      <w:r>
        <w:rPr>
          <w:rFonts w:ascii="Courier New" w:cs="Courier New" w:eastAsia="Courier New" w:hAnsi="Courier New"/>
          <w:sz w:val="15"/>
          <w:szCs w:val="15"/>
          <w:color w:val="auto"/>
        </w:rPr>
        <w:t>"(a) Initial Term. The initial Term of this Agreement shall be for a period beginning with the commencement of Phase II (the "Term Commencement Date") and ending fifteen (15) years after the date on which the Acceptance of Phase II occurs, which period may be extended pursuant to Section 17.1(b) below."</w:t>
      </w:r>
    </w:p>
    <w:p>
      <w:pPr>
        <w:spacing w:after="0" w:line="178" w:lineRule="exact"/>
        <w:rPr>
          <w:sz w:val="20"/>
          <w:szCs w:val="20"/>
          <w:color w:val="auto"/>
        </w:rPr>
      </w:pPr>
    </w:p>
    <w:p>
      <w:pPr>
        <w:jc w:val="both"/>
        <w:ind w:right="3179" w:firstLine="4"/>
        <w:spacing w:after="0" w:line="257" w:lineRule="auto"/>
        <w:tabs>
          <w:tab w:leader="none" w:pos="353"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17.2 of the Agreement is hereby deleted in its entirety and replaced with the following: "Section 17.2 Termination Prior to Acceptance of Phase I. If Acceptance of Phase I does not occur on or before October 1, 1997 in accordance with Section 4.6(a), then Duquesne must, prior to its Acceptance of Phase I, either (x) terminate this Agreement or (y) enter into negotiations with Contractor in an attempt to mutually agree upon an extension to Phase I, appropriate revisions to Schedule J and other appropriate Changes, if any; if such negotiations do not lead to agreement within a period of time acceptable to Duquesne, then Duquesne shall terminate this Agreement. Following termination pursuant to this Section 17.2, the Parties' rights to the Equipment shall be as set forth in Section 18.2."</w:t>
      </w:r>
    </w:p>
    <w:p>
      <w:pPr>
        <w:spacing w:after="0" w:line="165" w:lineRule="exact"/>
        <w:rPr>
          <w:rFonts w:ascii="Courier New" w:cs="Courier New" w:eastAsia="Courier New" w:hAnsi="Courier New"/>
          <w:sz w:val="14"/>
          <w:szCs w:val="14"/>
          <w:color w:val="auto"/>
        </w:rPr>
      </w:pPr>
    </w:p>
    <w:p>
      <w:pPr>
        <w:jc w:val="both"/>
        <w:ind w:right="3179" w:firstLine="4"/>
        <w:spacing w:after="0" w:line="238" w:lineRule="auto"/>
        <w:tabs>
          <w:tab w:leader="none" w:pos="35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18.2 of the Agreement is hereby deleted in its entirety and replaced with the following: "Section 18.2 Termination Prior to Acceptance of Phase I. In the event of a termination pursuant to Section 17.2, Contractor shall transfer ownership of the New Meters that were installed during Phase I to Duquesne, in which case any Meter Modules attached to such New Meters shall be deemed abandoned in place by Contractor at no cost to Duquesne, and such Meter Modules may not be used by Duquesne for any purpose. Duquesne may, at its option, elect to purchase from Contractor the Meter Modules that would otherwise be abandoned under the terms of this Section 18.2, together with the related Meters and all mobile automated meter reading equipment (excluding any Fixed Network components) necessary to utilize the Meter Modules for billing purposes, at a price of * per unit, upon Contractor's then-standard terms and conditions for equipment sales (for purposes of Section 12.3, "Duquesne's Buyout"). Duquesne may, at its option, elect to purchase all other Fixed Network components at Contractor's * plus Contractor's</w:t>
      </w:r>
    </w:p>
    <w:p>
      <w:pPr>
        <w:spacing w:after="0" w:line="12" w:lineRule="exact"/>
        <w:rPr>
          <w:sz w:val="20"/>
          <w:szCs w:val="20"/>
          <w:color w:val="auto"/>
        </w:rPr>
      </w:pPr>
    </w:p>
    <w:p>
      <w:pPr>
        <w:ind w:left="2300"/>
        <w:spacing w:after="0"/>
        <w:tabs>
          <w:tab w:leader="none" w:pos="47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5" w:lineRule="exact"/>
        <w:rPr>
          <w:sz w:val="20"/>
          <w:szCs w:val="20"/>
          <w:color w:val="auto"/>
        </w:rPr>
      </w:pPr>
    </w:p>
    <w:p>
      <w:pPr>
        <w:ind w:left="540" w:hanging="448"/>
        <w:spacing w:after="0"/>
        <w:tabs>
          <w:tab w:leader="none" w:pos="5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18.3(b)(i)  of the  Agreement  is hereby  deleted in its</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entirety and replaced with the following:</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 Contractor shall immediately pay to Duquesne five million dollars ($5,000,000) as liquidated damages for Contractor's Event of Default (unless Contractor has already made such payment, or Duquesne has already received payment under the Performance Bond, pursuant to Section 17.3(b)), which obligation may be satisfied by Duquesne's draw down on the Performance Bond maintained by Contractor pursuant to Section 6.1(a) hereof."</w:t>
      </w:r>
    </w:p>
    <w:p>
      <w:pPr>
        <w:spacing w:after="0" w:line="177" w:lineRule="exact"/>
        <w:rPr>
          <w:sz w:val="20"/>
          <w:szCs w:val="20"/>
          <w:color w:val="auto"/>
        </w:rPr>
      </w:pPr>
    </w:p>
    <w:p>
      <w:pPr>
        <w:ind w:left="540" w:hanging="448"/>
        <w:spacing w:after="0"/>
        <w:tabs>
          <w:tab w:leader="none" w:pos="5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18.7(b) of the Agreement is hereby amended to add at the</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end of such Section the following sentence:</w:t>
      </w:r>
    </w:p>
    <w:p>
      <w:pPr>
        <w:spacing w:after="0" w:line="5" w:lineRule="exact"/>
        <w:rPr>
          <w:sz w:val="20"/>
          <w:szCs w:val="20"/>
          <w:color w:val="auto"/>
        </w:rPr>
      </w:pPr>
    </w:p>
    <w:p>
      <w:pPr>
        <w:jc w:val="both"/>
        <w:ind w:right="3179"/>
        <w:spacing w:after="0" w:line="265" w:lineRule="auto"/>
        <w:rPr>
          <w:sz w:val="20"/>
          <w:szCs w:val="20"/>
          <w:color w:val="auto"/>
        </w:rPr>
      </w:pPr>
      <w:r>
        <w:rPr>
          <w:rFonts w:ascii="Courier New" w:cs="Courier New" w:eastAsia="Courier New" w:hAnsi="Courier New"/>
          <w:sz w:val="14"/>
          <w:szCs w:val="14"/>
          <w:color w:val="auto"/>
        </w:rPr>
        <w:t>"In such event, Duquesne shall assume, and Contractor shall assign, all of Contractor's rights and obligations under any third party pole,</w:t>
      </w:r>
    </w:p>
    <w:p>
      <w:pPr>
        <w:sectPr>
          <w:pgSz w:w="11900" w:h="16838" w:orient="portrait"/>
          <w:cols w:equalWidth="0" w:num="1">
            <w:col w:w="9439"/>
          </w:cols>
          <w:pgMar w:left="1020" w:top="141" w:right="1440" w:bottom="0" w:gutter="0" w:footer="0" w:header="0"/>
        </w:sectPr>
      </w:pPr>
    </w:p>
    <w:bookmarkStart w:id="22" w:name="page23"/>
    <w:bookmarkEnd w:id="22"/>
    <w:p>
      <w:pPr>
        <w:ind w:right="3179"/>
        <w:spacing w:after="0" w:line="235" w:lineRule="auto"/>
        <w:rPr>
          <w:sz w:val="20"/>
          <w:szCs w:val="20"/>
          <w:color w:val="auto"/>
        </w:rPr>
      </w:pPr>
      <w:r>
        <w:rPr>
          <w:rFonts w:ascii="Courier New" w:cs="Courier New" w:eastAsia="Courier New" w:hAnsi="Courier New"/>
          <w:sz w:val="15"/>
          <w:szCs w:val="15"/>
          <w:color w:val="auto"/>
        </w:rPr>
        <w:t>tower or facility rental and lease agreements which Duquesne, in its sole discretion, finds acceptable to it."</w:t>
      </w:r>
    </w:p>
    <w:p>
      <w:pPr>
        <w:spacing w:after="0" w:line="176" w:lineRule="exact"/>
        <w:rPr>
          <w:sz w:val="20"/>
          <w:szCs w:val="20"/>
          <w:color w:val="auto"/>
        </w:rPr>
      </w:pPr>
    </w:p>
    <w:p>
      <w:pPr>
        <w:ind w:left="540" w:right="3179" w:hanging="448"/>
        <w:spacing w:after="0" w:line="235" w:lineRule="auto"/>
        <w:tabs>
          <w:tab w:leader="none" w:pos="5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21.2(a) of the Agreement is hereby amended to delete the words "during Phase II" from the first line.</w:t>
      </w:r>
    </w:p>
    <w:p>
      <w:pPr>
        <w:spacing w:after="0" w:line="6" w:lineRule="exact"/>
        <w:rPr>
          <w:rFonts w:ascii="Courier New" w:cs="Courier New" w:eastAsia="Courier New" w:hAnsi="Courier New"/>
          <w:sz w:val="15"/>
          <w:szCs w:val="15"/>
          <w:color w:val="auto"/>
        </w:rPr>
      </w:pPr>
    </w:p>
    <w:p>
      <w:pPr>
        <w:jc w:val="both"/>
        <w:ind w:left="540" w:right="3179" w:hanging="448"/>
        <w:spacing w:after="0" w:line="237" w:lineRule="auto"/>
        <w:tabs>
          <w:tab w:leader="none" w:pos="5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Schedules A, D, E, F, H, I, J and L to the Agreement are hereby deleted in their entirety and replaced, respectively, with Replacement Schedules A, D, E, F, H, I, J and L attached to this Amendment.</w:t>
      </w:r>
    </w:p>
    <w:p>
      <w:pPr>
        <w:spacing w:after="0" w:line="6" w:lineRule="exact"/>
        <w:rPr>
          <w:rFonts w:ascii="Courier New" w:cs="Courier New" w:eastAsia="Courier New" w:hAnsi="Courier New"/>
          <w:sz w:val="15"/>
          <w:szCs w:val="15"/>
          <w:color w:val="auto"/>
        </w:rPr>
      </w:pPr>
    </w:p>
    <w:p>
      <w:pPr>
        <w:jc w:val="both"/>
        <w:ind w:left="540" w:right="3179" w:hanging="448"/>
        <w:spacing w:after="0" w:line="237" w:lineRule="auto"/>
        <w:tabs>
          <w:tab w:leader="none" w:pos="5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B to the Agreement is hereby amended by adding thereto the provisions set forth on the Addendum to Schedule B attached to this Amendment.</w:t>
      </w:r>
    </w:p>
    <w:p>
      <w:pPr>
        <w:spacing w:after="0" w:line="5" w:lineRule="exact"/>
        <w:rPr>
          <w:rFonts w:ascii="Courier New" w:cs="Courier New" w:eastAsia="Courier New" w:hAnsi="Courier New"/>
          <w:sz w:val="15"/>
          <w:szCs w:val="15"/>
          <w:color w:val="auto"/>
        </w:rPr>
      </w:pPr>
    </w:p>
    <w:p>
      <w:pPr>
        <w:jc w:val="both"/>
        <w:ind w:left="540" w:right="3179" w:hanging="448"/>
        <w:spacing w:after="0" w:line="256" w:lineRule="auto"/>
        <w:tabs>
          <w:tab w:leader="none" w:pos="5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amended by this Amendment, the Agreement and each and every representation, warranty, covenant, term and condition therein are hereby specifically ratified and confirmed.</w:t>
      </w:r>
    </w:p>
    <w:p>
      <w:pPr>
        <w:jc w:val="both"/>
        <w:ind w:left="540" w:right="3179" w:hanging="448"/>
        <w:spacing w:after="0" w:line="237" w:lineRule="auto"/>
        <w:tabs>
          <w:tab w:leader="none" w:pos="5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addressed in this Amendment, by executing and delivering this Amendment, Duquesne has not waived or released any claim, right or remedy available to it under the Agreement.</w:t>
      </w:r>
    </w:p>
    <w:p>
      <w:pPr>
        <w:spacing w:after="0" w:line="6" w:lineRule="exact"/>
        <w:rPr>
          <w:rFonts w:ascii="Courier New" w:cs="Courier New" w:eastAsia="Courier New" w:hAnsi="Courier New"/>
          <w:sz w:val="15"/>
          <w:szCs w:val="15"/>
          <w:color w:val="auto"/>
        </w:rPr>
      </w:pPr>
    </w:p>
    <w:p>
      <w:pPr>
        <w:jc w:val="both"/>
        <w:ind w:left="540" w:right="3179" w:hanging="448"/>
        <w:spacing w:after="0" w:line="237" w:lineRule="auto"/>
        <w:tabs>
          <w:tab w:leader="none" w:pos="5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governed by the laws of the Commonwealth of Pennsylvania (without giving effect to the principles thereof relating to conflicts of laws).</w:t>
      </w:r>
    </w:p>
    <w:p>
      <w:pPr>
        <w:spacing w:after="0" w:line="5" w:lineRule="exact"/>
        <w:rPr>
          <w:rFonts w:ascii="Courier New" w:cs="Courier New" w:eastAsia="Courier New" w:hAnsi="Courier New"/>
          <w:sz w:val="15"/>
          <w:szCs w:val="15"/>
          <w:color w:val="auto"/>
        </w:rPr>
      </w:pPr>
    </w:p>
    <w:p>
      <w:pPr>
        <w:jc w:val="both"/>
        <w:ind w:left="540" w:right="3179" w:hanging="448"/>
        <w:spacing w:after="0" w:line="237" w:lineRule="auto"/>
        <w:tabs>
          <w:tab w:leader="none" w:pos="5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executed and delivered in two or more counterparts, each of which shall be treated as an original but which, when taken together, shall constitute one and the same instrument, and may be delivered by facsimile transmission.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REMAINDER OF THIS PAGE IS INTENTIONALLY BLANK]</w:t>
      </w:r>
    </w:p>
    <w:p>
      <w:pPr>
        <w:sectPr>
          <w:pgSz w:w="11900" w:h="16838" w:orient="portrait"/>
          <w:cols w:equalWidth="0" w:num="1">
            <w:col w:w="9439"/>
          </w:cols>
          <w:pgMar w:left="1020" w:top="141" w:right="1440" w:bottom="1440" w:gutter="0" w:footer="0" w:header="0"/>
        </w:sectPr>
      </w:pPr>
    </w:p>
    <w:bookmarkStart w:id="23" w:name="page24"/>
    <w:bookmarkEnd w:id="23"/>
    <w:p>
      <w:pPr>
        <w:jc w:val="center"/>
        <w:ind w:right="3439"/>
        <w:spacing w:after="0"/>
        <w:rPr>
          <w:sz w:val="20"/>
          <w:szCs w:val="20"/>
          <w:color w:val="auto"/>
        </w:rPr>
      </w:pPr>
      <w:r>
        <w:rPr>
          <w:rFonts w:ascii="Courier New" w:cs="Courier New" w:eastAsia="Courier New" w:hAnsi="Courier New"/>
          <w:sz w:val="15"/>
          <w:szCs w:val="15"/>
          <w:color w:val="auto"/>
        </w:rPr>
        <w:t>IN WITNESS WHEREOF, the Parties have caused this Amendment No. 1</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to Amended and Restated Utility Automated Meter Data Acquisition Equipment</w:t>
      </w:r>
    </w:p>
    <w:p>
      <w:pPr>
        <w:spacing w:after="0" w:line="11" w:lineRule="exact"/>
        <w:rPr>
          <w:sz w:val="20"/>
          <w:szCs w:val="20"/>
          <w:color w:val="auto"/>
        </w:rPr>
      </w:pPr>
    </w:p>
    <w:p>
      <w:pPr>
        <w:ind w:left="1060" w:right="3799" w:hanging="704"/>
        <w:spacing w:after="0" w:line="265" w:lineRule="auto"/>
        <w:rPr>
          <w:sz w:val="20"/>
          <w:szCs w:val="20"/>
          <w:color w:val="auto"/>
        </w:rPr>
      </w:pPr>
      <w:r>
        <w:rPr>
          <w:rFonts w:ascii="Courier New" w:cs="Courier New" w:eastAsia="Courier New" w:hAnsi="Courier New"/>
          <w:sz w:val="14"/>
          <w:szCs w:val="14"/>
          <w:color w:val="auto"/>
        </w:rPr>
        <w:t>Lease and Services Agreement to be signed by their duly authorized representatives as of the date first written above.</w:t>
      </w:r>
    </w:p>
    <w:p>
      <w:pPr>
        <w:spacing w:after="0" w:line="15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DUQUESNE LIGHT COMPANY</w:t>
      </w:r>
    </w:p>
    <w:p>
      <w:pPr>
        <w:sectPr>
          <w:pgSz w:w="11900" w:h="16838" w:orient="portrait"/>
          <w:cols w:equalWidth="0" w:num="1">
            <w:col w:w="9959"/>
          </w:cols>
          <w:pgMar w:left="500" w:top="791" w:right="1440" w:bottom="1440" w:gutter="0" w:footer="0" w:header="0"/>
        </w:sectPr>
      </w:pP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w:t>
      </w:r>
    </w:p>
    <w:p>
      <w:pPr>
        <w:ind w:left="26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/s/______________________</w:t>
      </w:r>
    </w:p>
    <w:p>
      <w:pPr>
        <w:spacing w:after="0"/>
        <w:rPr>
          <w:sz w:val="20"/>
          <w:szCs w:val="20"/>
          <w:color w:val="auto"/>
        </w:rPr>
      </w:pPr>
      <w:r>
        <w:rPr>
          <w:rFonts w:ascii="Courier New" w:cs="Courier New" w:eastAsia="Courier New" w:hAnsi="Courier New"/>
          <w:sz w:val="15"/>
          <w:szCs w:val="15"/>
          <w:color w:val="auto"/>
        </w:rPr>
        <w:t>David D. Marshall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ectPr>
          <w:pgSz w:w="11900" w:h="16838" w:orient="portrait"/>
          <w:cols w:equalWidth="0" w:num="2">
            <w:col w:w="3160" w:space="540"/>
            <w:col w:w="6259"/>
          </w:cols>
          <w:pgMar w:left="500" w:top="791" w:right="1440" w:bottom="1440" w:gutter="0" w:footer="0" w:header="0"/>
          <w:type w:val="continuous"/>
        </w:sectPr>
      </w:pPr>
    </w:p>
    <w:bookmarkStart w:id="24" w:name="page25"/>
    <w:bookmarkEnd w:id="24"/>
    <w:p>
      <w:pPr>
        <w:ind w:left="3340"/>
        <w:spacing w:after="0"/>
        <w:rPr>
          <w:sz w:val="20"/>
          <w:szCs w:val="20"/>
          <w:color w:val="auto"/>
        </w:rPr>
      </w:pPr>
      <w:r>
        <w:rPr>
          <w:rFonts w:ascii="Courier New" w:cs="Courier New" w:eastAsia="Courier New" w:hAnsi="Courier New"/>
          <w:sz w:val="15"/>
          <w:szCs w:val="15"/>
          <w:color w:val="auto"/>
        </w:rPr>
        <w:t>ITRON, INC.</w:t>
      </w:r>
    </w:p>
    <w:p>
      <w:pPr>
        <w:spacing w:after="0" w:line="339" w:lineRule="exact"/>
        <w:rPr>
          <w:sz w:val="20"/>
          <w:szCs w:val="20"/>
          <w:color w:val="auto"/>
        </w:rPr>
      </w:pPr>
    </w:p>
    <w:p>
      <w:pPr>
        <w:ind w:left="3340"/>
        <w:spacing w:after="0"/>
        <w:tabs>
          <w:tab w:leader="none" w:pos="39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/s/______________________</w:t>
      </w:r>
    </w:p>
    <w:p>
      <w:pPr>
        <w:ind w:left="3340"/>
        <w:spacing w:after="0"/>
        <w:tabs>
          <w:tab w:leader="none" w:pos="39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LeRoy D. Nosbaum</w:t>
      </w:r>
    </w:p>
    <w:p>
      <w:pPr>
        <w:jc w:val="right"/>
        <w:ind w:right="3179"/>
        <w:spacing w:after="0"/>
        <w:rPr>
          <w:sz w:val="20"/>
          <w:szCs w:val="20"/>
          <w:color w:val="auto"/>
        </w:rPr>
      </w:pPr>
      <w:r>
        <w:rPr>
          <w:rFonts w:ascii="Courier New" w:cs="Courier New" w:eastAsia="Courier New" w:hAnsi="Courier New"/>
          <w:sz w:val="15"/>
          <w:szCs w:val="15"/>
          <w:color w:val="auto"/>
        </w:rPr>
        <w:t>Title: Vice President and General Manager,</w:t>
      </w:r>
    </w:p>
    <w:p>
      <w:pPr>
        <w:ind w:left="3960"/>
        <w:spacing w:after="0" w:line="238" w:lineRule="auto"/>
        <w:rPr>
          <w:sz w:val="20"/>
          <w:szCs w:val="20"/>
          <w:color w:val="auto"/>
        </w:rPr>
      </w:pPr>
      <w:r>
        <w:rPr>
          <w:rFonts w:ascii="Courier New" w:cs="Courier New" w:eastAsia="Courier New" w:hAnsi="Courier New"/>
          <w:sz w:val="15"/>
          <w:szCs w:val="15"/>
          <w:color w:val="auto"/>
        </w:rPr>
        <w:t>Network Systems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BA973140.009</w:t>
      </w:r>
    </w:p>
    <w:p>
      <w:pPr>
        <w:spacing w:after="0"/>
        <w:rPr>
          <w:sz w:val="20"/>
          <w:szCs w:val="20"/>
          <w:color w:val="auto"/>
        </w:rPr>
      </w:pPr>
      <w:r>
        <w:rPr>
          <w:rFonts w:ascii="Courier New" w:cs="Courier New" w:eastAsia="Courier New" w:hAnsi="Courier New"/>
          <w:sz w:val="15"/>
          <w:szCs w:val="15"/>
          <w:color w:val="auto"/>
        </w:rPr>
        <w:t>(amend1)</w:t>
      </w:r>
    </w:p>
    <w:p>
      <w:pPr>
        <w:sectPr>
          <w:pgSz w:w="11900" w:h="16838" w:orient="portrait"/>
          <w:cols w:equalWidth="0" w:num="1">
            <w:col w:w="10219"/>
          </w:cols>
          <w:pgMar w:left="240" w:top="961" w:right="1440" w:bottom="1440" w:gutter="0" w:footer="0" w:header="0"/>
        </w:sectPr>
      </w:pPr>
    </w:p>
    <w:bookmarkStart w:id="25" w:name="page26"/>
    <w:bookmarkEnd w:id="25"/>
    <w:p>
      <w:pPr>
        <w:ind w:left="1880"/>
        <w:spacing w:after="0"/>
        <w:rPr>
          <w:sz w:val="20"/>
          <w:szCs w:val="20"/>
          <w:color w:val="auto"/>
        </w:rPr>
      </w:pPr>
      <w:r>
        <w:rPr>
          <w:rFonts w:ascii="Courier New" w:cs="Courier New" w:eastAsia="Courier New" w:hAnsi="Courier New"/>
          <w:sz w:val="15"/>
          <w:szCs w:val="15"/>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DESCRIPTION OF WORK</w:t>
      </w:r>
    </w:p>
    <w:p>
      <w:pPr>
        <w:sectPr>
          <w:pgSz w:w="11900" w:h="16838" w:orient="portrait"/>
          <w:cols w:equalWidth="0" w:num="1">
            <w:col w:w="9019"/>
          </w:cols>
          <w:pgMar w:left="1440" w:top="1300"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TABLE OF CONTENTS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77"/>
              </w:rPr>
              <w:t>1.</w:t>
            </w:r>
          </w:p>
        </w:tc>
        <w:tc>
          <w:tcPr>
            <w:tcW w:w="180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INTRODUCTION</w:t>
            </w:r>
          </w:p>
        </w:tc>
        <w:tc>
          <w:tcPr>
            <w:tcW w:w="6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rPr>
              <w:t>4</w:t>
            </w:r>
          </w:p>
        </w:tc>
      </w:tr>
      <w:tr>
        <w:trPr>
          <w:trHeight w:val="509"/>
        </w:trPr>
        <w:tc>
          <w:tcPr>
            <w:tcW w:w="22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1.1</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BACKGROUND</w:t>
            </w:r>
          </w:p>
        </w:tc>
        <w:tc>
          <w:tcPr>
            <w:tcW w:w="6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rPr>
              <w:t>4</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SCOPE</w:t>
            </w:r>
          </w:p>
        </w:tc>
        <w:tc>
          <w:tcPr>
            <w:tcW w:w="6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rPr>
              <w:t>4</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1.3</w:t>
            </w:r>
          </w:p>
        </w:tc>
        <w:tc>
          <w:tcPr>
            <w:tcW w:w="55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FUNCTIONAL REQUIREMENTS</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rPr>
              <w:t>6</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c>
          <w:tcPr>
            <w:tcW w:w="19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STATEMENT OF SERVICES</w:t>
            </w: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rPr>
              <w:t>5</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1.5</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SYSTEM OVERVIEW</w:t>
            </w:r>
          </w:p>
        </w:tc>
        <w:tc>
          <w:tcPr>
            <w:tcW w:w="6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20" w:type="dxa"/>
            <w:vAlign w:val="bottom"/>
          </w:tcPr>
          <w:p>
            <w:pPr>
              <w:ind w:left="440"/>
              <w:spacing w:after="0"/>
              <w:rPr>
                <w:sz w:val="20"/>
                <w:szCs w:val="20"/>
                <w:color w:val="auto"/>
              </w:rPr>
            </w:pPr>
            <w:r>
              <w:rPr>
                <w:rFonts w:ascii="Courier New" w:cs="Courier New" w:eastAsia="Courier New" w:hAnsi="Courier New"/>
                <w:sz w:val="15"/>
                <w:szCs w:val="15"/>
                <w:color w:val="auto"/>
              </w:rPr>
              <w:t>10</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1.6</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IMPLEMENTATION</w:t>
            </w:r>
          </w:p>
        </w:tc>
        <w:tc>
          <w:tcPr>
            <w:tcW w:w="6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20" w:type="dxa"/>
            <w:vAlign w:val="bottom"/>
          </w:tcPr>
          <w:p>
            <w:pPr>
              <w:ind w:left="440"/>
              <w:spacing w:after="0"/>
              <w:rPr>
                <w:sz w:val="20"/>
                <w:szCs w:val="20"/>
                <w:color w:val="auto"/>
              </w:rPr>
            </w:pPr>
            <w:r>
              <w:rPr>
                <w:rFonts w:ascii="Courier New" w:cs="Courier New" w:eastAsia="Courier New" w:hAnsi="Courier New"/>
                <w:sz w:val="15"/>
                <w:szCs w:val="15"/>
                <w:color w:val="auto"/>
              </w:rPr>
              <w:t>11</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1.7</w:t>
            </w:r>
          </w:p>
        </w:tc>
        <w:tc>
          <w:tcPr>
            <w:tcW w:w="19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IMPLEMENTATION PHASES</w:t>
            </w:r>
          </w:p>
        </w:tc>
        <w:tc>
          <w:tcPr>
            <w:tcW w:w="3600" w:type="dxa"/>
            <w:vAlign w:val="bottom"/>
          </w:tcPr>
          <w:p>
            <w:pPr>
              <w:spacing w:after="0"/>
              <w:rPr>
                <w:sz w:val="14"/>
                <w:szCs w:val="14"/>
                <w:color w:val="auto"/>
              </w:rPr>
            </w:pPr>
          </w:p>
        </w:tc>
        <w:tc>
          <w:tcPr>
            <w:tcW w:w="720" w:type="dxa"/>
            <w:vAlign w:val="bottom"/>
          </w:tcPr>
          <w:p>
            <w:pPr>
              <w:ind w:left="440"/>
              <w:spacing w:after="0"/>
              <w:rPr>
                <w:sz w:val="20"/>
                <w:szCs w:val="20"/>
                <w:color w:val="auto"/>
              </w:rPr>
            </w:pPr>
            <w:r>
              <w:rPr>
                <w:rFonts w:ascii="Courier New" w:cs="Courier New" w:eastAsia="Courier New" w:hAnsi="Courier New"/>
                <w:sz w:val="15"/>
                <w:szCs w:val="15"/>
                <w:color w:val="auto"/>
              </w:rPr>
              <w:t>11</w:t>
            </w:r>
          </w:p>
        </w:tc>
      </w:tr>
      <w:tr>
        <w:trPr>
          <w:trHeight w:val="170"/>
        </w:trPr>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FIGURE 1-1</w:t>
            </w:r>
          </w:p>
        </w:tc>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(PRELIMINARY SYSTEM FLOW DIAGRAM)</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rPr>
              <w:t>8</w:t>
            </w:r>
          </w:p>
        </w:tc>
      </w:tr>
      <w:tr>
        <w:trPr>
          <w:trHeight w:val="509"/>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77"/>
              </w:rPr>
              <w:t>2.</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PROJECT</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MANAGEMENT</w:t>
            </w:r>
          </w:p>
        </w:tc>
        <w:tc>
          <w:tcPr>
            <w:tcW w:w="6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12</w:t>
            </w:r>
          </w:p>
        </w:tc>
      </w:tr>
      <w:tr>
        <w:trPr>
          <w:trHeight w:val="509"/>
        </w:trPr>
        <w:tc>
          <w:tcPr>
            <w:tcW w:w="22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2.1</w:t>
            </w:r>
          </w:p>
        </w:tc>
        <w:tc>
          <w:tcPr>
            <w:tcW w:w="55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PROJECT MANAGEMENT ROLE DEFINITION</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12</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2.1.1</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SENIOR ACCOUNT MANAGER</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12</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2.1.2</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PROJECT MANAGEMENT RESPONSIBILITIES</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13</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2.1.3</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PROJECT MANAGERS</w:t>
            </w: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13</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2.1.4</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TECHNICAL COORDINATORS</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14</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2.2</w:t>
            </w:r>
          </w:p>
        </w:tc>
        <w:tc>
          <w:tcPr>
            <w:tcW w:w="55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DUQUESNE PROJECT ORGANIZATION</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14</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2.2.1</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DUQUESNE PROJECT MANAGER</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14</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2.2.2</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DUQUESNE PROJECT ORGANIZATION</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14</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2.3</w:t>
            </w:r>
          </w:p>
        </w:tc>
        <w:tc>
          <w:tcPr>
            <w:tcW w:w="19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PROJECT MANAGEMENT</w:t>
            </w: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15</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2.3.1</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TOOLS</w:t>
            </w:r>
          </w:p>
        </w:tc>
        <w:tc>
          <w:tcPr>
            <w:tcW w:w="6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15</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2.3.2</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w w:val="95"/>
              </w:rPr>
              <w:t>SCHEDULING</w:t>
            </w:r>
          </w:p>
        </w:tc>
        <w:tc>
          <w:tcPr>
            <w:tcW w:w="6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15</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2.3.3</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DOCUMENT TRACKING</w:t>
            </w: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15</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2.3.4</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CORRESPONDENCE</w:t>
            </w: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15</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2.3.5</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TELEPHONE CONTACT REPORTS</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16</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2.3.6</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PROGRESS REPORTS</w:t>
            </w: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16</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2.3.7</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ACTION ITEM LISTS</w:t>
            </w: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16</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2.3.8</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PROJECT MEETINGS</w:t>
            </w: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16</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2.3.9</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DOCUMENT REVIEW</w:t>
            </w: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16</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2.4</w:t>
            </w:r>
          </w:p>
        </w:tc>
        <w:tc>
          <w:tcPr>
            <w:tcW w:w="19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CHANGE CONTROL PROCESS</w:t>
            </w: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17</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2.4.1</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TYPES OF CHANGES</w:t>
            </w: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17</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2.4.2</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CHANGE CONTROL DIAGRAM</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18</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2.4.3</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CHANGE CONTROL PROCESS</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19</w:t>
            </w:r>
          </w:p>
        </w:tc>
      </w:tr>
      <w:tr>
        <w:trPr>
          <w:trHeight w:val="509"/>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77"/>
              </w:rPr>
              <w:t>3.</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PROJECT</w:t>
            </w:r>
          </w:p>
        </w:tc>
        <w:tc>
          <w:tcPr>
            <w:tcW w:w="5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IMPLEMENTATION, SERVICES, EQUIPMENT</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20</w:t>
            </w:r>
          </w:p>
        </w:tc>
      </w:tr>
      <w:tr>
        <w:trPr>
          <w:trHeight w:val="509"/>
        </w:trPr>
        <w:tc>
          <w:tcPr>
            <w:tcW w:w="22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3.0</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METER PURCHASES</w:t>
            </w:r>
          </w:p>
        </w:tc>
        <w:tc>
          <w:tcPr>
            <w:tcW w:w="6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20</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55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SINGLE AND THREE PHASE DEMAND METERS</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16</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3.1.2</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ERT-II</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3600" w:type="dxa"/>
            <w:vAlign w:val="bottom"/>
          </w:tcPr>
          <w:p>
            <w:pPr>
              <w:ind w:left="340"/>
              <w:spacing w:after="0"/>
              <w:rPr>
                <w:sz w:val="20"/>
                <w:szCs w:val="20"/>
                <w:color w:val="auto"/>
              </w:rPr>
            </w:pPr>
            <w:r>
              <w:rPr>
                <w:rFonts w:ascii="Courier New" w:cs="Courier New" w:eastAsia="Courier New" w:hAnsi="Courier New"/>
                <w:sz w:val="15"/>
                <w:szCs w:val="15"/>
                <w:color w:val="auto"/>
              </w:rPr>
              <w:t>DEVICES</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17</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3.1.3</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SINGLE PHASE INTERFACES</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17</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3.1.4</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THREE PHASE METERS</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17</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3.1.5</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THREE PHASE COMMUNICATION LINKS</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17</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3.1.6</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MV-90 INSTALLATION AND INTERFACES</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17</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3.1.7</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INSTALLATION TIMETABLE</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17</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3.2</w:t>
            </w:r>
          </w:p>
        </w:tc>
        <w:tc>
          <w:tcPr>
            <w:tcW w:w="19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METERING SERVICES</w:t>
            </w: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22</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3.3</w:t>
            </w:r>
          </w:p>
        </w:tc>
        <w:tc>
          <w:tcPr>
            <w:tcW w:w="558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METER READING ACTIVITIES</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20</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3.4</w:t>
            </w: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5"/>
              </w:rPr>
              <w:t>METER RECORDS</w:t>
            </w:r>
          </w:p>
        </w:tc>
        <w:tc>
          <w:tcPr>
            <w:tcW w:w="6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24</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3.5</w:t>
            </w:r>
          </w:p>
        </w:tc>
        <w:tc>
          <w:tcPr>
            <w:tcW w:w="19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FIELD INSTALLATION</w:t>
            </w: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25</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3.6</w:t>
            </w:r>
          </w:p>
        </w:tc>
        <w:tc>
          <w:tcPr>
            <w:tcW w:w="558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FIELD EQUIPMENT AND OTHER INSTALLATION MAINTENANCE ITEMS</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27</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3.7</w:t>
            </w:r>
          </w:p>
        </w:tc>
        <w:tc>
          <w:tcPr>
            <w:tcW w:w="558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MV-90 SYSTEM IMPLEMENTATION</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23</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19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WORK FACILITIES</w:t>
            </w: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24</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3.9</w:t>
            </w:r>
          </w:p>
        </w:tc>
        <w:tc>
          <w:tcPr>
            <w:tcW w:w="19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NEW DEVELOPMENTS</w:t>
            </w: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28</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3.10</w:t>
            </w:r>
          </w:p>
        </w:tc>
        <w:tc>
          <w:tcPr>
            <w:tcW w:w="558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PROJECT SCHEDULE (GANTT CHART - HIGH LEVEL)</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29</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3.11</w:t>
            </w:r>
          </w:p>
        </w:tc>
        <w:tc>
          <w:tcPr>
            <w:tcW w:w="198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DELIVERY SCHEDULE</w:t>
            </w: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29</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3.12</w:t>
            </w:r>
          </w:p>
        </w:tc>
        <w:tc>
          <w:tcPr>
            <w:tcW w:w="558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ERT INSTALLATION SCHEDULE</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29</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3.13</w:t>
            </w:r>
          </w:p>
        </w:tc>
        <w:tc>
          <w:tcPr>
            <w:tcW w:w="558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FIXED NETWORK/MV-90 EQUIPMENT INSTALLATION</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26</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3.14</w:t>
            </w:r>
          </w:p>
        </w:tc>
        <w:tc>
          <w:tcPr>
            <w:tcW w:w="558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CONTRACTOR RESPONSIBILITIES</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30</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3.15</w:t>
            </w:r>
          </w:p>
        </w:tc>
        <w:tc>
          <w:tcPr>
            <w:tcW w:w="558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DUQUESNE RESPONSIBILITIES</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31</w:t>
            </w:r>
          </w:p>
        </w:tc>
      </w:tr>
      <w:tr>
        <w:trPr>
          <w:trHeight w:val="170"/>
        </w:trPr>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FIGURE 3-1  (COMMUNICATION LINK ALTERNATIVES DIAGRAM)</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29</w:t>
            </w:r>
          </w:p>
        </w:tc>
      </w:tr>
      <w:tr>
        <w:trPr>
          <w:trHeight w:val="170"/>
        </w:trPr>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FIGURE 3-2  (GIHP/MV-90 INTERFACE PRIORITY LIST)</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32</w:t>
            </w:r>
          </w:p>
        </w:tc>
      </w:tr>
      <w:tr>
        <w:trPr>
          <w:trHeight w:val="509"/>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77"/>
              </w:rPr>
              <w:t>4.</w:t>
            </w:r>
          </w:p>
        </w:tc>
        <w:tc>
          <w:tcPr>
            <w:tcW w:w="6020" w:type="dxa"/>
            <w:vAlign w:val="bottom"/>
            <w:gridSpan w:val="5"/>
          </w:tcPr>
          <w:p>
            <w:pPr>
              <w:ind w:left="120"/>
              <w:spacing w:after="0"/>
              <w:rPr>
                <w:sz w:val="20"/>
                <w:szCs w:val="20"/>
                <w:color w:val="auto"/>
              </w:rPr>
            </w:pPr>
            <w:r>
              <w:rPr>
                <w:rFonts w:ascii="Courier New" w:cs="Courier New" w:eastAsia="Courier New" w:hAnsi="Courier New"/>
                <w:sz w:val="15"/>
                <w:szCs w:val="15"/>
                <w:color w:val="auto"/>
              </w:rPr>
              <w:t>FIXED NETWORK SYSTEM COMPONENTS</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37</w:t>
            </w:r>
          </w:p>
        </w:tc>
      </w:tr>
      <w:tr>
        <w:trPr>
          <w:trHeight w:val="509"/>
        </w:trPr>
        <w:tc>
          <w:tcPr>
            <w:tcW w:w="22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4.1</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DESCRIPTION</w:t>
            </w:r>
          </w:p>
        </w:tc>
        <w:tc>
          <w:tcPr>
            <w:tcW w:w="6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37</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4.2</w:t>
            </w:r>
          </w:p>
        </w:tc>
        <w:tc>
          <w:tcPr>
            <w:tcW w:w="19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HARDWARE DELIVERABLES</w:t>
            </w: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37</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4.2.1</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ERT/</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600" w:type="dxa"/>
            <w:vAlign w:val="bottom"/>
          </w:tcPr>
          <w:p>
            <w:pPr>
              <w:spacing w:after="0"/>
              <w:rPr>
                <w:sz w:val="20"/>
                <w:szCs w:val="20"/>
                <w:color w:val="auto"/>
              </w:rPr>
            </w:pPr>
            <w:r>
              <w:rPr>
                <w:rFonts w:ascii="Courier New" w:cs="Courier New" w:eastAsia="Courier New" w:hAnsi="Courier New"/>
                <w:sz w:val="15"/>
                <w:szCs w:val="15"/>
                <w:color w:val="auto"/>
              </w:rPr>
              <w:t>/SENTRY METER MODULES</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37</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4.2.2</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ERT METER MODULE OPERATION</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37</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4.2.3</w:t>
            </w:r>
          </w:p>
        </w:tc>
        <w:tc>
          <w:tcPr>
            <w:tcW w:w="10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42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/DCI SENTRY DEVICES</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34</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4.2.4</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CELL CONTROL UNITS (CCU)</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38</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4.2.5</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NETWORK CONTROL NODES (NCN)</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39</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4.2.6</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GIHP COMPUTERS AND COMPUTER EQUIPMENT</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39</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4.2.7</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UTS MV-90 TRANSLATION SYSTEM HARDWARE</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39</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4.2.8</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ADDITIONAL MV-90 EQUIPMENT AND SUPPORT</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36</w:t>
            </w:r>
          </w:p>
        </w:tc>
      </w:tr>
      <w:tr>
        <w:trPr>
          <w:trHeight w:val="170"/>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4.3</w:t>
            </w:r>
          </w:p>
        </w:tc>
        <w:tc>
          <w:tcPr>
            <w:tcW w:w="19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SOFTWARE DELIVERABLES</w:t>
            </w:r>
          </w:p>
        </w:tc>
        <w:tc>
          <w:tcPr>
            <w:tcW w:w="3600" w:type="dxa"/>
            <w:vAlign w:val="bottom"/>
          </w:tcPr>
          <w:p>
            <w:pPr>
              <w:spacing w:after="0"/>
              <w:rPr>
                <w:sz w:val="14"/>
                <w:szCs w:val="14"/>
                <w:color w:val="auto"/>
              </w:rPr>
            </w:pP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40</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4.3.1</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GIHP OPERATING SYSTEM SOFTWARE</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40</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4.3.2</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GENESIS NETWORK MANAGEMENT SOFTWARE</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40</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4.3.3</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GENESIS AUTOMATIC METER READING SOFTWARE</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37</w:t>
            </w:r>
          </w:p>
        </w:tc>
      </w:tr>
      <w:tr>
        <w:trPr>
          <w:trHeight w:val="170"/>
        </w:trPr>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4.3.4</w:t>
            </w:r>
          </w:p>
        </w:tc>
        <w:tc>
          <w:tcPr>
            <w:tcW w:w="5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GENESIS SQL CLIENT APPLICATIONS</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37</w:t>
            </w:r>
          </w:p>
        </w:tc>
      </w:tr>
    </w:tbl>
    <w:p>
      <w:pPr>
        <w:sectPr>
          <w:pgSz w:w="11900" w:h="16838" w:orient="portrait"/>
          <w:cols w:equalWidth="0" w:num="1">
            <w:col w:w="10219"/>
          </w:cols>
          <w:pgMar w:left="240" w:top="791" w:right="1440"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4.3.5</w:t>
            </w:r>
          </w:p>
        </w:tc>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MV-90 DATA MANAGEMENT SOFTWARE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4.3.6</w:t>
            </w:r>
          </w:p>
        </w:tc>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ABB POWERPLUS ALPHA SOFTWARE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4.3.7</w:t>
            </w:r>
          </w:p>
        </w:tc>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LICENSES, TRAINING AND SUPPORT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4.3.8</w:t>
            </w:r>
          </w:p>
        </w:tc>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MV-90 DOCUMENTATION</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0" w:type="dxa"/>
            <w:vAlign w:val="bottom"/>
          </w:tcPr>
          <w:p>
            <w:pPr>
              <w:ind w:left="620"/>
              <w:spacing w:after="0"/>
              <w:rPr>
                <w:sz w:val="20"/>
                <w:szCs w:val="20"/>
                <w:color w:val="auto"/>
              </w:rPr>
            </w:pPr>
            <w:r>
              <w:rPr>
                <w:rFonts w:ascii="Courier New" w:cs="Courier New" w:eastAsia="Courier New" w:hAnsi="Courier New"/>
                <w:sz w:val="15"/>
                <w:szCs w:val="15"/>
                <w:color w:val="auto"/>
              </w:rPr>
              <w:t>FIGURE 4-1  (TYPICAL HARDWARE REQUIREMENTS)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678"/>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77"/>
              </w:rPr>
              <w:t>5.</w:t>
            </w:r>
          </w:p>
        </w:tc>
        <w:tc>
          <w:tcPr>
            <w:tcW w:w="602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IMPLEMENTATION/INSTALLATION TOOLSETS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509"/>
        </w:trPr>
        <w:tc>
          <w:tcPr>
            <w:tcW w:w="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DESCRIPTION</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0"/>
        </w:trPr>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ELECTRONIC DATA INTERFACE (EDI)/READONE SYSTEM</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5.2.1</w:t>
            </w:r>
          </w:p>
        </w:tc>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READONE PRO UNITS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5.2.2</w:t>
            </w:r>
          </w:p>
        </w:tc>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READONE LINK SYSTEM SOFTWARE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5.2.3</w:t>
            </w:r>
          </w:p>
        </w:tc>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ERTINSTALL SOFTWARE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0"/>
        </w:trPr>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ALTERNATIVE DATA COLLECTION CAPABILITIES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5.3.1</w:t>
            </w:r>
          </w:p>
        </w:tc>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OFFSITE METER READING (OMR) SYSTEM</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5.3.2</w:t>
            </w:r>
          </w:p>
        </w:tc>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MOBILE AUTOMATED METER READING (MAMR) SYSTEM</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5.3.3</w:t>
            </w:r>
          </w:p>
        </w:tc>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DATACOMMAND LINK SYSTEM SOFTWARE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5.3.4</w:t>
            </w:r>
          </w:p>
        </w:tc>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DCU SYSTEM SOFTWARE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5.3.5</w:t>
            </w:r>
          </w:p>
        </w:tc>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DATACOMMAND UNITS (DCU)</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509"/>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77"/>
              </w:rPr>
              <w:t>6.</w:t>
            </w:r>
          </w:p>
        </w:tc>
        <w:tc>
          <w:tcPr>
            <w:tcW w:w="602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SYSTEM INTERFACES AND ACCEPTANCE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509"/>
        </w:trPr>
        <w:tc>
          <w:tcPr>
            <w:tcW w:w="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INFORMATION SYSTEMS AND SERVICES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6.1.1</w:t>
            </w:r>
          </w:p>
        </w:tc>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SYSTEM DATABASE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6.1.2</w:t>
            </w:r>
          </w:p>
        </w:tc>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SYSTEM APPLICATIONS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6.1.3</w:t>
            </w:r>
          </w:p>
        </w:tc>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DUQUESNE MODIFICATIONS, ENHANCEMENTS, AND INTERFACES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0"/>
        </w:trPr>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SYSTEM ACCEPTANCE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6.2.1</w:t>
            </w:r>
          </w:p>
        </w:tc>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SYSTEM HARDWARE TEST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6.2.2</w:t>
            </w:r>
          </w:p>
        </w:tc>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SYSTEM SOFTWARE TEST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6.2.3</w:t>
            </w:r>
          </w:p>
        </w:tc>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VARIANCES AND PROBLEM TRACKERS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6.2.4</w:t>
            </w:r>
          </w:p>
        </w:tc>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PROBLEM RESOLUTION AND ESCALATION POLICY</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0"/>
        </w:trPr>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CERTIFICATION TESTING</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509"/>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77"/>
              </w:rPr>
              <w:t>7.</w:t>
            </w:r>
          </w:p>
        </w:tc>
        <w:tc>
          <w:tcPr>
            <w:tcW w:w="602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SYSTEM OPERATIONS, SUPPORT, AND MAINTENANCE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5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SYSTEM OPERATIONS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7.1.1</w:t>
            </w:r>
          </w:p>
        </w:tc>
        <w:tc>
          <w:tcPr>
            <w:tcW w:w="4500" w:type="dxa"/>
            <w:vAlign w:val="bottom"/>
          </w:tcPr>
          <w:p>
            <w:pPr>
              <w:ind w:left="100"/>
              <w:spacing w:after="0"/>
              <w:rPr>
                <w:sz w:val="20"/>
                <w:szCs w:val="20"/>
                <w:color w:val="auto"/>
              </w:rPr>
            </w:pPr>
            <w:r>
              <w:rPr>
                <w:rFonts w:ascii="Courier New" w:cs="Courier New" w:eastAsia="Courier New" w:hAnsi="Courier New"/>
                <w:sz w:val="15"/>
                <w:szCs w:val="15"/>
                <w:color w:val="auto"/>
              </w:rPr>
              <w:t>OPERATIONS CENTER</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7.1.2</w:t>
            </w:r>
          </w:p>
        </w:tc>
        <w:tc>
          <w:tcPr>
            <w:tcW w:w="4500" w:type="dxa"/>
            <w:vAlign w:val="bottom"/>
          </w:tcPr>
          <w:p>
            <w:pPr>
              <w:ind w:left="100"/>
              <w:spacing w:after="0"/>
              <w:rPr>
                <w:sz w:val="20"/>
                <w:szCs w:val="20"/>
                <w:color w:val="auto"/>
              </w:rPr>
            </w:pPr>
            <w:r>
              <w:rPr>
                <w:rFonts w:ascii="Courier New" w:cs="Courier New" w:eastAsia="Courier New" w:hAnsi="Courier New"/>
                <w:sz w:val="15"/>
                <w:szCs w:val="15"/>
                <w:color w:val="auto"/>
              </w:rPr>
              <w:t>OPERATIONS  - DAILY ACTIVITIES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7.1.3</w:t>
            </w:r>
          </w:p>
        </w:tc>
        <w:tc>
          <w:tcPr>
            <w:tcW w:w="4500" w:type="dxa"/>
            <w:vAlign w:val="bottom"/>
          </w:tcPr>
          <w:p>
            <w:pPr>
              <w:ind w:left="100"/>
              <w:spacing w:after="0"/>
              <w:rPr>
                <w:sz w:val="20"/>
                <w:szCs w:val="20"/>
                <w:color w:val="auto"/>
              </w:rPr>
            </w:pPr>
            <w:r>
              <w:rPr>
                <w:rFonts w:ascii="Courier New" w:cs="Courier New" w:eastAsia="Courier New" w:hAnsi="Courier New"/>
                <w:sz w:val="15"/>
                <w:szCs w:val="15"/>
                <w:color w:val="auto"/>
              </w:rPr>
              <w:t>CUSTOMER SERVICE AND SUPPORT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0"/>
        </w:trPr>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5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SYSTEM MAINTENANCE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7.2.1</w:t>
            </w:r>
          </w:p>
        </w:tc>
        <w:tc>
          <w:tcPr>
            <w:tcW w:w="4500" w:type="dxa"/>
            <w:vAlign w:val="bottom"/>
          </w:tcPr>
          <w:p>
            <w:pPr>
              <w:ind w:left="100"/>
              <w:spacing w:after="0"/>
              <w:rPr>
                <w:sz w:val="20"/>
                <w:szCs w:val="20"/>
                <w:color w:val="auto"/>
              </w:rPr>
            </w:pPr>
            <w:r>
              <w:rPr>
                <w:rFonts w:ascii="Courier New" w:cs="Courier New" w:eastAsia="Courier New" w:hAnsi="Courier New"/>
                <w:sz w:val="15"/>
                <w:szCs w:val="15"/>
                <w:color w:val="auto"/>
              </w:rPr>
              <w:t>FIELD INVESTIGATIONS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7.2.2</w:t>
            </w:r>
          </w:p>
        </w:tc>
        <w:tc>
          <w:tcPr>
            <w:tcW w:w="4500" w:type="dxa"/>
            <w:vAlign w:val="bottom"/>
          </w:tcPr>
          <w:p>
            <w:pPr>
              <w:ind w:left="100"/>
              <w:spacing w:after="0"/>
              <w:rPr>
                <w:sz w:val="20"/>
                <w:szCs w:val="20"/>
                <w:color w:val="auto"/>
              </w:rPr>
            </w:pPr>
            <w:r>
              <w:rPr>
                <w:rFonts w:ascii="Courier New" w:cs="Courier New" w:eastAsia="Courier New" w:hAnsi="Courier New"/>
                <w:sz w:val="15"/>
                <w:szCs w:val="15"/>
                <w:color w:val="auto"/>
              </w:rPr>
              <w:t>DE-INSTALLS AND RE-INSTALLS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7.2.3</w:t>
            </w:r>
          </w:p>
        </w:tc>
        <w:tc>
          <w:tcPr>
            <w:tcW w:w="4500" w:type="dxa"/>
            <w:vAlign w:val="bottom"/>
          </w:tcPr>
          <w:p>
            <w:pPr>
              <w:ind w:left="100"/>
              <w:spacing w:after="0"/>
              <w:rPr>
                <w:sz w:val="20"/>
                <w:szCs w:val="20"/>
                <w:color w:val="auto"/>
              </w:rPr>
            </w:pPr>
            <w:r>
              <w:rPr>
                <w:rFonts w:ascii="Courier New" w:cs="Courier New" w:eastAsia="Courier New" w:hAnsi="Courier New"/>
                <w:sz w:val="15"/>
                <w:szCs w:val="15"/>
                <w:color w:val="auto"/>
              </w:rPr>
              <w:t>EQUIPMENT MAINTENANCE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7.2.4</w:t>
            </w:r>
          </w:p>
        </w:tc>
        <w:tc>
          <w:tcPr>
            <w:tcW w:w="4500" w:type="dxa"/>
            <w:vAlign w:val="bottom"/>
          </w:tcPr>
          <w:p>
            <w:pPr>
              <w:ind w:left="100"/>
              <w:spacing w:after="0"/>
              <w:rPr>
                <w:sz w:val="20"/>
                <w:szCs w:val="20"/>
                <w:color w:val="auto"/>
              </w:rPr>
            </w:pPr>
            <w:r>
              <w:rPr>
                <w:rFonts w:ascii="Courier New" w:cs="Courier New" w:eastAsia="Courier New" w:hAnsi="Courier New"/>
                <w:sz w:val="15"/>
                <w:szCs w:val="15"/>
                <w:color w:val="auto"/>
              </w:rPr>
              <w:t>RELATED DOCUMENTATION</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7.2.5</w:t>
            </w:r>
          </w:p>
        </w:tc>
        <w:tc>
          <w:tcPr>
            <w:tcW w:w="4500" w:type="dxa"/>
            <w:vAlign w:val="bottom"/>
          </w:tcPr>
          <w:p>
            <w:pPr>
              <w:ind w:left="100"/>
              <w:spacing w:after="0"/>
              <w:rPr>
                <w:sz w:val="20"/>
                <w:szCs w:val="20"/>
                <w:color w:val="auto"/>
              </w:rPr>
            </w:pPr>
            <w:r>
              <w:rPr>
                <w:rFonts w:ascii="Courier New" w:cs="Courier New" w:eastAsia="Courier New" w:hAnsi="Courier New"/>
                <w:sz w:val="15"/>
                <w:szCs w:val="15"/>
                <w:color w:val="auto"/>
              </w:rPr>
              <w:t>TECHNICAL LIBRARY</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0"/>
        </w:trPr>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c>
          <w:tcPr>
            <w:tcW w:w="5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PERSONNEL CERTIFICATION</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0"/>
        </w:trPr>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5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DISASTER RECOVERY AND BACKUP PLANS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7.4.1</w:t>
            </w:r>
          </w:p>
        </w:tc>
        <w:tc>
          <w:tcPr>
            <w:tcW w:w="4500" w:type="dxa"/>
            <w:vAlign w:val="bottom"/>
          </w:tcPr>
          <w:p>
            <w:pPr>
              <w:ind w:left="100"/>
              <w:spacing w:after="0"/>
              <w:rPr>
                <w:sz w:val="20"/>
                <w:szCs w:val="20"/>
                <w:color w:val="auto"/>
              </w:rPr>
            </w:pPr>
            <w:r>
              <w:rPr>
                <w:rFonts w:ascii="Courier New" w:cs="Courier New" w:eastAsia="Courier New" w:hAnsi="Courier New"/>
                <w:sz w:val="15"/>
                <w:szCs w:val="15"/>
                <w:color w:val="auto"/>
              </w:rPr>
              <w:t>APPROACHES AND RESPONSIBILITIES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7.4.2</w:t>
            </w:r>
          </w:p>
        </w:tc>
        <w:tc>
          <w:tcPr>
            <w:tcW w:w="4500" w:type="dxa"/>
            <w:vAlign w:val="bottom"/>
          </w:tcPr>
          <w:p>
            <w:pPr>
              <w:ind w:left="100"/>
              <w:spacing w:after="0"/>
              <w:rPr>
                <w:sz w:val="20"/>
                <w:szCs w:val="20"/>
                <w:color w:val="auto"/>
              </w:rPr>
            </w:pPr>
            <w:r>
              <w:rPr>
                <w:rFonts w:ascii="Courier New" w:cs="Courier New" w:eastAsia="Courier New" w:hAnsi="Courier New"/>
                <w:sz w:val="15"/>
                <w:szCs w:val="15"/>
                <w:color w:val="auto"/>
              </w:rPr>
              <w:t>DISASTER AVOIDANCE AND RECOVERY</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0"/>
        </w:trPr>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5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DUQUESNE'S TRAINING NEEDS AND DELIVERABLES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7.5.1</w:t>
            </w:r>
          </w:p>
        </w:tc>
        <w:tc>
          <w:tcPr>
            <w:tcW w:w="4500" w:type="dxa"/>
            <w:vAlign w:val="bottom"/>
          </w:tcPr>
          <w:p>
            <w:pPr>
              <w:ind w:left="100"/>
              <w:spacing w:after="0"/>
              <w:rPr>
                <w:sz w:val="20"/>
                <w:szCs w:val="20"/>
                <w:color w:val="auto"/>
              </w:rPr>
            </w:pPr>
            <w:r>
              <w:rPr>
                <w:rFonts w:ascii="Courier New" w:cs="Courier New" w:eastAsia="Courier New" w:hAnsi="Courier New"/>
                <w:sz w:val="15"/>
                <w:szCs w:val="15"/>
                <w:color w:val="auto"/>
              </w:rPr>
              <w:t>NEEDS ANALYSIS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0"/>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7.5.2</w:t>
            </w:r>
          </w:p>
        </w:tc>
        <w:tc>
          <w:tcPr>
            <w:tcW w:w="4500" w:type="dxa"/>
            <w:vAlign w:val="bottom"/>
          </w:tcPr>
          <w:p>
            <w:pPr>
              <w:ind w:left="100"/>
              <w:spacing w:after="0"/>
              <w:rPr>
                <w:sz w:val="20"/>
                <w:szCs w:val="20"/>
                <w:color w:val="auto"/>
              </w:rPr>
            </w:pPr>
            <w:r>
              <w:rPr>
                <w:rFonts w:ascii="Courier New" w:cs="Courier New" w:eastAsia="Courier New" w:hAnsi="Courier New"/>
                <w:sz w:val="15"/>
                <w:szCs w:val="15"/>
                <w:color w:val="auto"/>
              </w:rPr>
              <w:t>TRAINING</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509"/>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77"/>
              </w:rPr>
              <w:t>8.</w:t>
            </w:r>
          </w:p>
        </w:tc>
        <w:tc>
          <w:tcPr>
            <w:tcW w:w="532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DELIVERABLES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509"/>
        </w:trPr>
        <w:tc>
          <w:tcPr>
            <w:tcW w:w="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5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LIST OF DELIVERABLES - CONTRACTOR</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0"/>
        </w:trPr>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c>
          <w:tcPr>
            <w:tcW w:w="5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LIST OF DELIVERABLES - DUQUESNE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509"/>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77"/>
              </w:rPr>
              <w:t>9.</w:t>
            </w:r>
          </w:p>
        </w:tc>
        <w:tc>
          <w:tcPr>
            <w:tcW w:w="532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GENERAL NOTES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bl>
    <w:p>
      <w:pPr>
        <w:sectPr>
          <w:pgSz w:w="11900" w:h="16838" w:orient="portrait"/>
          <w:cols w:equalWidth="0" w:num="1">
            <w:col w:w="10219"/>
          </w:cols>
          <w:pgMar w:left="240" w:top="136" w:right="1440" w:bottom="1440" w:gutter="0" w:footer="0" w:header="0"/>
        </w:sectPr>
      </w:pPr>
    </w:p>
    <w:bookmarkStart w:id="28" w:name="page29"/>
    <w:bookmarkEnd w:id="28"/>
    <w:p>
      <w:pPr>
        <w:ind w:left="790" w:hanging="790"/>
        <w:spacing w:after="0"/>
        <w:tabs>
          <w:tab w:leader="none" w:pos="79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jc w:val="both"/>
        <w:ind w:left="790" w:right="3179"/>
        <w:spacing w:after="0" w:line="238" w:lineRule="auto"/>
        <w:rPr>
          <w:sz w:val="20"/>
          <w:szCs w:val="20"/>
          <w:color w:val="auto"/>
        </w:rPr>
      </w:pPr>
      <w:r>
        <w:rPr>
          <w:rFonts w:ascii="Courier New" w:cs="Courier New" w:eastAsia="Courier New" w:hAnsi="Courier New"/>
          <w:sz w:val="15"/>
          <w:szCs w:val="15"/>
          <w:color w:val="auto"/>
        </w:rPr>
        <w:t>Duquesne is committed to the implementation of new systems and technologies that are available in the marketplace and which shall contribute to the Company's goal of becoming a leader in the electric utility industry. To that end, the Company has been exploring various alternatives to bring new automated data acquisition services to its service area that efficiently provide accurate information for billing and outage management purposes while opening new opportunities for the delivery of new products and services.</w:t>
      </w:r>
    </w:p>
    <w:p>
      <w:pPr>
        <w:spacing w:after="0" w:line="178" w:lineRule="exact"/>
        <w:rPr>
          <w:sz w:val="20"/>
          <w:szCs w:val="20"/>
          <w:color w:val="auto"/>
        </w:rPr>
      </w:pPr>
    </w:p>
    <w:p>
      <w:pPr>
        <w:jc w:val="both"/>
        <w:ind w:left="790" w:right="3179"/>
        <w:spacing w:after="0" w:line="238" w:lineRule="auto"/>
        <w:rPr>
          <w:sz w:val="20"/>
          <w:szCs w:val="20"/>
          <w:color w:val="auto"/>
        </w:rPr>
      </w:pPr>
      <w:r>
        <w:rPr>
          <w:rFonts w:ascii="Courier New" w:cs="Courier New" w:eastAsia="Courier New" w:hAnsi="Courier New"/>
          <w:sz w:val="15"/>
          <w:szCs w:val="15"/>
          <w:color w:val="auto"/>
        </w:rPr>
        <w:t>After considerable review, an RF spread spectrum fixed network application has been selected as the system that can best provide basic services while permitting maximum flexibility for expansion into other functional uses. This technology has gained broader acceptance throughout the public utility industry as increasing numbers of systems are initiated and become operational. Duquesne has selected this type of system as the most appropriate approach to meet its long term needs for expanding customer oriented services while providing higher levels of customer satisfaction.</w:t>
      </w:r>
    </w:p>
    <w:p>
      <w:pPr>
        <w:spacing w:after="0" w:line="173" w:lineRule="exact"/>
        <w:rPr>
          <w:sz w:val="20"/>
          <w:szCs w:val="20"/>
          <w:color w:val="auto"/>
        </w:rPr>
      </w:pPr>
    </w:p>
    <w:p>
      <w:pPr>
        <w:ind w:left="790"/>
        <w:spacing w:after="0"/>
        <w:tabs>
          <w:tab w:leader="none" w:pos="1569"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Background</w:t>
      </w:r>
    </w:p>
    <w:p>
      <w:pPr>
        <w:spacing w:after="0" w:line="175" w:lineRule="exact"/>
        <w:rPr>
          <w:sz w:val="20"/>
          <w:szCs w:val="20"/>
          <w:color w:val="auto"/>
        </w:rPr>
      </w:pPr>
    </w:p>
    <w:p>
      <w:pPr>
        <w:jc w:val="both"/>
        <w:ind w:left="1590" w:right="3179"/>
        <w:spacing w:after="0" w:line="237" w:lineRule="auto"/>
        <w:rPr>
          <w:sz w:val="20"/>
          <w:szCs w:val="20"/>
          <w:color w:val="auto"/>
        </w:rPr>
      </w:pPr>
      <w:r>
        <w:rPr>
          <w:rFonts w:ascii="Courier New" w:cs="Courier New" w:eastAsia="Courier New" w:hAnsi="Courier New"/>
          <w:sz w:val="15"/>
          <w:szCs w:val="15"/>
          <w:color w:val="auto"/>
        </w:rPr>
        <w:t>Duquesne is an electric utility with headquarters in the City of Pittsburgh, Pennsylvania, providing electric service to approximately 600,000 customers within a service area of 800 square miles located primarily in Allegheny and Beaver Counties in Southwestern Pennsylvania.</w:t>
      </w:r>
    </w:p>
    <w:p>
      <w:pPr>
        <w:spacing w:after="0" w:line="178" w:lineRule="exact"/>
        <w:rPr>
          <w:sz w:val="20"/>
          <w:szCs w:val="20"/>
          <w:color w:val="auto"/>
        </w:rPr>
      </w:pPr>
    </w:p>
    <w:p>
      <w:pPr>
        <w:jc w:val="both"/>
        <w:ind w:left="1590" w:right="3179"/>
        <w:spacing w:after="0" w:line="238" w:lineRule="auto"/>
        <w:rPr>
          <w:sz w:val="20"/>
          <w:szCs w:val="20"/>
          <w:color w:val="auto"/>
        </w:rPr>
      </w:pPr>
      <w:r>
        <w:rPr>
          <w:rFonts w:ascii="Courier New" w:cs="Courier New" w:eastAsia="Courier New" w:hAnsi="Courier New"/>
          <w:sz w:val="15"/>
          <w:szCs w:val="15"/>
          <w:color w:val="auto"/>
        </w:rPr>
        <w:t>Electric customers are billed on a monthly basis and customers' meters are scheduled for monthly meter reading. All meter reading is currently done manually utilizing The Contractor's handheld datacaps with the Premierplus software platform. Duquesne intends to improve its customer service operations by installing a strategic automated solution. Duquesne has determined that the pursuit of automatic meter reading to its fullest advantage can best be achieved by entering a long term service agreement to provide and deliver meter data and other automated services.</w:t>
      </w:r>
    </w:p>
    <w:p>
      <w:pPr>
        <w:spacing w:after="0" w:line="174" w:lineRule="exact"/>
        <w:rPr>
          <w:sz w:val="20"/>
          <w:szCs w:val="20"/>
          <w:color w:val="auto"/>
        </w:rPr>
      </w:pPr>
    </w:p>
    <w:p>
      <w:pPr>
        <w:ind w:left="790"/>
        <w:spacing w:after="0"/>
        <w:tabs>
          <w:tab w:leader="none" w:pos="1569"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Scope</w:t>
      </w:r>
    </w:p>
    <w:p>
      <w:pPr>
        <w:spacing w:after="0" w:line="175" w:lineRule="exact"/>
        <w:rPr>
          <w:sz w:val="20"/>
          <w:szCs w:val="20"/>
          <w:color w:val="auto"/>
        </w:rPr>
      </w:pPr>
    </w:p>
    <w:p>
      <w:pPr>
        <w:jc w:val="both"/>
        <w:ind w:left="1590" w:right="3179"/>
        <w:spacing w:after="0" w:line="257" w:lineRule="auto"/>
        <w:rPr>
          <w:sz w:val="20"/>
          <w:szCs w:val="20"/>
          <w:color w:val="auto"/>
        </w:rPr>
      </w:pPr>
      <w:r>
        <w:rPr>
          <w:rFonts w:ascii="Courier New" w:cs="Courier New" w:eastAsia="Courier New" w:hAnsi="Courier New"/>
          <w:sz w:val="14"/>
          <w:szCs w:val="14"/>
          <w:color w:val="auto"/>
        </w:rPr>
        <w:t>The Contractor shall install, own and maintain an automated meter data acquisition system covering Duquesne's geographic service area including a communication network to provide and deliver meter reading and other automated services (as defined within this document) for approximately * meters, including all single phase and three phase demand meters on the present Duquesne system. All required ownership installation and implementation services including mounting of Meter Modules on new or used electric meters and installation of single phase meters at customer premises shall be the responsibility of the Contractor. Three phase meters shall be installed by Duquesne. Single phase demand meters (ABB PowerPlus Alpha meters) which are Transformer-Rated may be treated as three-phase meters if Itron pays a one time per meter installation fee of * .</w:t>
      </w:r>
    </w:p>
    <w:p>
      <w:pPr>
        <w:spacing w:after="0" w:line="165" w:lineRule="exact"/>
        <w:rPr>
          <w:sz w:val="20"/>
          <w:szCs w:val="20"/>
          <w:color w:val="auto"/>
        </w:rPr>
      </w:pPr>
    </w:p>
    <w:p>
      <w:pPr>
        <w:jc w:val="both"/>
        <w:ind w:left="1590" w:right="3179"/>
        <w:spacing w:after="0" w:line="238" w:lineRule="auto"/>
        <w:rPr>
          <w:sz w:val="20"/>
          <w:szCs w:val="20"/>
          <w:color w:val="auto"/>
        </w:rPr>
      </w:pPr>
      <w:r>
        <w:rPr>
          <w:rFonts w:ascii="Courier New" w:cs="Courier New" w:eastAsia="Courier New" w:hAnsi="Courier New"/>
          <w:sz w:val="15"/>
          <w:szCs w:val="15"/>
          <w:color w:val="auto"/>
        </w:rPr>
        <w:t>The Contractor must be capable of completing the installation and operation of a wireless communication network (fixed network) covering Duquesne's service area. The fixed network shall provide single phase meter reading coverage to a minimum of * of Duquesne's meters by June 30, 1998, with optional * coverage by * (see Schedule J). The Contractor must be capable of completing mass meter changeout programs and providing implementation plans which comply with the schedule detail in the schedule portion of the specification. The following services and system features shall be provided by the Contractor:</w:t>
      </w:r>
    </w:p>
    <w:p>
      <w:pPr>
        <w:spacing w:after="0" w:line="181" w:lineRule="exact"/>
        <w:rPr>
          <w:sz w:val="20"/>
          <w:szCs w:val="20"/>
          <w:color w:val="auto"/>
        </w:rPr>
      </w:pPr>
    </w:p>
    <w:p>
      <w:pPr>
        <w:jc w:val="both"/>
        <w:ind w:left="2210" w:right="3179" w:hanging="447"/>
        <w:spacing w:after="0" w:line="238" w:lineRule="auto"/>
        <w:tabs>
          <w:tab w:leader="none" w:pos="221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required installation and implementation services, including purchasing, ownership of all new meters, and mounting of single phase meter modules on new or reconditioned meters and installation of single phase meters at customer premises as defined in Section 3 of this document.</w:t>
      </w:r>
    </w:p>
    <w:p>
      <w:pPr>
        <w:spacing w:after="0" w:line="175" w:lineRule="exact"/>
        <w:rPr>
          <w:rFonts w:ascii="Courier New" w:cs="Courier New" w:eastAsia="Courier New" w:hAnsi="Courier New"/>
          <w:sz w:val="15"/>
          <w:szCs w:val="15"/>
          <w:color w:val="auto"/>
        </w:rPr>
      </w:pPr>
    </w:p>
    <w:p>
      <w:pPr>
        <w:jc w:val="both"/>
        <w:ind w:left="2210" w:right="3179" w:hanging="447"/>
        <w:spacing w:after="0" w:line="237" w:lineRule="auto"/>
        <w:tabs>
          <w:tab w:leader="none" w:pos="221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perform daily readings for all meters covered by the fixed network and scheduled meter readings using automated (van) or handheld equipment meter reading technology. 3. Ability to perform real time on demand/appointment readings.</w:t>
      </w:r>
    </w:p>
    <w:p>
      <w:pPr>
        <w:spacing w:after="0" w:line="178" w:lineRule="exact"/>
        <w:rPr>
          <w:sz w:val="20"/>
          <w:szCs w:val="20"/>
          <w:color w:val="auto"/>
        </w:rPr>
      </w:pPr>
    </w:p>
    <w:p>
      <w:pPr>
        <w:jc w:val="both"/>
        <w:ind w:left="2210" w:right="3179" w:hanging="447"/>
        <w:spacing w:after="0" w:line="237" w:lineRule="auto"/>
        <w:tabs>
          <w:tab w:leader="none" w:pos="221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Jointly develop and install the interface to Duquesne's information system as described in Section 6.1.3. 5. Near real time outage/alarm notification.</w:t>
      </w:r>
    </w:p>
    <w:p>
      <w:pPr>
        <w:spacing w:after="0" w:line="175" w:lineRule="exact"/>
        <w:rPr>
          <w:sz w:val="20"/>
          <w:szCs w:val="20"/>
          <w:color w:val="auto"/>
        </w:rPr>
      </w:pPr>
    </w:p>
    <w:p>
      <w:pPr>
        <w:ind w:left="2210" w:right="3179" w:hanging="447"/>
        <w:spacing w:after="0" w:line="235" w:lineRule="auto"/>
        <w:tabs>
          <w:tab w:leader="none" w:pos="221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Tamper notification at the time of reading for all meters that are ERT equipped.</w:t>
      </w:r>
    </w:p>
    <w:p>
      <w:pPr>
        <w:spacing w:after="0" w:line="175" w:lineRule="exact"/>
        <w:rPr>
          <w:rFonts w:ascii="Courier New" w:cs="Courier New" w:eastAsia="Courier New" w:hAnsi="Courier New"/>
          <w:sz w:val="15"/>
          <w:szCs w:val="15"/>
          <w:color w:val="auto"/>
        </w:rPr>
      </w:pPr>
    </w:p>
    <w:p>
      <w:pPr>
        <w:ind w:left="2210" w:hanging="447"/>
        <w:spacing w:after="0"/>
        <w:tabs>
          <w:tab w:leader="none" w:pos="221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Monitoring of inactive accounts for unauthorized usage.</w:t>
      </w:r>
    </w:p>
    <w:p>
      <w:pPr>
        <w:sectPr>
          <w:pgSz w:w="11900" w:h="16838" w:orient="portrait"/>
          <w:cols w:equalWidth="0" w:num="1">
            <w:col w:w="10229"/>
          </w:cols>
          <w:pgMar w:left="230" w:top="961" w:right="1440" w:bottom="0" w:gutter="0" w:footer="0" w:header="0"/>
        </w:sectPr>
      </w:pPr>
    </w:p>
    <w:bookmarkStart w:id="29" w:name="page30"/>
    <w:bookmarkEnd w:id="29"/>
    <w:p>
      <w:pPr>
        <w:jc w:val="both"/>
        <w:ind w:left="1420" w:right="3179" w:hanging="447"/>
        <w:spacing w:after="0" w:line="237" w:lineRule="auto"/>
        <w:tabs>
          <w:tab w:leader="none" w:pos="14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refreshment and regular upgrades to the system to ensure the use of up-to-date technology via change order process if required.</w:t>
      </w:r>
    </w:p>
    <w:p>
      <w:pPr>
        <w:spacing w:after="0" w:line="174" w:lineRule="exact"/>
        <w:rPr>
          <w:rFonts w:ascii="Courier New" w:cs="Courier New" w:eastAsia="Courier New" w:hAnsi="Courier New"/>
          <w:sz w:val="15"/>
          <w:szCs w:val="15"/>
          <w:color w:val="auto"/>
        </w:rPr>
      </w:pPr>
    </w:p>
    <w:p>
      <w:pPr>
        <w:jc w:val="both"/>
        <w:ind w:left="1420" w:right="3179" w:hanging="447"/>
        <w:spacing w:after="0" w:line="237" w:lineRule="auto"/>
        <w:tabs>
          <w:tab w:leader="none" w:pos="14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Flexible metering capabilities to provide requested functionality such as time of use, demand billing, real time pricing and load profiles, within five (5) days of Duquesne's request. (Requests received prior to 3:00 p.m. each day).</w:t>
      </w:r>
    </w:p>
    <w:p>
      <w:pPr>
        <w:spacing w:after="0" w:line="178" w:lineRule="exact"/>
        <w:rPr>
          <w:rFonts w:ascii="Courier New" w:cs="Courier New" w:eastAsia="Courier New" w:hAnsi="Courier New"/>
          <w:sz w:val="15"/>
          <w:szCs w:val="15"/>
          <w:color w:val="auto"/>
        </w:rPr>
      </w:pPr>
    </w:p>
    <w:p>
      <w:pPr>
        <w:jc w:val="both"/>
        <w:ind w:left="1420" w:right="3179" w:hanging="447"/>
        <w:spacing w:after="0" w:line="237" w:lineRule="auto"/>
        <w:tabs>
          <w:tab w:leader="none" w:pos="14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Installation of the MV-90 translation system for complex metering functions through use of the ABB PowerPlus Alpha meter for three phase and higher demand (greater than * ) single phase customers.</w:t>
      </w:r>
    </w:p>
    <w:p>
      <w:pPr>
        <w:spacing w:after="0" w:line="34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Functional Requirements</w:t>
      </w:r>
    </w:p>
    <w:p>
      <w:pPr>
        <w:spacing w:after="0" w:line="175" w:lineRule="exact"/>
        <w:rPr>
          <w:sz w:val="20"/>
          <w:szCs w:val="20"/>
          <w:color w:val="auto"/>
        </w:rPr>
      </w:pPr>
    </w:p>
    <w:p>
      <w:pPr>
        <w:jc w:val="both"/>
        <w:ind w:left="800" w:right="3179"/>
        <w:spacing w:after="0" w:line="256" w:lineRule="auto"/>
        <w:rPr>
          <w:sz w:val="20"/>
          <w:szCs w:val="20"/>
          <w:color w:val="auto"/>
        </w:rPr>
      </w:pPr>
      <w:r>
        <w:rPr>
          <w:rFonts w:ascii="Courier New" w:cs="Courier New" w:eastAsia="Courier New" w:hAnsi="Courier New"/>
          <w:sz w:val="14"/>
          <w:szCs w:val="14"/>
          <w:color w:val="auto"/>
        </w:rPr>
        <w:t>The Contractor's automated meter data acquisition system shall include a wireless fixed network communication system covering Duquesne's entire service area and shall provide a minimum of</w:t>
      </w:r>
    </w:p>
    <w:p>
      <w:pPr>
        <w:spacing w:after="0" w:line="1" w:lineRule="exact"/>
        <w:rPr>
          <w:sz w:val="20"/>
          <w:szCs w:val="20"/>
          <w:color w:val="auto"/>
        </w:rPr>
      </w:pPr>
    </w:p>
    <w:p>
      <w:pPr>
        <w:jc w:val="both"/>
        <w:ind w:left="800" w:right="3179" w:firstLine="350"/>
        <w:spacing w:after="0" w:line="239" w:lineRule="auto"/>
        <w:tabs>
          <w:tab w:leader="none" w:pos="132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coverage of the total meters at completion of the full system deployment (Phase II). This coverage will increase to * of the total meter population if Duquesne exercises this option by the date defined in Schedule J of the Agreement. The system shall also include the installation of encoder, receiver, transmitters (ERTs) or demand ERTs ( * ) on single phase meters with less than * of demand in Duquesne's service area with all new meters owned by Contractor. Contractor will purchase approximately * single phase PowerPlus Alpha meters and * three phase PowerPlus Alpha meters for installation at Duquesne (see Section 3), with Contractor responsible for installation and maintenance of the single phase Alphas. Monthly meter readings shall be provided by the Contractor for all single phase meters not covered by the fixed network. These monthly meter readings shall be obtained by the contractor by means of either mobile (vehicle readings) or off-site hand-held devices (OMR) or other communications medium selected by</w:t>
      </w:r>
    </w:p>
    <w:p>
      <w:pPr>
        <w:sectPr>
          <w:pgSz w:w="11900" w:h="16838" w:orient="portrait"/>
          <w:cols w:equalWidth="0" w:num="1">
            <w:col w:w="9439"/>
          </w:cols>
          <w:pgMar w:left="1020" w:top="141" w:right="1440" w:bottom="1440" w:gutter="0" w:footer="0" w:header="0"/>
        </w:sectPr>
      </w:pPr>
    </w:p>
    <w:bookmarkStart w:id="30" w:name="page31"/>
    <w:bookmarkEnd w:id="30"/>
    <w:p>
      <w:pPr>
        <w:jc w:val="both"/>
        <w:ind w:left="380" w:right="3179"/>
        <w:spacing w:after="0" w:line="237" w:lineRule="auto"/>
        <w:rPr>
          <w:sz w:val="20"/>
          <w:szCs w:val="20"/>
          <w:color w:val="auto"/>
        </w:rPr>
      </w:pPr>
      <w:r>
        <w:rPr>
          <w:rFonts w:ascii="Courier New" w:cs="Courier New" w:eastAsia="Courier New" w:hAnsi="Courier New"/>
          <w:sz w:val="15"/>
          <w:szCs w:val="15"/>
          <w:color w:val="auto"/>
        </w:rPr>
        <w:t>Contractor and furnished to Duquesne in accordance with the buyer's established monthly meter reading and billing cycles. Daily or more frequent meter readings shall also be provided for all single and three-phase Alpha meters using the MV-90 system.</w:t>
      </w:r>
    </w:p>
    <w:p>
      <w:pPr>
        <w:spacing w:after="0" w:line="178" w:lineRule="exact"/>
        <w:rPr>
          <w:sz w:val="20"/>
          <w:szCs w:val="20"/>
          <w:color w:val="auto"/>
        </w:rPr>
      </w:pPr>
    </w:p>
    <w:p>
      <w:pPr>
        <w:jc w:val="both"/>
        <w:ind w:left="380" w:right="3179"/>
        <w:spacing w:after="0" w:line="235" w:lineRule="auto"/>
        <w:rPr>
          <w:sz w:val="20"/>
          <w:szCs w:val="20"/>
          <w:color w:val="auto"/>
        </w:rPr>
      </w:pPr>
      <w:r>
        <w:rPr>
          <w:rFonts w:ascii="Courier New" w:cs="Courier New" w:eastAsia="Courier New" w:hAnsi="Courier New"/>
          <w:sz w:val="15"/>
          <w:szCs w:val="15"/>
          <w:color w:val="auto"/>
        </w:rPr>
        <w:t>The Contractor's system shall meet or exceed the following system service level requirements.</w:t>
      </w:r>
    </w:p>
    <w:p>
      <w:pPr>
        <w:spacing w:after="0" w:line="176" w:lineRule="exact"/>
        <w:rPr>
          <w:sz w:val="20"/>
          <w:szCs w:val="20"/>
          <w:color w:val="auto"/>
        </w:rPr>
      </w:pPr>
    </w:p>
    <w:p>
      <w:pPr>
        <w:jc w:val="both"/>
        <w:ind w:left="1000" w:right="3179" w:hanging="447"/>
        <w:spacing w:after="0" w:line="238" w:lineRule="auto"/>
        <w:tabs>
          <w:tab w:leader="none" w:pos="10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all new meters on Duquesne's system; installation of ERTs, * , DCI Sentry devices or PowerPlus Alphas on all single-phase meters in Duquesne's service area (approximately * meters); includes existing and future single-phase demand meters. Purchase, maintenance, and repair of all single-phase meters as described in Section 3 of this document. Purchase of three phase meters during implementation and new three phase meters for new services and replacement meters not otherwise repairable by Duquesne during Phases II and III.</w:t>
      </w:r>
    </w:p>
    <w:p>
      <w:pPr>
        <w:spacing w:after="0" w:line="180" w:lineRule="exact"/>
        <w:rPr>
          <w:rFonts w:ascii="Courier New" w:cs="Courier New" w:eastAsia="Courier New" w:hAnsi="Courier New"/>
          <w:sz w:val="15"/>
          <w:szCs w:val="15"/>
          <w:color w:val="auto"/>
        </w:rPr>
      </w:pPr>
    </w:p>
    <w:p>
      <w:pPr>
        <w:jc w:val="both"/>
        <w:ind w:left="1000" w:right="3179" w:hanging="447"/>
        <w:spacing w:after="0" w:line="237" w:lineRule="auto"/>
        <w:tabs>
          <w:tab w:leader="none" w:pos="10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network coverage of * of total single-phase meters at completion of the primary installation phase (Phase II) of the project with an optional increase up to * of the entire meter population as indicated on Schedule J.</w:t>
      </w:r>
    </w:p>
    <w:p>
      <w:pPr>
        <w:spacing w:after="0" w:line="178" w:lineRule="exact"/>
        <w:rPr>
          <w:rFonts w:ascii="Courier New" w:cs="Courier New" w:eastAsia="Courier New" w:hAnsi="Courier New"/>
          <w:sz w:val="15"/>
          <w:szCs w:val="15"/>
          <w:color w:val="auto"/>
        </w:rPr>
      </w:pPr>
    </w:p>
    <w:p>
      <w:pPr>
        <w:jc w:val="both"/>
        <w:ind w:left="1000" w:right="3179" w:hanging="447"/>
        <w:spacing w:after="0" w:line="237" w:lineRule="auto"/>
        <w:tabs>
          <w:tab w:leader="none" w:pos="10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Daily consumption and demand (KW) readings for all existing and future single phase demand accounts. (approximately * meters at present.)</w:t>
      </w:r>
    </w:p>
    <w:p>
      <w:pPr>
        <w:spacing w:after="0" w:line="174" w:lineRule="exact"/>
        <w:rPr>
          <w:rFonts w:ascii="Courier New" w:cs="Courier New" w:eastAsia="Courier New" w:hAnsi="Courier New"/>
          <w:sz w:val="15"/>
          <w:szCs w:val="15"/>
          <w:color w:val="auto"/>
        </w:rPr>
      </w:pPr>
    </w:p>
    <w:p>
      <w:pPr>
        <w:jc w:val="both"/>
        <w:ind w:left="1000" w:right="3179" w:hanging="447"/>
        <w:spacing w:after="0" w:line="237" w:lineRule="auto"/>
        <w:tabs>
          <w:tab w:leader="none" w:pos="10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perform daily reads for all meters covered by the fixed network; provide daily reads between 10:00 p.m. and Midnight for all Customer Choice Option customers contracted for that advanced service (see Schedule D).</w:t>
      </w:r>
    </w:p>
    <w:p>
      <w:pPr>
        <w:spacing w:after="0" w:line="178" w:lineRule="exact"/>
        <w:rPr>
          <w:rFonts w:ascii="Courier New" w:cs="Courier New" w:eastAsia="Courier New" w:hAnsi="Courier New"/>
          <w:sz w:val="15"/>
          <w:szCs w:val="15"/>
          <w:color w:val="auto"/>
        </w:rPr>
      </w:pPr>
    </w:p>
    <w:p>
      <w:pPr>
        <w:jc w:val="both"/>
        <w:ind w:left="1000" w:right="3179" w:hanging="447"/>
        <w:spacing w:after="0" w:line="237" w:lineRule="auto"/>
        <w:tabs>
          <w:tab w:leader="none" w:pos="10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Monthly reads for all certified single phase meters not covered by the fixed network, DCI Sentry devices or ABB PowerPlus Alpha meters.</w:t>
      </w:r>
    </w:p>
    <w:p>
      <w:pPr>
        <w:spacing w:after="0" w:line="174" w:lineRule="exact"/>
        <w:rPr>
          <w:rFonts w:ascii="Courier New" w:cs="Courier New" w:eastAsia="Courier New" w:hAnsi="Courier New"/>
          <w:sz w:val="15"/>
          <w:szCs w:val="15"/>
          <w:color w:val="auto"/>
        </w:rPr>
      </w:pPr>
    </w:p>
    <w:p>
      <w:pPr>
        <w:jc w:val="both"/>
        <w:ind w:left="1000" w:right="3179" w:hanging="447"/>
        <w:spacing w:after="0" w:line="237" w:lineRule="auto"/>
        <w:tabs>
          <w:tab w:leader="none" w:pos="10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Daily or more frequent read processing as defined in Schedule D for all three phase meters in Duquesne's service area through the MV-90 system.</w:t>
      </w:r>
    </w:p>
    <w:p>
      <w:pPr>
        <w:spacing w:after="0" w:line="174" w:lineRule="exact"/>
        <w:rPr>
          <w:rFonts w:ascii="Courier New" w:cs="Courier New" w:eastAsia="Courier New" w:hAnsi="Courier New"/>
          <w:sz w:val="15"/>
          <w:szCs w:val="15"/>
          <w:color w:val="auto"/>
        </w:rPr>
      </w:pPr>
    </w:p>
    <w:p>
      <w:pPr>
        <w:ind w:left="1000" w:right="3179" w:hanging="447"/>
        <w:spacing w:after="0" w:line="235" w:lineRule="auto"/>
        <w:tabs>
          <w:tab w:leader="none" w:pos="10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perform on demand (unscheduled) reads for all meters covered by the fixed network.</w:t>
      </w:r>
    </w:p>
    <w:p>
      <w:pPr>
        <w:spacing w:after="0" w:line="175" w:lineRule="exact"/>
        <w:rPr>
          <w:rFonts w:ascii="Courier New" w:cs="Courier New" w:eastAsia="Courier New" w:hAnsi="Courier New"/>
          <w:sz w:val="15"/>
          <w:szCs w:val="15"/>
          <w:color w:val="auto"/>
        </w:rPr>
      </w:pPr>
    </w:p>
    <w:p>
      <w:pPr>
        <w:ind w:left="1000" w:right="3179" w:hanging="447"/>
        <w:spacing w:after="0" w:line="235" w:lineRule="auto"/>
        <w:tabs>
          <w:tab w:leader="none" w:pos="10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outage notification and monitoring for all meters covered by the fixed network and MV-90 system.</w:t>
      </w:r>
    </w:p>
    <w:p>
      <w:pPr>
        <w:spacing w:after="0" w:line="176" w:lineRule="exact"/>
        <w:rPr>
          <w:sz w:val="20"/>
          <w:szCs w:val="20"/>
          <w:color w:val="auto"/>
        </w:rPr>
      </w:pPr>
    </w:p>
    <w:p>
      <w:pPr>
        <w:jc w:val="both"/>
        <w:ind w:left="560" w:right="3179"/>
        <w:spacing w:after="0" w:line="259" w:lineRule="auto"/>
        <w:rPr>
          <w:sz w:val="20"/>
          <w:szCs w:val="20"/>
          <w:color w:val="auto"/>
        </w:rPr>
      </w:pPr>
      <w:r>
        <w:rPr>
          <w:rFonts w:ascii="Courier New" w:cs="Courier New" w:eastAsia="Courier New" w:hAnsi="Courier New"/>
          <w:sz w:val="14"/>
          <w:szCs w:val="14"/>
          <w:color w:val="auto"/>
        </w:rPr>
        <w:t>CCU Level Outage Notification Timely notification alarm when CCU loses power. Timely notification upon restoration of power. Interface with Duquesne's outage management system. * Provide ability to * , interface with Duquesne's system.</w:t>
      </w:r>
    </w:p>
    <w:p>
      <w:pPr>
        <w:sectPr>
          <w:pgSz w:w="11900" w:h="16838" w:orient="portrait"/>
          <w:cols w:equalWidth="0" w:num="1">
            <w:col w:w="9019"/>
          </w:cols>
          <w:pgMar w:left="1440" w:top="797" w:right="1440" w:bottom="1440" w:gutter="0" w:footer="0" w:header="0"/>
        </w:sectPr>
      </w:pPr>
    </w:p>
    <w:bookmarkStart w:id="31" w:name="page32"/>
    <w:bookmarkEnd w:id="31"/>
    <w:p>
      <w:pPr>
        <w:ind w:left="980" w:right="3179"/>
        <w:spacing w:after="0" w:line="235" w:lineRule="auto"/>
        <w:rPr>
          <w:sz w:val="20"/>
          <w:szCs w:val="20"/>
          <w:color w:val="auto"/>
        </w:rPr>
      </w:pPr>
      <w:r>
        <w:rPr>
          <w:rFonts w:ascii="Courier New" w:cs="Courier New" w:eastAsia="Courier New" w:hAnsi="Courier New"/>
          <w:sz w:val="15"/>
          <w:szCs w:val="15"/>
          <w:color w:val="auto"/>
        </w:rPr>
        <w:t>Outage incident reporting for C&amp;I accounts with ABB PowerPlus Alpha meters reported through the MV-90 system.</w:t>
      </w:r>
    </w:p>
    <w:p>
      <w:pPr>
        <w:spacing w:after="0" w:line="176" w:lineRule="exact"/>
        <w:rPr>
          <w:sz w:val="20"/>
          <w:szCs w:val="20"/>
          <w:color w:val="auto"/>
        </w:rPr>
      </w:pPr>
    </w:p>
    <w:p>
      <w:pPr>
        <w:jc w:val="both"/>
        <w:ind w:left="980" w:right="3179" w:hanging="447"/>
        <w:spacing w:after="0" w:line="260" w:lineRule="auto"/>
        <w:tabs>
          <w:tab w:leader="none" w:pos="9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Ability to provide time-of-use (TOU) reads for all existing and future single phase TOU accounts - presently commercial accounts only, including residential TOU customers.</w:t>
      </w:r>
    </w:p>
    <w:p>
      <w:pPr>
        <w:spacing w:after="0" w:line="162" w:lineRule="exact"/>
        <w:rPr>
          <w:rFonts w:ascii="Courier New" w:cs="Courier New" w:eastAsia="Courier New" w:hAnsi="Courier New"/>
          <w:sz w:val="14"/>
          <w:szCs w:val="14"/>
          <w:color w:val="auto"/>
        </w:rPr>
      </w:pPr>
    </w:p>
    <w:p>
      <w:pPr>
        <w:jc w:val="both"/>
        <w:ind w:left="980" w:right="3179" w:hanging="447"/>
        <w:spacing w:after="0" w:line="237" w:lineRule="auto"/>
        <w:tabs>
          <w:tab w:leader="none" w:pos="9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 Interface - jointly develop all applications software and Duquesne/Contractor software interfaces as described in Section 6.1.3 of this document.</w:t>
      </w:r>
    </w:p>
    <w:p>
      <w:pPr>
        <w:spacing w:after="0" w:line="169" w:lineRule="exact"/>
        <w:rPr>
          <w:rFonts w:ascii="Courier New" w:cs="Courier New" w:eastAsia="Courier New" w:hAnsi="Courier New"/>
          <w:sz w:val="15"/>
          <w:szCs w:val="15"/>
          <w:color w:val="auto"/>
        </w:rPr>
      </w:pPr>
    </w:p>
    <w:p>
      <w:pPr>
        <w:ind w:left="980" w:hanging="447"/>
        <w:spacing w:after="0"/>
        <w:tabs>
          <w:tab w:leader="none" w:pos="9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Capability to provide logical/virtual disconnect function.</w:t>
      </w:r>
    </w:p>
    <w:p>
      <w:pPr>
        <w:spacing w:after="0" w:line="174" w:lineRule="exact"/>
        <w:rPr>
          <w:rFonts w:ascii="Courier New" w:cs="Courier New" w:eastAsia="Courier New" w:hAnsi="Courier New"/>
          <w:sz w:val="15"/>
          <w:szCs w:val="15"/>
          <w:color w:val="auto"/>
        </w:rPr>
      </w:pPr>
    </w:p>
    <w:p>
      <w:pPr>
        <w:ind w:left="980" w:right="3179" w:hanging="447"/>
        <w:spacing w:after="0" w:line="235" w:lineRule="auto"/>
        <w:tabs>
          <w:tab w:leader="none" w:pos="9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Capability to monitor inactive accounts for unauthorized usage.</w:t>
      </w:r>
    </w:p>
    <w:p>
      <w:pPr>
        <w:spacing w:after="0" w:line="175" w:lineRule="exact"/>
        <w:rPr>
          <w:rFonts w:ascii="Courier New" w:cs="Courier New" w:eastAsia="Courier New" w:hAnsi="Courier New"/>
          <w:sz w:val="15"/>
          <w:szCs w:val="15"/>
          <w:color w:val="auto"/>
        </w:rPr>
      </w:pPr>
    </w:p>
    <w:p>
      <w:pPr>
        <w:jc w:val="both"/>
        <w:ind w:left="980" w:right="3179" w:hanging="447"/>
        <w:spacing w:after="0" w:line="238" w:lineRule="auto"/>
        <w:tabs>
          <w:tab w:leader="none" w:pos="9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(KW) reads for commercial and industrial meters - capability to provide enhanced functions for three phase customers through the MV-90 system. Demand reads for commercial and industrial applications must be measured and maintained by the meter or CCU, until received by the MV-90 system (excludes * meters handled through the fixed network).</w:t>
      </w:r>
    </w:p>
    <w:p>
      <w:pPr>
        <w:spacing w:after="0" w:line="176" w:lineRule="exact"/>
        <w:rPr>
          <w:rFonts w:ascii="Courier New" w:cs="Courier New" w:eastAsia="Courier New" w:hAnsi="Courier New"/>
          <w:sz w:val="15"/>
          <w:szCs w:val="15"/>
          <w:color w:val="auto"/>
        </w:rPr>
      </w:pPr>
    </w:p>
    <w:p>
      <w:pPr>
        <w:jc w:val="both"/>
        <w:ind w:left="980" w:right="3179" w:hanging="447"/>
        <w:spacing w:after="0" w:line="238" w:lineRule="auto"/>
        <w:tabs>
          <w:tab w:leader="none" w:pos="9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TOU reads for all classes of customers including residential, commercial and industrial ( * accuracy for residential TOU being performed by the network) - capability to provide similar service for three-phase meters. Demand reads for commercial and industrial applications must be measured and maintained by the meter, until received by the system.</w:t>
      </w:r>
    </w:p>
    <w:p>
      <w:pPr>
        <w:spacing w:after="0" w:line="176" w:lineRule="exact"/>
        <w:rPr>
          <w:rFonts w:ascii="Courier New" w:cs="Courier New" w:eastAsia="Courier New" w:hAnsi="Courier New"/>
          <w:sz w:val="15"/>
          <w:szCs w:val="15"/>
          <w:color w:val="auto"/>
        </w:rPr>
      </w:pPr>
    </w:p>
    <w:p>
      <w:pPr>
        <w:jc w:val="both"/>
        <w:ind w:left="980" w:right="3179" w:hanging="447"/>
        <w:spacing w:after="0" w:line="238" w:lineRule="auto"/>
        <w:tabs>
          <w:tab w:leader="none" w:pos="9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Load Profile Reads for residential, commercial and industrial customers capability to initiate load profile assignments and to monitor, store and display load profile data. Load profile reads must be measured and maintained by the meter or CCU until received by the MV-90 system into Duquesne's DISCuS, data warehouse, or other systems. The MV-90 system must retain a three-year storage and access of data for load research and analysis purposes.</w:t>
      </w:r>
    </w:p>
    <w:p>
      <w:pPr>
        <w:spacing w:after="0" w:line="177" w:lineRule="exact"/>
        <w:rPr>
          <w:rFonts w:ascii="Courier New" w:cs="Courier New" w:eastAsia="Courier New" w:hAnsi="Courier New"/>
          <w:sz w:val="15"/>
          <w:szCs w:val="15"/>
          <w:color w:val="auto"/>
        </w:rPr>
      </w:pPr>
    </w:p>
    <w:p>
      <w:pPr>
        <w:jc w:val="both"/>
        <w:ind w:left="980" w:right="3179" w:hanging="447"/>
        <w:spacing w:after="0" w:line="257" w:lineRule="auto"/>
        <w:tabs>
          <w:tab w:leader="none" w:pos="9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 Time Pricing Reads for all classes of customers including residential, commercial and industrial - with similar capability for three-phase meters, using the MV-90 RTP package. Data must be delivered on a near real-time basis initially for accounts processed through the MV-90 system with further enhancements for fixed network accounts as required to meet Duquesne's business requirements.</w:t>
      </w:r>
    </w:p>
    <w:p>
      <w:pPr>
        <w:spacing w:after="0" w:line="167" w:lineRule="exact"/>
        <w:rPr>
          <w:rFonts w:ascii="Courier New" w:cs="Courier New" w:eastAsia="Courier New" w:hAnsi="Courier New"/>
          <w:sz w:val="14"/>
          <w:szCs w:val="14"/>
          <w:color w:val="auto"/>
        </w:rPr>
      </w:pPr>
    </w:p>
    <w:p>
      <w:pPr>
        <w:ind w:left="980" w:right="3179" w:hanging="447"/>
        <w:spacing w:after="0" w:line="235" w:lineRule="auto"/>
        <w:tabs>
          <w:tab w:leader="none" w:pos="9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Identification of unusually large shifts of energy use patterns for tamper detection.</w:t>
      </w:r>
    </w:p>
    <w:p>
      <w:pPr>
        <w:spacing w:after="0" w:line="6" w:lineRule="exact"/>
        <w:rPr>
          <w:rFonts w:ascii="Courier New" w:cs="Courier New" w:eastAsia="Courier New" w:hAnsi="Courier New"/>
          <w:sz w:val="15"/>
          <w:szCs w:val="15"/>
          <w:color w:val="auto"/>
        </w:rPr>
      </w:pPr>
    </w:p>
    <w:p>
      <w:pPr>
        <w:ind w:left="980" w:right="3179" w:hanging="447"/>
        <w:spacing w:after="0" w:line="235" w:lineRule="auto"/>
        <w:tabs>
          <w:tab w:leader="none" w:pos="9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Detection of high line loss circuits for circuits covered by the fixed network.</w:t>
      </w:r>
    </w:p>
    <w:p>
      <w:pPr>
        <w:spacing w:after="0" w:line="175" w:lineRule="exact"/>
        <w:rPr>
          <w:rFonts w:ascii="Courier New" w:cs="Courier New" w:eastAsia="Courier New" w:hAnsi="Courier New"/>
          <w:sz w:val="15"/>
          <w:szCs w:val="15"/>
          <w:color w:val="auto"/>
        </w:rPr>
      </w:pPr>
    </w:p>
    <w:p>
      <w:pPr>
        <w:jc w:val="both"/>
        <w:ind w:left="980" w:right="3179" w:hanging="447"/>
        <w:spacing w:after="0" w:line="237" w:lineRule="auto"/>
        <w:tabs>
          <w:tab w:leader="none" w:pos="9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Flexible metering capabilities capable of providing rate and service interchangeability with or without the need for meter replacement or changeout.</w:t>
      </w:r>
    </w:p>
    <w:p>
      <w:pPr>
        <w:spacing w:after="0" w:line="169" w:lineRule="exact"/>
        <w:rPr>
          <w:rFonts w:ascii="Courier New" w:cs="Courier New" w:eastAsia="Courier New" w:hAnsi="Courier New"/>
          <w:sz w:val="15"/>
          <w:szCs w:val="15"/>
          <w:color w:val="auto"/>
        </w:rPr>
      </w:pPr>
    </w:p>
    <w:p>
      <w:pPr>
        <w:ind w:left="980" w:hanging="447"/>
        <w:spacing w:after="0"/>
        <w:tabs>
          <w:tab w:leader="none" w:pos="9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Actual physical turn-on/turn-off capability.</w:t>
      </w:r>
    </w:p>
    <w:p>
      <w:pPr>
        <w:spacing w:after="0" w:line="174" w:lineRule="exact"/>
        <w:rPr>
          <w:rFonts w:ascii="Courier New" w:cs="Courier New" w:eastAsia="Courier New" w:hAnsi="Courier New"/>
          <w:sz w:val="15"/>
          <w:szCs w:val="15"/>
          <w:color w:val="auto"/>
        </w:rPr>
      </w:pPr>
    </w:p>
    <w:p>
      <w:pPr>
        <w:jc w:val="both"/>
        <w:ind w:left="980" w:right="3179" w:hanging="447"/>
        <w:spacing w:after="0" w:line="237" w:lineRule="auto"/>
        <w:tabs>
          <w:tab w:leader="none" w:pos="9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customer energy management capability including interval data through use of the MV-90 for ABB Alpha customers and GIHP fixed network customers for use in real-time pricing situations.</w:t>
      </w:r>
    </w:p>
    <w:p>
      <w:pPr>
        <w:spacing w:after="0" w:line="176" w:lineRule="exact"/>
        <w:rPr>
          <w:rFonts w:ascii="Courier New" w:cs="Courier New" w:eastAsia="Courier New" w:hAnsi="Courier New"/>
          <w:sz w:val="15"/>
          <w:szCs w:val="15"/>
          <w:color w:val="auto"/>
        </w:rPr>
      </w:pPr>
    </w:p>
    <w:p>
      <w:pPr>
        <w:ind w:left="980" w:right="3179" w:hanging="447"/>
        <w:spacing w:after="0" w:line="235" w:lineRule="auto"/>
        <w:tabs>
          <w:tab w:leader="none" w:pos="9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Signature analysis - appliance end use monitoring information.</w:t>
      </w:r>
    </w:p>
    <w:p>
      <w:pPr>
        <w:spacing w:after="0" w:line="170" w:lineRule="exact"/>
        <w:rPr>
          <w:rFonts w:ascii="Courier New" w:cs="Courier New" w:eastAsia="Courier New" w:hAnsi="Courier New"/>
          <w:sz w:val="15"/>
          <w:szCs w:val="15"/>
          <w:color w:val="auto"/>
        </w:rPr>
      </w:pPr>
    </w:p>
    <w:p>
      <w:pPr>
        <w:ind w:left="980" w:hanging="447"/>
        <w:spacing w:after="0"/>
        <w:tabs>
          <w:tab w:leader="none" w:pos="9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System diagnostic capabilities including:</w:t>
      </w:r>
    </w:p>
    <w:p>
      <w:pPr>
        <w:spacing w:after="0" w:line="169" w:lineRule="exact"/>
        <w:rPr>
          <w:sz w:val="20"/>
          <w:szCs w:val="20"/>
          <w:color w:val="auto"/>
        </w:rPr>
      </w:pPr>
    </w:p>
    <w:p>
      <w:pPr>
        <w:ind w:left="2480"/>
        <w:spacing w:after="0"/>
        <w:tabs>
          <w:tab w:leader="none" w:pos="3420" w:val="left"/>
          <w:tab w:leader="none" w:pos="4660" w:val="left"/>
          <w:tab w:leader="none" w:pos="5540" w:val="left"/>
        </w:tabs>
        <w:rPr>
          <w:sz w:val="20"/>
          <w:szCs w:val="20"/>
          <w:color w:val="auto"/>
        </w:rPr>
      </w:pPr>
      <w:r>
        <w:rPr>
          <w:rFonts w:ascii="Courier New" w:cs="Courier New" w:eastAsia="Courier New" w:hAnsi="Courier New"/>
          <w:sz w:val="15"/>
          <w:szCs w:val="15"/>
          <w:color w:val="auto"/>
        </w:rPr>
        <w:t>Circuit</w:t>
      </w:r>
      <w:r>
        <w:rPr>
          <w:sz w:val="20"/>
          <w:szCs w:val="20"/>
          <w:color w:val="auto"/>
        </w:rPr>
        <w:tab/>
      </w:r>
      <w:r>
        <w:rPr>
          <w:rFonts w:ascii="Courier New" w:cs="Courier New" w:eastAsia="Courier New" w:hAnsi="Courier New"/>
          <w:sz w:val="15"/>
          <w:szCs w:val="15"/>
          <w:color w:val="auto"/>
        </w:rPr>
        <w:t>monitoring</w:t>
      </w:r>
      <w:r>
        <w:rPr>
          <w:sz w:val="20"/>
          <w:szCs w:val="20"/>
          <w:color w:val="auto"/>
        </w:rPr>
        <w:tab/>
      </w:r>
      <w:r>
        <w:rPr>
          <w:rFonts w:ascii="Courier New" w:cs="Courier New" w:eastAsia="Courier New" w:hAnsi="Courier New"/>
          <w:sz w:val="15"/>
          <w:szCs w:val="15"/>
          <w:color w:val="auto"/>
        </w:rPr>
        <w:t>System</w:t>
      </w:r>
      <w:r>
        <w:rPr>
          <w:sz w:val="20"/>
          <w:szCs w:val="20"/>
          <w:color w:val="auto"/>
        </w:rPr>
        <w:tab/>
      </w:r>
      <w:r>
        <w:rPr>
          <w:rFonts w:ascii="Courier New" w:cs="Courier New" w:eastAsia="Courier New" w:hAnsi="Courier New"/>
          <w:sz w:val="14"/>
          <w:szCs w:val="14"/>
          <w:color w:val="auto"/>
        </w:rPr>
        <w:t>capacity</w:t>
      </w:r>
    </w:p>
    <w:p>
      <w:pPr>
        <w:ind w:left="2480"/>
        <w:spacing w:after="0"/>
        <w:tabs>
          <w:tab w:leader="none" w:pos="5280" w:val="left"/>
        </w:tabs>
        <w:rPr>
          <w:sz w:val="20"/>
          <w:szCs w:val="20"/>
          <w:color w:val="auto"/>
        </w:rPr>
      </w:pPr>
      <w:r>
        <w:rPr>
          <w:rFonts w:ascii="Courier New" w:cs="Courier New" w:eastAsia="Courier New" w:hAnsi="Courier New"/>
          <w:sz w:val="15"/>
          <w:szCs w:val="15"/>
          <w:color w:val="auto"/>
        </w:rPr>
        <w:t>prediction System load profile</w:t>
      </w:r>
      <w:r>
        <w:rPr>
          <w:sz w:val="20"/>
          <w:szCs w:val="20"/>
          <w:color w:val="auto"/>
        </w:rPr>
        <w:tab/>
      </w:r>
      <w:r>
        <w:rPr>
          <w:rFonts w:ascii="Courier New" w:cs="Courier New" w:eastAsia="Courier New" w:hAnsi="Courier New"/>
          <w:sz w:val="14"/>
          <w:szCs w:val="14"/>
          <w:color w:val="auto"/>
        </w:rPr>
        <w:t>Transformer</w:t>
      </w:r>
    </w:p>
    <w:p>
      <w:pPr>
        <w:ind w:left="2480"/>
        <w:spacing w:after="0"/>
        <w:tabs>
          <w:tab w:leader="none" w:pos="3240" w:val="left"/>
          <w:tab w:leader="none" w:pos="4300" w:val="left"/>
          <w:tab w:leader="none" w:pos="5720" w:val="left"/>
        </w:tabs>
        <w:rPr>
          <w:sz w:val="20"/>
          <w:szCs w:val="20"/>
          <w:color w:val="auto"/>
        </w:rPr>
      </w:pPr>
      <w:r>
        <w:rPr>
          <w:rFonts w:ascii="Courier New" w:cs="Courier New" w:eastAsia="Courier New" w:hAnsi="Courier New"/>
          <w:sz w:val="15"/>
          <w:szCs w:val="15"/>
          <w:color w:val="auto"/>
        </w:rPr>
        <w:t>load</w:t>
      </w:r>
      <w:r>
        <w:rPr>
          <w:sz w:val="20"/>
          <w:szCs w:val="20"/>
          <w:color w:val="auto"/>
        </w:rPr>
        <w:tab/>
      </w:r>
      <w:r>
        <w:rPr>
          <w:rFonts w:ascii="Courier New" w:cs="Courier New" w:eastAsia="Courier New" w:hAnsi="Courier New"/>
          <w:sz w:val="15"/>
          <w:szCs w:val="15"/>
          <w:color w:val="auto"/>
        </w:rPr>
        <w:t>profile</w:t>
      </w:r>
      <w:r>
        <w:rPr>
          <w:sz w:val="20"/>
          <w:szCs w:val="20"/>
          <w:color w:val="auto"/>
        </w:rPr>
        <w:tab/>
      </w:r>
      <w:r>
        <w:rPr>
          <w:rFonts w:ascii="Courier New" w:cs="Courier New" w:eastAsia="Courier New" w:hAnsi="Courier New"/>
          <w:sz w:val="15"/>
          <w:szCs w:val="15"/>
          <w:color w:val="auto"/>
        </w:rPr>
        <w:t>Transformer</w:t>
      </w:r>
      <w:r>
        <w:rPr>
          <w:sz w:val="20"/>
          <w:szCs w:val="20"/>
          <w:color w:val="auto"/>
        </w:rPr>
        <w:tab/>
      </w:r>
      <w:r>
        <w:rPr>
          <w:rFonts w:ascii="Courier New" w:cs="Courier New" w:eastAsia="Courier New" w:hAnsi="Courier New"/>
          <w:sz w:val="14"/>
          <w:szCs w:val="14"/>
          <w:color w:val="auto"/>
        </w:rPr>
        <w:t>outage</w:t>
      </w:r>
    </w:p>
    <w:p>
      <w:pPr>
        <w:ind w:left="2480"/>
        <w:spacing w:after="0" w:line="238" w:lineRule="auto"/>
        <w:rPr>
          <w:sz w:val="20"/>
          <w:szCs w:val="20"/>
          <w:color w:val="auto"/>
        </w:rPr>
      </w:pPr>
      <w:r>
        <w:rPr>
          <w:rFonts w:ascii="Courier New" w:cs="Courier New" w:eastAsia="Courier New" w:hAnsi="Courier New"/>
          <w:sz w:val="15"/>
          <w:szCs w:val="15"/>
          <w:color w:val="auto"/>
        </w:rPr>
        <w:t>notification Load forecasting</w:t>
      </w:r>
    </w:p>
    <w:p>
      <w:pPr>
        <w:spacing w:after="0" w:line="175" w:lineRule="exact"/>
        <w:rPr>
          <w:sz w:val="20"/>
          <w:szCs w:val="20"/>
          <w:color w:val="auto"/>
        </w:rPr>
      </w:pPr>
    </w:p>
    <w:p>
      <w:pPr>
        <w:jc w:val="both"/>
        <w:ind w:left="980" w:right="3179" w:hanging="447"/>
        <w:spacing w:after="0" w:line="237" w:lineRule="auto"/>
        <w:tabs>
          <w:tab w:leader="none" w:pos="9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Meter and metering services as defined herein, including single phase services through the GIHP, and single and three phase services through the MV-90 system.</w:t>
      </w:r>
    </w:p>
    <w:p>
      <w:pPr>
        <w:spacing w:after="0" w:line="169" w:lineRule="exact"/>
        <w:rPr>
          <w:rFonts w:ascii="Courier New" w:cs="Courier New" w:eastAsia="Courier New" w:hAnsi="Courier New"/>
          <w:sz w:val="15"/>
          <w:szCs w:val="15"/>
          <w:color w:val="auto"/>
        </w:rPr>
      </w:pPr>
    </w:p>
    <w:p>
      <w:pPr>
        <w:ind w:left="980" w:hanging="447"/>
        <w:spacing w:after="0"/>
        <w:tabs>
          <w:tab w:leader="none" w:pos="9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 interface and development services as defined herein.</w:t>
      </w:r>
    </w:p>
    <w:p>
      <w:pPr>
        <w:spacing w:after="0" w:line="175" w:lineRule="exact"/>
        <w:rPr>
          <w:sz w:val="20"/>
          <w:szCs w:val="20"/>
          <w:color w:val="auto"/>
        </w:rPr>
      </w:pPr>
    </w:p>
    <w:p>
      <w:pPr>
        <w:jc w:val="both"/>
        <w:ind w:left="800" w:right="3179"/>
        <w:spacing w:after="0" w:line="237" w:lineRule="auto"/>
        <w:rPr>
          <w:sz w:val="20"/>
          <w:szCs w:val="20"/>
          <w:color w:val="auto"/>
        </w:rPr>
      </w:pPr>
      <w:r>
        <w:rPr>
          <w:rFonts w:ascii="Courier New" w:cs="Courier New" w:eastAsia="Courier New" w:hAnsi="Courier New"/>
          <w:sz w:val="15"/>
          <w:szCs w:val="15"/>
          <w:color w:val="auto"/>
        </w:rPr>
        <w:t>The functional requirements for the "asterisked items" have not been defined nor developed. Following construction and development, Contractor will make available to Duquesne the option to include, based on contractual agreements, the selected functionality.</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4"/>
          <w:szCs w:val="14"/>
          <w:color w:val="auto"/>
        </w:rPr>
        <w:t>Statement of Services</w:t>
      </w:r>
    </w:p>
    <w:p>
      <w:pPr>
        <w:spacing w:after="0" w:line="175" w:lineRule="exact"/>
        <w:rPr>
          <w:sz w:val="20"/>
          <w:szCs w:val="20"/>
          <w:color w:val="auto"/>
        </w:rPr>
      </w:pPr>
    </w:p>
    <w:p>
      <w:pPr>
        <w:ind w:left="980" w:right="3179"/>
        <w:spacing w:after="0" w:line="235" w:lineRule="auto"/>
        <w:rPr>
          <w:sz w:val="20"/>
          <w:szCs w:val="20"/>
          <w:color w:val="auto"/>
        </w:rPr>
      </w:pPr>
      <w:r>
        <w:rPr>
          <w:rFonts w:ascii="Courier New" w:cs="Courier New" w:eastAsia="Courier New" w:hAnsi="Courier New"/>
          <w:sz w:val="15"/>
          <w:szCs w:val="15"/>
          <w:color w:val="auto"/>
        </w:rPr>
        <w:t>The following services shall be provided by the Contractor upon implementation of this Agreement:</w:t>
      </w:r>
    </w:p>
    <w:p>
      <w:pPr>
        <w:spacing w:after="0" w:line="176" w:lineRule="exact"/>
        <w:rPr>
          <w:sz w:val="20"/>
          <w:szCs w:val="20"/>
          <w:color w:val="auto"/>
        </w:rPr>
      </w:pPr>
    </w:p>
    <w:p>
      <w:pPr>
        <w:ind w:left="980" w:right="3179" w:hanging="447"/>
        <w:spacing w:after="0" w:line="235" w:lineRule="auto"/>
        <w:tabs>
          <w:tab w:leader="none" w:pos="9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provide daily meter reads (KWH) for all meters covered by the fixed network.</w:t>
      </w:r>
    </w:p>
    <w:p>
      <w:pPr>
        <w:sectPr>
          <w:pgSz w:w="11900" w:h="16838" w:orient="portrait"/>
          <w:cols w:equalWidth="0" w:num="1">
            <w:col w:w="9439"/>
          </w:cols>
          <w:pgMar w:left="1020" w:top="458" w:right="1440" w:bottom="0" w:gutter="0" w:footer="0" w:header="0"/>
        </w:sectPr>
      </w:pPr>
    </w:p>
    <w:bookmarkStart w:id="32" w:name="page33"/>
    <w:bookmarkEnd w:id="32"/>
    <w:p>
      <w:pPr>
        <w:jc w:val="both"/>
        <w:ind w:left="560" w:right="3179" w:hanging="447"/>
        <w:spacing w:after="0" w:line="260" w:lineRule="auto"/>
        <w:tabs>
          <w:tab w:leader="none" w:pos="5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Ability to provide reads from 10:00 p.m. - Midnight each day for customers designated as Customer Choice Option customers and contracted for such service under Schedule D.</w:t>
      </w:r>
    </w:p>
    <w:p>
      <w:pPr>
        <w:spacing w:after="0" w:line="162" w:lineRule="exact"/>
        <w:rPr>
          <w:rFonts w:ascii="Courier New" w:cs="Courier New" w:eastAsia="Courier New" w:hAnsi="Courier New"/>
          <w:sz w:val="14"/>
          <w:szCs w:val="14"/>
          <w:color w:val="auto"/>
        </w:rPr>
      </w:pPr>
    </w:p>
    <w:p>
      <w:pPr>
        <w:jc w:val="both"/>
        <w:ind w:left="560" w:right="3179" w:hanging="447"/>
        <w:spacing w:after="0" w:line="238" w:lineRule="auto"/>
        <w:tabs>
          <w:tab w:leader="none" w:pos="5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provide daily demand (KW) reads for all single phase demand accounts covered by the fixed network (using * or ABB PowerPlus Alpha meters), including the MV-90 system. Ability to supply billing determinants through MV-90 system for Alpha meter accounts to arrive at peak demand (KW) for billing purposes and reset of demand each month coincidental with billing period. Single phase accounts greater than * will be equipped with the ABB PowerPlus Alpha meter and processed through MV-90, while the remaining single phase demand accounts will generally be handled through the fixed network using the * device.</w:t>
      </w:r>
    </w:p>
    <w:p>
      <w:pPr>
        <w:spacing w:after="0" w:line="180" w:lineRule="exact"/>
        <w:rPr>
          <w:rFonts w:ascii="Courier New" w:cs="Courier New" w:eastAsia="Courier New" w:hAnsi="Courier New"/>
          <w:sz w:val="15"/>
          <w:szCs w:val="15"/>
          <w:color w:val="auto"/>
        </w:rPr>
      </w:pPr>
    </w:p>
    <w:p>
      <w:pPr>
        <w:ind w:left="560" w:right="3179" w:hanging="447"/>
        <w:spacing w:after="0" w:line="235" w:lineRule="auto"/>
        <w:tabs>
          <w:tab w:leader="none" w:pos="5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Monthly meter reads for all remaining certified single phase meters not covered by the fixed network.</w:t>
      </w:r>
    </w:p>
    <w:p>
      <w:pPr>
        <w:spacing w:after="0" w:line="175" w:lineRule="exact"/>
        <w:rPr>
          <w:rFonts w:ascii="Courier New" w:cs="Courier New" w:eastAsia="Courier New" w:hAnsi="Courier New"/>
          <w:sz w:val="15"/>
          <w:szCs w:val="15"/>
          <w:color w:val="auto"/>
        </w:rPr>
      </w:pPr>
    </w:p>
    <w:p>
      <w:pPr>
        <w:ind w:left="560" w:right="3179" w:hanging="447"/>
        <w:spacing w:after="0" w:line="235" w:lineRule="auto"/>
        <w:tabs>
          <w:tab w:leader="none" w:pos="5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perform unlimited on demand/appointment readings for all meters on the fixed network.</w:t>
      </w:r>
    </w:p>
    <w:p>
      <w:pPr>
        <w:sectPr>
          <w:pgSz w:w="11900" w:h="16838" w:orient="portrait"/>
          <w:cols w:equalWidth="0" w:num="1">
            <w:col w:w="9019"/>
          </w:cols>
          <w:pgMar w:left="1440" w:top="141" w:right="1440" w:bottom="1440" w:gutter="0" w:footer="0" w:header="0"/>
        </w:sectPr>
      </w:pPr>
    </w:p>
    <w:bookmarkStart w:id="33" w:name="page34"/>
    <w:bookmarkEnd w:id="33"/>
    <w:p>
      <w:pPr>
        <w:jc w:val="both"/>
        <w:ind w:left="980" w:right="3179" w:hanging="447"/>
        <w:spacing w:after="0" w:line="265" w:lineRule="auto"/>
        <w:tabs>
          <w:tab w:leader="none" w:pos="9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Simultaneous group readings as required for various categories or groups of meters to be determined by Duquesne.</w:t>
      </w:r>
    </w:p>
    <w:p>
      <w:pPr>
        <w:spacing w:after="0" w:line="158" w:lineRule="exact"/>
        <w:rPr>
          <w:rFonts w:ascii="Courier New" w:cs="Courier New" w:eastAsia="Courier New" w:hAnsi="Courier New"/>
          <w:sz w:val="14"/>
          <w:szCs w:val="14"/>
          <w:color w:val="auto"/>
        </w:rPr>
      </w:pPr>
    </w:p>
    <w:p>
      <w:pPr>
        <w:jc w:val="both"/>
        <w:ind w:left="980" w:right="3179" w:hanging="447"/>
        <w:spacing w:after="0" w:line="237" w:lineRule="auto"/>
        <w:tabs>
          <w:tab w:leader="none" w:pos="9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Near real time tamper notification and reports for all meters covered by the fixed network. The tamper reporting application shall record each occurrence of tampering at each meter. Periodic tamper reporting for ERT'd meters not located on the fixed network.</w:t>
      </w:r>
    </w:p>
    <w:p>
      <w:pPr>
        <w:spacing w:after="0" w:line="178" w:lineRule="exact"/>
        <w:rPr>
          <w:rFonts w:ascii="Courier New" w:cs="Courier New" w:eastAsia="Courier New" w:hAnsi="Courier New"/>
          <w:sz w:val="15"/>
          <w:szCs w:val="15"/>
          <w:color w:val="auto"/>
        </w:rPr>
      </w:pPr>
    </w:p>
    <w:p>
      <w:pPr>
        <w:jc w:val="both"/>
        <w:ind w:left="980" w:right="3179" w:hanging="447"/>
        <w:spacing w:after="0" w:line="237" w:lineRule="auto"/>
        <w:tabs>
          <w:tab w:leader="none" w:pos="9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Near real time power outage notification at the * CCU level consistent with design criteria in Schedule B ( * based on * ). Outage data will interface with Duquesne's systems as needed to support effective implementation of the outage notification and restoration functions.</w:t>
      </w:r>
    </w:p>
    <w:p>
      <w:pPr>
        <w:spacing w:after="0" w:line="347" w:lineRule="exact"/>
        <w:rPr>
          <w:rFonts w:ascii="Courier New" w:cs="Courier New" w:eastAsia="Courier New" w:hAnsi="Courier New"/>
          <w:sz w:val="15"/>
          <w:szCs w:val="15"/>
          <w:color w:val="auto"/>
        </w:rPr>
      </w:pPr>
    </w:p>
    <w:p>
      <w:pPr>
        <w:ind w:left="980" w:right="3179" w:hanging="447"/>
        <w:spacing w:after="0" w:line="235" w:lineRule="auto"/>
        <w:tabs>
          <w:tab w:leader="none" w:pos="9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Logical/virtual disconnect function capability for all accounts covered by the fixed network.</w:t>
      </w:r>
    </w:p>
    <w:p>
      <w:pPr>
        <w:spacing w:after="0" w:line="175" w:lineRule="exact"/>
        <w:rPr>
          <w:rFonts w:ascii="Courier New" w:cs="Courier New" w:eastAsia="Courier New" w:hAnsi="Courier New"/>
          <w:sz w:val="15"/>
          <w:szCs w:val="15"/>
          <w:color w:val="auto"/>
        </w:rPr>
      </w:pPr>
    </w:p>
    <w:p>
      <w:pPr>
        <w:jc w:val="both"/>
        <w:ind w:left="980" w:right="3179" w:hanging="447"/>
        <w:spacing w:after="0" w:line="237" w:lineRule="auto"/>
        <w:tabs>
          <w:tab w:leader="none" w:pos="9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Monitoring and reporting of consumption for unauthorized usage of inactive accounts for all accounts covered by the Fixed Network.</w:t>
      </w:r>
    </w:p>
    <w:p>
      <w:pPr>
        <w:spacing w:after="0" w:line="174" w:lineRule="exact"/>
        <w:rPr>
          <w:rFonts w:ascii="Courier New" w:cs="Courier New" w:eastAsia="Courier New" w:hAnsi="Courier New"/>
          <w:sz w:val="15"/>
          <w:szCs w:val="15"/>
          <w:color w:val="auto"/>
        </w:rPr>
      </w:pPr>
    </w:p>
    <w:p>
      <w:pPr>
        <w:ind w:left="1420" w:right="3179" w:hanging="447"/>
        <w:spacing w:after="0" w:line="235" w:lineRule="auto"/>
        <w:tabs>
          <w:tab w:leader="none" w:pos="142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all data to the host billing system as required.</w:t>
      </w:r>
    </w:p>
    <w:p>
      <w:pPr>
        <w:spacing w:after="0" w:line="175" w:lineRule="exact"/>
        <w:rPr>
          <w:rFonts w:ascii="Courier New" w:cs="Courier New" w:eastAsia="Courier New" w:hAnsi="Courier New"/>
          <w:sz w:val="15"/>
          <w:szCs w:val="15"/>
          <w:color w:val="auto"/>
        </w:rPr>
      </w:pPr>
    </w:p>
    <w:p>
      <w:pPr>
        <w:jc w:val="both"/>
        <w:ind w:left="1760" w:right="3179" w:hanging="346"/>
        <w:spacing w:after="0" w:line="256" w:lineRule="auto"/>
        <w:tabs>
          <w:tab w:leader="none" w:pos="1760" w:val="left"/>
        </w:tabs>
        <w:numPr>
          <w:ilvl w:val="2"/>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Flexible metering capabilities for Customer Choice Option reads, TOU, Load Profile and Real Time Pricing for all accounts covered by the Fixed</w:t>
      </w:r>
    </w:p>
    <w:p>
      <w:pPr>
        <w:ind w:left="1760" w:right="317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Network, or processed through the MV-90 applications.</w:t>
      </w:r>
    </w:p>
    <w:p>
      <w:pPr>
        <w:spacing w:after="0" w:line="175" w:lineRule="exact"/>
        <w:rPr>
          <w:rFonts w:ascii="Courier New" w:cs="Courier New" w:eastAsia="Courier New" w:hAnsi="Courier New"/>
          <w:sz w:val="14"/>
          <w:szCs w:val="14"/>
          <w:color w:val="auto"/>
        </w:rPr>
      </w:pPr>
    </w:p>
    <w:p>
      <w:pPr>
        <w:jc w:val="both"/>
        <w:ind w:left="1760" w:right="3179" w:hanging="346"/>
        <w:spacing w:after="0" w:line="235" w:lineRule="auto"/>
        <w:tabs>
          <w:tab w:leader="none" w:pos="1760"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Installation testing and maintenance services for all single phase equipment, GIHP system or MV-90</w:t>
      </w:r>
    </w:p>
    <w:p>
      <w:pPr>
        <w:spacing w:after="0" w:line="1" w:lineRule="exact"/>
        <w:rPr>
          <w:rFonts w:ascii="Courier New" w:cs="Courier New" w:eastAsia="Courier New" w:hAnsi="Courier New"/>
          <w:sz w:val="15"/>
          <w:szCs w:val="15"/>
          <w:color w:val="auto"/>
        </w:rPr>
      </w:pPr>
    </w:p>
    <w:p>
      <w:pPr>
        <w:ind w:left="17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and   otherdeliverables</w:t>
      </w:r>
      <w:r>
        <w:rPr>
          <w:rFonts w:ascii="Courier New" w:cs="Courier New" w:eastAsia="Courier New" w:hAnsi="Courier New"/>
          <w:sz w:val="14"/>
          <w:szCs w:val="14"/>
          <w:color w:val="auto"/>
        </w:rPr>
        <w:t>excluding</w:t>
      </w:r>
    </w:p>
    <w:p>
      <w:pPr>
        <w:spacing w:after="0" w:line="4" w:lineRule="exact"/>
        <w:rPr>
          <w:rFonts w:ascii="Courier New" w:cs="Courier New" w:eastAsia="Courier New" w:hAnsi="Courier New"/>
          <w:sz w:val="15"/>
          <w:szCs w:val="15"/>
          <w:color w:val="auto"/>
        </w:rPr>
      </w:pPr>
    </w:p>
    <w:p>
      <w:pPr>
        <w:ind w:left="176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installation and maintenance services for three-phase meters.</w:t>
      </w:r>
    </w:p>
    <w:p>
      <w:pPr>
        <w:spacing w:after="0" w:line="6" w:lineRule="exact"/>
        <w:rPr>
          <w:sz w:val="20"/>
          <w:szCs w:val="20"/>
          <w:color w:val="auto"/>
        </w:rPr>
      </w:pPr>
    </w:p>
    <w:p>
      <w:pPr>
        <w:ind w:left="1420" w:right="3179" w:hanging="447"/>
        <w:spacing w:after="0" w:line="235" w:lineRule="auto"/>
        <w:tabs>
          <w:tab w:leader="none" w:pos="14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Meter and metering services covered under the Agreement.</w:t>
      </w:r>
    </w:p>
    <w:p>
      <w:pPr>
        <w:spacing w:after="0" w:line="6" w:lineRule="exact"/>
        <w:rPr>
          <w:rFonts w:ascii="Courier New" w:cs="Courier New" w:eastAsia="Courier New" w:hAnsi="Courier New"/>
          <w:sz w:val="15"/>
          <w:szCs w:val="15"/>
          <w:color w:val="auto"/>
        </w:rPr>
      </w:pPr>
    </w:p>
    <w:p>
      <w:pPr>
        <w:jc w:val="both"/>
        <w:ind w:left="1420" w:right="3179" w:hanging="447"/>
        <w:spacing w:after="0" w:line="258" w:lineRule="auto"/>
        <w:tabs>
          <w:tab w:leader="none" w:pos="14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Contractor interface and development services covered under the Agreement, as necessary to fully implement daily reads, billing, DISCuS or other functions through use of * or other necessary interfaces as shown on the GIHP/MV-90 flow diagram (see Figure 1-1).</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4"/>
          <w:szCs w:val="14"/>
          <w:color w:val="auto"/>
        </w:rPr>
        <w:t>System Overview</w:t>
      </w:r>
    </w:p>
    <w:p>
      <w:pPr>
        <w:spacing w:after="0" w:line="175"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The Fixed Network shall utilize a communications system consisting of local area and wide area networks to remotely communicate with Meter Modules. All transactional data shall be acquired, monitored, and managed by the Contractor's real-time relational database, and stored in a Contractor supplied relational database queried by Standard Query Language (SQL) commands using an Oracle environment.</w:t>
      </w:r>
    </w:p>
    <w:p>
      <w:pPr>
        <w:spacing w:after="0" w:line="177"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Actual equipment specifications, including both single and three phase equipment and hardware, are included in Schedule B. These specifications include, but are not limited to, Genesis fixed network equipment and software, end point devices such as * , ERTs, DCI Sentry, single and three phase ABB PowerPlus Alpha meters, * theory and MV-90 system operational and software specifications. These documents will be integrated during Phase II into one overall system specification describing the technical and operational functionality of the complete system.</w:t>
      </w:r>
    </w:p>
    <w:p>
      <w:pPr>
        <w:sectPr>
          <w:pgSz w:w="11900" w:h="16838" w:orient="portrait"/>
          <w:cols w:equalWidth="0" w:num="1">
            <w:col w:w="9439"/>
          </w:cols>
          <w:pgMar w:left="1020" w:top="966" w:right="1440" w:bottom="1440" w:gutter="0" w:footer="0" w:header="0"/>
        </w:sectPr>
      </w:pPr>
    </w:p>
    <w:bookmarkStart w:id="34" w:name="page35"/>
    <w:bookmarkEnd w:id="34"/>
    <w:p>
      <w:pPr>
        <w:spacing w:after="0"/>
        <w:tabs>
          <w:tab w:leader="none" w:pos="780"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4"/>
          <w:szCs w:val="14"/>
          <w:color w:val="auto"/>
        </w:rPr>
        <w:t>Implementation</w:t>
      </w:r>
    </w:p>
    <w:p>
      <w:pPr>
        <w:spacing w:after="0" w:line="175"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The Contractor shall provide and install all necessary equipment, hardware, software, and services to implement a Genesis fixed network automated data acquisition system in the Duquesne service area. Specific requirements for Meters being equipped with Meter Modules are covered in Section 3 Project Implementation Services, Equipment. The specific Equipment, Software, and Services to be provided are described in this Description of Work.</w:t>
      </w:r>
    </w:p>
    <w:p>
      <w:pPr>
        <w:spacing w:after="0" w:line="17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4"/>
          <w:szCs w:val="14"/>
          <w:color w:val="auto"/>
        </w:rPr>
        <w:t>Implementation Phases</w:t>
      </w:r>
    </w:p>
    <w:p>
      <w:pPr>
        <w:spacing w:after="0" w:line="175"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Implementation of the automated meter data acquisition system for Duquesne shall be separated into distinct phases. Phase I shall demonstrate process development and verification. Activities shall test and integrate all processes necessary to install and operate all of the system components (Meters, Meter Modules, radio communication devices, installation tools, Software, etc.).</w:t>
      </w:r>
    </w:p>
    <w:p>
      <w:pPr>
        <w:spacing w:after="0" w:line="177"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Phase II is actual installation of the complete system. Primary activities to be performed during this period are completion of all Meter exchanges, Meter Module installations, radio device installations, and software interconnection and integration of MV-90 applications. Included in this Phase is installation of the MV-90 system for three phase and large single phase meters, and initial processing of all customer interval data.</w:t>
      </w:r>
    </w:p>
    <w:p>
      <w:pPr>
        <w:spacing w:after="0" w:line="178"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Phase III is the operational phase and consists of the ongoing data acquisition and Meter maintenance services provided to Duquesne by the Contractor. It is expected that Phase I shall be complete prior to Phase II. Phase II shall begin the Meter change out process, provide the phase-in of all new applications and interfaces to Duquesne's systems, and conclude with testing and acceptance by Duquesne. In accordance with Schedule J of the Agreement, the fixed network may be expanded to * coverage of Duquesne's total Meter population, at Duquesne's option.</w:t>
      </w:r>
    </w:p>
    <w:p>
      <w:pPr>
        <w:sectPr>
          <w:pgSz w:w="11900" w:h="16838" w:orient="portrait"/>
          <w:cols w:equalWidth="0" w:num="1">
            <w:col w:w="9439"/>
          </w:cols>
          <w:pgMar w:left="1020" w:top="961" w:right="1440" w:bottom="1440" w:gutter="0" w:footer="0" w:header="0"/>
        </w:sectPr>
      </w:pPr>
    </w:p>
    <w:bookmarkStart w:id="35" w:name="page36"/>
    <w:bookmarkEnd w:id="35"/>
    <w:p>
      <w:pPr>
        <w:ind w:left="3790"/>
        <w:spacing w:after="0"/>
        <w:rPr>
          <w:sz w:val="20"/>
          <w:szCs w:val="20"/>
          <w:color w:val="auto"/>
        </w:rPr>
      </w:pPr>
      <w:r>
        <w:rPr>
          <w:rFonts w:ascii="Courier New" w:cs="Courier New" w:eastAsia="Courier New" w:hAnsi="Courier New"/>
          <w:sz w:val="15"/>
          <w:szCs w:val="15"/>
          <w:color w:val="auto"/>
        </w:rPr>
        <w:t>Preliminary System Flow Diagram</w:t>
      </w:r>
    </w:p>
    <w:p>
      <w:pPr>
        <w:ind w:left="3790"/>
        <w:spacing w:after="0"/>
        <w:rPr>
          <w:sz w:val="20"/>
          <w:szCs w:val="20"/>
          <w:color w:val="auto"/>
        </w:rPr>
      </w:pPr>
      <w:r>
        <w:rPr>
          <w:rFonts w:ascii="Courier New" w:cs="Courier New" w:eastAsia="Courier New" w:hAnsi="Courier New"/>
          <w:sz w:val="15"/>
          <w:szCs w:val="15"/>
          <w:color w:val="auto"/>
        </w:rPr>
        <w:t>GIHP and MV-90 Operating Systems</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70" w:hanging="170"/>
        <w:spacing w:after="0"/>
        <w:tabs>
          <w:tab w:leader="none" w:pos="17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7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Notes:</w:t>
      </w:r>
    </w:p>
    <w:p>
      <w:pPr>
        <w:spacing w:after="0" w:line="174" w:lineRule="exact"/>
        <w:rPr>
          <w:rFonts w:ascii="Courier New" w:cs="Courier New" w:eastAsia="Courier New" w:hAnsi="Courier New"/>
          <w:sz w:val="14"/>
          <w:szCs w:val="14"/>
          <w:color w:val="auto"/>
        </w:rPr>
      </w:pPr>
    </w:p>
    <w:p>
      <w:pPr>
        <w:jc w:val="both"/>
        <w:ind w:left="1230" w:right="3179" w:hanging="436"/>
        <w:spacing w:after="0" w:line="237" w:lineRule="auto"/>
        <w:tabs>
          <w:tab w:leader="none" w:pos="123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Diagram represents approximate interactive design of anticipated interfaces and is subject to change based on future design considerations.</w:t>
      </w:r>
    </w:p>
    <w:p>
      <w:pPr>
        <w:spacing w:after="0" w:line="5" w:lineRule="exact"/>
        <w:rPr>
          <w:rFonts w:ascii="Courier New" w:cs="Courier New" w:eastAsia="Courier New" w:hAnsi="Courier New"/>
          <w:sz w:val="15"/>
          <w:szCs w:val="15"/>
          <w:color w:val="auto"/>
        </w:rPr>
      </w:pPr>
    </w:p>
    <w:p>
      <w:pPr>
        <w:jc w:val="both"/>
        <w:ind w:left="1330" w:right="3179" w:hanging="448"/>
        <w:spacing w:after="0" w:line="237" w:lineRule="auto"/>
        <w:tabs>
          <w:tab w:leader="none" w:pos="1330" w:val="left"/>
        </w:tabs>
        <w:numPr>
          <w:ilvl w:val="2"/>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system interfaces are not finalized. Some systems, such as the Power Billing System, require further development to define all interfaces.</w:t>
      </w:r>
    </w:p>
    <w:p>
      <w:pPr>
        <w:spacing w:after="0" w:line="5" w:lineRule="exact"/>
        <w:rPr>
          <w:rFonts w:ascii="Courier New" w:cs="Courier New" w:eastAsia="Courier New" w:hAnsi="Courier New"/>
          <w:sz w:val="15"/>
          <w:szCs w:val="15"/>
          <w:color w:val="auto"/>
        </w:rPr>
      </w:pPr>
    </w:p>
    <w:p>
      <w:pPr>
        <w:ind w:left="1330" w:right="3179" w:hanging="448"/>
        <w:spacing w:after="0" w:line="235" w:lineRule="auto"/>
        <w:tabs>
          <w:tab w:leader="none" w:pos="1330" w:val="left"/>
        </w:tabs>
        <w:numPr>
          <w:ilvl w:val="2"/>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MV-90 system shown above is comprised of a number of hardware components that are not detailed in the diagram.</w:t>
      </w:r>
    </w:p>
    <w:p>
      <w:pPr>
        <w:spacing w:after="0" w:line="6" w:lineRule="exact"/>
        <w:rPr>
          <w:rFonts w:ascii="Courier New" w:cs="Courier New" w:eastAsia="Courier New" w:hAnsi="Courier New"/>
          <w:sz w:val="15"/>
          <w:szCs w:val="15"/>
          <w:color w:val="auto"/>
        </w:rPr>
      </w:pPr>
    </w:p>
    <w:p>
      <w:pPr>
        <w:jc w:val="both"/>
        <w:ind w:left="1330" w:right="3179" w:hanging="448"/>
        <w:spacing w:after="0" w:line="259" w:lineRule="auto"/>
        <w:tabs>
          <w:tab w:leader="none" w:pos="1330" w:val="left"/>
        </w:tabs>
        <w:numPr>
          <w:ilvl w:val="2"/>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ABB Envision software may be implemented by Duquesne for management of power quality data provided by ABB's PowerPlus meters, with appropriate interfaces to DISCuS and MV-90 provided (see Schedule J, Milestone #13 High Level Architecture).</w:t>
      </w:r>
    </w:p>
    <w:p>
      <w:pPr>
        <w:spacing w:after="0" w:line="157" w:lineRule="exact"/>
        <w:rPr>
          <w:sz w:val="20"/>
          <w:szCs w:val="20"/>
          <w:color w:val="auto"/>
        </w:rPr>
      </w:pPr>
    </w:p>
    <w:p>
      <w:pPr>
        <w:ind w:left="4930"/>
        <w:spacing w:after="0"/>
        <w:rPr>
          <w:sz w:val="20"/>
          <w:szCs w:val="20"/>
          <w:color w:val="auto"/>
        </w:rPr>
      </w:pPr>
      <w:r>
        <w:rPr>
          <w:rFonts w:ascii="Courier New" w:cs="Courier New" w:eastAsia="Courier New" w:hAnsi="Courier New"/>
          <w:sz w:val="15"/>
          <w:szCs w:val="15"/>
          <w:color w:val="auto"/>
        </w:rPr>
        <w:t>FIGURE 1-1</w:t>
      </w:r>
    </w:p>
    <w:p>
      <w:pPr>
        <w:spacing w:after="0" w:line="169" w:lineRule="exact"/>
        <w:rPr>
          <w:sz w:val="20"/>
          <w:szCs w:val="20"/>
          <w:color w:val="auto"/>
        </w:rPr>
      </w:pPr>
    </w:p>
    <w:p>
      <w:pPr>
        <w:ind w:left="790" w:hanging="790"/>
        <w:spacing w:after="0"/>
        <w:tabs>
          <w:tab w:leader="none" w:pos="79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 MANAGEMENT</w:t>
      </w:r>
    </w:p>
    <w:p>
      <w:pPr>
        <w:spacing w:after="0" w:line="5" w:lineRule="exact"/>
        <w:rPr>
          <w:sz w:val="20"/>
          <w:szCs w:val="20"/>
          <w:color w:val="auto"/>
        </w:rPr>
      </w:pPr>
    </w:p>
    <w:p>
      <w:pPr>
        <w:ind w:left="170" w:hanging="170"/>
        <w:spacing w:after="0"/>
        <w:tabs>
          <w:tab w:leader="none" w:pos="17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7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2.1</w:t>
      </w:r>
      <w:r>
        <w:rPr>
          <w:rFonts w:ascii="Courier New" w:cs="Courier New" w:eastAsia="Courier New" w:hAnsi="Courier New"/>
          <w:sz w:val="14"/>
          <w:szCs w:val="14"/>
          <w:color w:val="auto"/>
        </w:rPr>
        <w:t>Project Management Role Definition</w:t>
      </w:r>
    </w:p>
    <w:p>
      <w:pPr>
        <w:spacing w:after="0" w:line="175" w:lineRule="exact"/>
        <w:rPr>
          <w:sz w:val="20"/>
          <w:szCs w:val="20"/>
          <w:color w:val="auto"/>
        </w:rPr>
      </w:pPr>
    </w:p>
    <w:p>
      <w:pPr>
        <w:jc w:val="both"/>
        <w:ind w:left="1590" w:right="3179"/>
        <w:spacing w:after="0" w:line="237" w:lineRule="auto"/>
        <w:rPr>
          <w:sz w:val="20"/>
          <w:szCs w:val="20"/>
          <w:color w:val="auto"/>
        </w:rPr>
      </w:pPr>
      <w:r>
        <w:rPr>
          <w:rFonts w:ascii="Courier New" w:cs="Courier New" w:eastAsia="Courier New" w:hAnsi="Courier New"/>
          <w:sz w:val="15"/>
          <w:szCs w:val="15"/>
          <w:color w:val="auto"/>
        </w:rPr>
        <w:t>As a minimum, the Contractor shall assign individuals to the key positions listed in this section for project implementation. Duquesne and the Contractor consider these positions to be essential and the minimum necessary for successful project completion.</w:t>
      </w:r>
    </w:p>
    <w:p>
      <w:pPr>
        <w:spacing w:after="0" w:line="178" w:lineRule="exact"/>
        <w:rPr>
          <w:sz w:val="20"/>
          <w:szCs w:val="20"/>
          <w:color w:val="auto"/>
        </w:rPr>
      </w:pPr>
    </w:p>
    <w:p>
      <w:pPr>
        <w:jc w:val="both"/>
        <w:ind w:left="1590" w:right="3179"/>
        <w:spacing w:after="0" w:line="237" w:lineRule="auto"/>
        <w:rPr>
          <w:sz w:val="20"/>
          <w:szCs w:val="20"/>
          <w:color w:val="auto"/>
        </w:rPr>
      </w:pPr>
      <w:r>
        <w:rPr>
          <w:rFonts w:ascii="Courier New" w:cs="Courier New" w:eastAsia="Courier New" w:hAnsi="Courier New"/>
          <w:sz w:val="15"/>
          <w:szCs w:val="15"/>
          <w:color w:val="auto"/>
        </w:rPr>
        <w:t>The Contractor shall ensure that the necessary project management is in place to support the transition from Duquesne's current meter reading system to the new fixed</w:t>
      </w:r>
    </w:p>
    <w:p>
      <w:pPr>
        <w:spacing w:after="0" w:line="5" w:lineRule="exact"/>
        <w:rPr>
          <w:sz w:val="20"/>
          <w:szCs w:val="20"/>
          <w:color w:val="auto"/>
        </w:rPr>
      </w:pPr>
    </w:p>
    <w:p>
      <w:pPr>
        <w:jc w:val="both"/>
        <w:ind w:left="1590" w:right="3179"/>
        <w:spacing w:after="0" w:line="237" w:lineRule="auto"/>
        <w:rPr>
          <w:sz w:val="20"/>
          <w:szCs w:val="20"/>
          <w:color w:val="auto"/>
        </w:rPr>
      </w:pPr>
      <w:r>
        <w:rPr>
          <w:rFonts w:ascii="Courier New" w:cs="Courier New" w:eastAsia="Courier New" w:hAnsi="Courier New"/>
          <w:sz w:val="15"/>
          <w:szCs w:val="15"/>
          <w:color w:val="auto"/>
        </w:rPr>
        <w:t>network automated meter data acquisition system. Well-established project management, planning, and training processes shall be utilized along with use of an experienced staff of system engineers, project managers, trainers and customer support staff to develop and implement these plans.</w:t>
      </w:r>
    </w:p>
    <w:p>
      <w:pPr>
        <w:spacing w:after="0" w:line="173" w:lineRule="exact"/>
        <w:rPr>
          <w:sz w:val="20"/>
          <w:szCs w:val="20"/>
          <w:color w:val="auto"/>
        </w:rPr>
      </w:pPr>
    </w:p>
    <w:p>
      <w:pPr>
        <w:ind w:left="1590"/>
        <w:spacing w:after="0"/>
        <w:tabs>
          <w:tab w:leader="none" w:pos="2369"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Senior Account Manager</w:t>
      </w:r>
    </w:p>
    <w:p>
      <w:pPr>
        <w:spacing w:after="0" w:line="339" w:lineRule="exact"/>
        <w:rPr>
          <w:sz w:val="20"/>
          <w:szCs w:val="20"/>
          <w:color w:val="auto"/>
        </w:rPr>
      </w:pPr>
    </w:p>
    <w:p>
      <w:pPr>
        <w:ind w:left="2390"/>
        <w:spacing w:after="0"/>
        <w:tabs>
          <w:tab w:leader="none" w:pos="2809" w:val="left"/>
          <w:tab w:leader="none" w:pos="4029" w:val="left"/>
          <w:tab w:leader="none" w:pos="4829" w:val="left"/>
          <w:tab w:leader="none" w:pos="5349" w:val="left"/>
          <w:tab w:leader="none" w:pos="5969" w:val="left"/>
          <w:tab w:leader="none" w:pos="6329" w:val="left"/>
        </w:tabs>
        <w:rPr>
          <w:sz w:val="20"/>
          <w:szCs w:val="20"/>
          <w:color w:val="auto"/>
        </w:rPr>
      </w:pPr>
      <w:r>
        <w:rPr>
          <w:rFonts w:ascii="Courier New" w:cs="Courier New" w:eastAsia="Courier New" w:hAnsi="Courier New"/>
          <w:sz w:val="15"/>
          <w:szCs w:val="15"/>
          <w:color w:val="auto"/>
        </w:rPr>
        <w:t>The</w:t>
        <w:tab/>
        <w:t>Contractor's</w:t>
        <w:tab/>
        <w:t>project</w:t>
        <w:tab/>
        <w:t>team</w:t>
        <w:tab/>
        <w:t>shall</w:t>
        <w:tab/>
        <w:t>be</w:t>
      </w:r>
      <w:r>
        <w:rPr>
          <w:sz w:val="20"/>
          <w:szCs w:val="20"/>
          <w:color w:val="auto"/>
        </w:rPr>
        <w:tab/>
      </w:r>
      <w:r>
        <w:rPr>
          <w:rFonts w:ascii="Courier New" w:cs="Courier New" w:eastAsia="Courier New" w:hAnsi="Courier New"/>
          <w:sz w:val="14"/>
          <w:szCs w:val="14"/>
          <w:color w:val="auto"/>
        </w:rPr>
        <w:t>led by a</w:t>
      </w:r>
    </w:p>
    <w:p>
      <w:pPr>
        <w:ind w:left="2390"/>
        <w:spacing w:after="0"/>
        <w:tabs>
          <w:tab w:leader="none" w:pos="3069" w:val="left"/>
          <w:tab w:leader="none" w:pos="3949" w:val="left"/>
          <w:tab w:leader="none" w:pos="4909" w:val="left"/>
          <w:tab w:leader="none" w:pos="5349" w:val="left"/>
          <w:tab w:leader="none" w:pos="6409" w:val="left"/>
        </w:tabs>
        <w:rPr>
          <w:sz w:val="20"/>
          <w:szCs w:val="20"/>
          <w:color w:val="auto"/>
        </w:rPr>
      </w:pPr>
      <w:r>
        <w:rPr>
          <w:rFonts w:ascii="Courier New" w:cs="Courier New" w:eastAsia="Courier New" w:hAnsi="Courier New"/>
          <w:sz w:val="15"/>
          <w:szCs w:val="15"/>
          <w:color w:val="auto"/>
        </w:rPr>
        <w:t>Senior</w:t>
        <w:tab/>
        <w:t>Account</w:t>
        <w:tab/>
        <w:t>Manager,</w:t>
        <w:tab/>
        <w:t>who</w:t>
        <w:tab/>
        <w:t>maintains</w:t>
      </w:r>
      <w:r>
        <w:rPr>
          <w:sz w:val="20"/>
          <w:szCs w:val="20"/>
          <w:color w:val="auto"/>
        </w:rPr>
        <w:tab/>
      </w:r>
      <w:r>
        <w:rPr>
          <w:rFonts w:ascii="Courier New" w:cs="Courier New" w:eastAsia="Courier New" w:hAnsi="Courier New"/>
          <w:sz w:val="14"/>
          <w:szCs w:val="14"/>
          <w:color w:val="auto"/>
        </w:rPr>
        <w:t>overall</w:t>
      </w:r>
    </w:p>
    <w:p>
      <w:pPr>
        <w:spacing w:after="0" w:line="5" w:lineRule="exact"/>
        <w:rPr>
          <w:sz w:val="20"/>
          <w:szCs w:val="20"/>
          <w:color w:val="auto"/>
        </w:rPr>
      </w:pPr>
    </w:p>
    <w:p>
      <w:pPr>
        <w:ind w:left="2390"/>
        <w:spacing w:after="0"/>
        <w:rPr>
          <w:sz w:val="20"/>
          <w:szCs w:val="20"/>
          <w:color w:val="auto"/>
        </w:rPr>
      </w:pPr>
      <w:r>
        <w:rPr>
          <w:rFonts w:ascii="Courier New" w:cs="Courier New" w:eastAsia="Courier New" w:hAnsi="Courier New"/>
          <w:sz w:val="14"/>
          <w:szCs w:val="14"/>
          <w:color w:val="auto"/>
        </w:rPr>
        <w:t>responsibility for project status and operations. The</w:t>
      </w:r>
    </w:p>
    <w:p>
      <w:pPr>
        <w:spacing w:after="0" w:line="5" w:lineRule="exact"/>
        <w:rPr>
          <w:sz w:val="20"/>
          <w:szCs w:val="20"/>
          <w:color w:val="auto"/>
        </w:rPr>
      </w:pPr>
    </w:p>
    <w:p>
      <w:pPr>
        <w:ind w:left="2390"/>
        <w:spacing w:after="0"/>
        <w:tabs>
          <w:tab w:leader="none" w:pos="3769" w:val="left"/>
        </w:tabs>
        <w:rPr>
          <w:sz w:val="20"/>
          <w:szCs w:val="20"/>
          <w:color w:val="auto"/>
        </w:rPr>
      </w:pPr>
      <w:r>
        <w:rPr>
          <w:rFonts w:ascii="Courier New" w:cs="Courier New" w:eastAsia="Courier New" w:hAnsi="Courier New"/>
          <w:sz w:val="15"/>
          <w:szCs w:val="15"/>
          <w:color w:val="auto"/>
        </w:rPr>
        <w:t>Senior Account</w:t>
      </w:r>
      <w:r>
        <w:rPr>
          <w:sz w:val="20"/>
          <w:szCs w:val="20"/>
          <w:color w:val="auto"/>
        </w:rPr>
        <w:tab/>
      </w:r>
      <w:r>
        <w:rPr>
          <w:rFonts w:ascii="Courier New" w:cs="Courier New" w:eastAsia="Courier New" w:hAnsi="Courier New"/>
          <w:sz w:val="14"/>
          <w:szCs w:val="14"/>
          <w:color w:val="auto"/>
        </w:rPr>
        <w:t>Manager shall be the primary point of</w:t>
      </w:r>
    </w:p>
    <w:p>
      <w:pPr>
        <w:ind w:left="2390"/>
        <w:spacing w:after="0"/>
        <w:tabs>
          <w:tab w:leader="none" w:pos="3409" w:val="left"/>
          <w:tab w:leader="none" w:pos="4209" w:val="left"/>
          <w:tab w:leader="none" w:pos="5009" w:val="left"/>
        </w:tabs>
        <w:rPr>
          <w:sz w:val="20"/>
          <w:szCs w:val="20"/>
          <w:color w:val="auto"/>
        </w:rPr>
      </w:pPr>
      <w:r>
        <w:rPr>
          <w:rFonts w:ascii="Courier New" w:cs="Courier New" w:eastAsia="Courier New" w:hAnsi="Courier New"/>
          <w:sz w:val="15"/>
          <w:szCs w:val="15"/>
          <w:color w:val="auto"/>
        </w:rPr>
        <w:t>day-to-day</w:t>
        <w:tab/>
        <w:t>contact</w:t>
        <w:tab/>
        <w:t>between</w:t>
      </w:r>
      <w:r>
        <w:rPr>
          <w:sz w:val="20"/>
          <w:szCs w:val="20"/>
          <w:color w:val="auto"/>
        </w:rPr>
        <w:tab/>
      </w:r>
      <w:r>
        <w:rPr>
          <w:rFonts w:ascii="Courier New" w:cs="Courier New" w:eastAsia="Courier New" w:hAnsi="Courier New"/>
          <w:sz w:val="14"/>
          <w:szCs w:val="14"/>
          <w:color w:val="auto"/>
        </w:rPr>
        <w:t>Contractor and Duquesne</w:t>
      </w:r>
    </w:p>
    <w:p>
      <w:pPr>
        <w:ind w:left="2390"/>
        <w:spacing w:after="0"/>
        <w:tabs>
          <w:tab w:leader="none" w:pos="5349" w:val="left"/>
          <w:tab w:leader="none" w:pos="6409" w:val="left"/>
        </w:tabs>
        <w:rPr>
          <w:sz w:val="20"/>
          <w:szCs w:val="20"/>
          <w:color w:val="auto"/>
        </w:rPr>
      </w:pPr>
      <w:r>
        <w:rPr>
          <w:rFonts w:ascii="Courier New" w:cs="Courier New" w:eastAsia="Courier New" w:hAnsi="Courier New"/>
          <w:sz w:val="15"/>
          <w:szCs w:val="15"/>
          <w:color w:val="auto"/>
        </w:rPr>
        <w:t>and shall track system progress,</w:t>
        <w:tab/>
        <w:t>schedules,</w:t>
      </w:r>
      <w:r>
        <w:rPr>
          <w:sz w:val="20"/>
          <w:szCs w:val="20"/>
          <w:color w:val="auto"/>
        </w:rPr>
        <w:tab/>
      </w:r>
      <w:r>
        <w:rPr>
          <w:rFonts w:ascii="Courier New" w:cs="Courier New" w:eastAsia="Courier New" w:hAnsi="Courier New"/>
          <w:sz w:val="14"/>
          <w:szCs w:val="14"/>
          <w:color w:val="auto"/>
        </w:rPr>
        <w:t>changes</w:t>
      </w:r>
    </w:p>
    <w:p>
      <w:pPr>
        <w:ind w:left="2390"/>
        <w:spacing w:after="0" w:line="238" w:lineRule="auto"/>
        <w:rPr>
          <w:sz w:val="20"/>
          <w:szCs w:val="20"/>
          <w:color w:val="auto"/>
        </w:rPr>
      </w:pPr>
      <w:r>
        <w:rPr>
          <w:rFonts w:ascii="Courier New" w:cs="Courier New" w:eastAsia="Courier New" w:hAnsi="Courier New"/>
          <w:sz w:val="15"/>
          <w:szCs w:val="15"/>
          <w:color w:val="auto"/>
        </w:rPr>
        <w:t>in scope and budgets.</w:t>
      </w:r>
    </w:p>
    <w:p>
      <w:pPr>
        <w:spacing w:after="0" w:line="169" w:lineRule="exact"/>
        <w:rPr>
          <w:sz w:val="20"/>
          <w:szCs w:val="20"/>
          <w:color w:val="auto"/>
        </w:rPr>
      </w:pPr>
    </w:p>
    <w:p>
      <w:pPr>
        <w:ind w:left="2390"/>
        <w:spacing w:after="0"/>
        <w:tabs>
          <w:tab w:leader="none" w:pos="3409" w:val="left"/>
          <w:tab w:leader="none" w:pos="4209" w:val="left"/>
          <w:tab w:leader="none" w:pos="5969" w:val="left"/>
        </w:tabs>
        <w:rPr>
          <w:sz w:val="20"/>
          <w:szCs w:val="20"/>
          <w:color w:val="auto"/>
        </w:rPr>
      </w:pPr>
      <w:r>
        <w:rPr>
          <w:rFonts w:ascii="Courier New" w:cs="Courier New" w:eastAsia="Courier New" w:hAnsi="Courier New"/>
          <w:sz w:val="15"/>
          <w:szCs w:val="15"/>
          <w:color w:val="auto"/>
        </w:rPr>
        <w:t>The Senior</w:t>
        <w:tab/>
        <w:t>Account</w:t>
        <w:tab/>
        <w:t>Manager shall have</w:t>
      </w:r>
      <w:r>
        <w:rPr>
          <w:sz w:val="20"/>
          <w:szCs w:val="20"/>
          <w:color w:val="auto"/>
        </w:rPr>
        <w:tab/>
      </w:r>
      <w:r>
        <w:rPr>
          <w:rFonts w:ascii="Courier New" w:cs="Courier New" w:eastAsia="Courier New" w:hAnsi="Courier New"/>
          <w:sz w:val="14"/>
          <w:szCs w:val="14"/>
          <w:color w:val="auto"/>
        </w:rPr>
        <w:t>Contractor's</w:t>
      </w:r>
    </w:p>
    <w:p>
      <w:pPr>
        <w:spacing w:after="0" w:line="5" w:lineRule="exact"/>
        <w:rPr>
          <w:sz w:val="20"/>
          <w:szCs w:val="20"/>
          <w:color w:val="auto"/>
        </w:rPr>
      </w:pPr>
    </w:p>
    <w:p>
      <w:pPr>
        <w:ind w:left="2390"/>
        <w:spacing w:after="0"/>
        <w:rPr>
          <w:sz w:val="20"/>
          <w:szCs w:val="20"/>
          <w:color w:val="auto"/>
        </w:rPr>
      </w:pPr>
      <w:r>
        <w:rPr>
          <w:rFonts w:ascii="Courier New" w:cs="Courier New" w:eastAsia="Courier New" w:hAnsi="Courier New"/>
          <w:sz w:val="14"/>
          <w:szCs w:val="14"/>
          <w:color w:val="auto"/>
        </w:rPr>
        <w:t>overall project management responsibility. The Senior</w:t>
      </w:r>
    </w:p>
    <w:p>
      <w:pPr>
        <w:spacing w:after="0" w:line="5" w:lineRule="exact"/>
        <w:rPr>
          <w:sz w:val="20"/>
          <w:szCs w:val="20"/>
          <w:color w:val="auto"/>
        </w:rPr>
      </w:pPr>
    </w:p>
    <w:p>
      <w:pPr>
        <w:ind w:left="2390"/>
        <w:spacing w:after="0"/>
        <w:tabs>
          <w:tab w:leader="none" w:pos="3149" w:val="left"/>
          <w:tab w:leader="none" w:pos="3949" w:val="left"/>
          <w:tab w:leader="none" w:pos="4829" w:val="left"/>
          <w:tab w:leader="none" w:pos="5969" w:val="left"/>
        </w:tabs>
        <w:rPr>
          <w:sz w:val="20"/>
          <w:szCs w:val="20"/>
          <w:color w:val="auto"/>
        </w:rPr>
      </w:pPr>
      <w:r>
        <w:rPr>
          <w:rFonts w:ascii="Courier New" w:cs="Courier New" w:eastAsia="Courier New" w:hAnsi="Courier New"/>
          <w:sz w:val="15"/>
          <w:szCs w:val="15"/>
          <w:color w:val="auto"/>
        </w:rPr>
        <w:t>Account</w:t>
        <w:tab/>
        <w:t>Manager</w:t>
        <w:tab/>
        <w:t>shall be</w:t>
        <w:tab/>
        <w:t>responsible</w:t>
      </w:r>
      <w:r>
        <w:rPr>
          <w:sz w:val="20"/>
          <w:szCs w:val="20"/>
          <w:color w:val="auto"/>
        </w:rPr>
        <w:tab/>
      </w:r>
      <w:r>
        <w:rPr>
          <w:rFonts w:ascii="Courier New" w:cs="Courier New" w:eastAsia="Courier New" w:hAnsi="Courier New"/>
          <w:sz w:val="14"/>
          <w:szCs w:val="14"/>
          <w:color w:val="auto"/>
        </w:rPr>
        <w:t>for on time,</w:t>
      </w:r>
    </w:p>
    <w:p>
      <w:pPr>
        <w:ind w:left="2390"/>
        <w:spacing w:after="0"/>
        <w:tabs>
          <w:tab w:leader="none" w:pos="3849" w:val="left"/>
          <w:tab w:leader="none" w:pos="4209" w:val="left"/>
          <w:tab w:leader="none" w:pos="4649" w:val="left"/>
          <w:tab w:leader="none" w:pos="5269" w:val="left"/>
          <w:tab w:leader="none" w:pos="6069" w:val="left"/>
          <w:tab w:leader="none" w:pos="6669" w:val="left"/>
        </w:tabs>
        <w:rPr>
          <w:sz w:val="20"/>
          <w:szCs w:val="20"/>
          <w:color w:val="auto"/>
        </w:rPr>
      </w:pPr>
      <w:r>
        <w:rPr>
          <w:rFonts w:ascii="Courier New" w:cs="Courier New" w:eastAsia="Courier New" w:hAnsi="Courier New"/>
          <w:sz w:val="15"/>
          <w:szCs w:val="15"/>
          <w:color w:val="auto"/>
        </w:rPr>
        <w:t>implementation</w:t>
        <w:tab/>
        <w:t>of</w:t>
        <w:tab/>
        <w:t>the</w:t>
        <w:tab/>
        <w:t>fixed</w:t>
        <w:tab/>
        <w:t>network</w:t>
        <w:tab/>
        <w:t>meter</w:t>
        <w:tab/>
        <w:t>data</w:t>
      </w:r>
    </w:p>
    <w:p>
      <w:pPr>
        <w:ind w:left="2390"/>
        <w:spacing w:after="0"/>
        <w:tabs>
          <w:tab w:leader="none" w:pos="4209" w:val="left"/>
        </w:tabs>
        <w:rPr>
          <w:sz w:val="20"/>
          <w:szCs w:val="20"/>
          <w:color w:val="auto"/>
        </w:rPr>
      </w:pPr>
      <w:r>
        <w:rPr>
          <w:rFonts w:ascii="Courier New" w:cs="Courier New" w:eastAsia="Courier New" w:hAnsi="Courier New"/>
          <w:sz w:val="15"/>
          <w:szCs w:val="15"/>
          <w:color w:val="auto"/>
        </w:rPr>
        <w:t>acquisition system,</w:t>
      </w:r>
      <w:r>
        <w:rPr>
          <w:sz w:val="20"/>
          <w:szCs w:val="20"/>
          <w:color w:val="auto"/>
        </w:rPr>
        <w:tab/>
      </w:r>
      <w:r>
        <w:rPr>
          <w:rFonts w:ascii="Courier New" w:cs="Courier New" w:eastAsia="Courier New" w:hAnsi="Courier New"/>
          <w:sz w:val="14"/>
          <w:szCs w:val="14"/>
          <w:color w:val="auto"/>
        </w:rPr>
        <w:t>administration of all activities</w:t>
      </w:r>
    </w:p>
    <w:p>
      <w:pPr>
        <w:ind w:left="2390"/>
        <w:spacing w:after="0"/>
        <w:tabs>
          <w:tab w:leader="none" w:pos="2889" w:val="left"/>
          <w:tab w:leader="none" w:pos="3849" w:val="left"/>
          <w:tab w:leader="none" w:pos="4469" w:val="left"/>
          <w:tab w:leader="none" w:pos="5009" w:val="left"/>
          <w:tab w:leader="none" w:pos="6329" w:val="left"/>
        </w:tabs>
        <w:rPr>
          <w:sz w:val="20"/>
          <w:szCs w:val="20"/>
          <w:color w:val="auto"/>
        </w:rPr>
      </w:pPr>
      <w:r>
        <w:rPr>
          <w:rFonts w:ascii="Courier New" w:cs="Courier New" w:eastAsia="Courier New" w:hAnsi="Courier New"/>
          <w:sz w:val="15"/>
          <w:szCs w:val="15"/>
          <w:color w:val="auto"/>
        </w:rPr>
        <w:t>and</w:t>
        <w:tab/>
        <w:t>ensuring</w:t>
        <w:tab/>
        <w:t>that</w:t>
        <w:tab/>
        <w:t>all</w:t>
        <w:tab/>
        <w:t>milestones,</w:t>
      </w:r>
      <w:r>
        <w:rPr>
          <w:sz w:val="20"/>
          <w:szCs w:val="20"/>
          <w:color w:val="auto"/>
        </w:rPr>
        <w:tab/>
      </w:r>
      <w:r>
        <w:rPr>
          <w:rFonts w:ascii="Courier New" w:cs="Courier New" w:eastAsia="Courier New" w:hAnsi="Courier New"/>
          <w:sz w:val="14"/>
          <w:szCs w:val="14"/>
          <w:color w:val="auto"/>
        </w:rPr>
        <w:t>customer</w:t>
      </w:r>
    </w:p>
    <w:p>
      <w:pPr>
        <w:ind w:left="2390"/>
        <w:spacing w:after="0"/>
        <w:tabs>
          <w:tab w:leader="none" w:pos="3589" w:val="left"/>
          <w:tab w:leader="none" w:pos="5709" w:val="left"/>
        </w:tabs>
        <w:rPr>
          <w:sz w:val="20"/>
          <w:szCs w:val="20"/>
          <w:color w:val="auto"/>
        </w:rPr>
      </w:pPr>
      <w:r>
        <w:rPr>
          <w:rFonts w:ascii="Courier New" w:cs="Courier New" w:eastAsia="Courier New" w:hAnsi="Courier New"/>
          <w:sz w:val="15"/>
          <w:szCs w:val="15"/>
          <w:color w:val="auto"/>
        </w:rPr>
        <w:t>satisfaction</w:t>
        <w:tab/>
        <w:t>requirements and other</w:t>
      </w:r>
      <w:r>
        <w:rPr>
          <w:sz w:val="20"/>
          <w:szCs w:val="20"/>
          <w:color w:val="auto"/>
        </w:rPr>
        <w:tab/>
      </w:r>
      <w:r>
        <w:rPr>
          <w:rFonts w:ascii="Courier New" w:cs="Courier New" w:eastAsia="Courier New" w:hAnsi="Courier New"/>
          <w:sz w:val="14"/>
          <w:szCs w:val="14"/>
          <w:color w:val="auto"/>
        </w:rPr>
        <w:t>requirements of</w:t>
      </w:r>
    </w:p>
    <w:p>
      <w:pPr>
        <w:ind w:left="2390"/>
        <w:spacing w:after="0"/>
        <w:rPr>
          <w:sz w:val="20"/>
          <w:szCs w:val="20"/>
          <w:color w:val="auto"/>
        </w:rPr>
      </w:pPr>
      <w:r>
        <w:rPr>
          <w:rFonts w:ascii="Courier New" w:cs="Courier New" w:eastAsia="Courier New" w:hAnsi="Courier New"/>
          <w:sz w:val="15"/>
          <w:szCs w:val="15"/>
          <w:color w:val="auto"/>
        </w:rPr>
        <w:t>the Agreement are met.</w:t>
      </w:r>
    </w:p>
    <w:p>
      <w:pPr>
        <w:spacing w:after="0" w:line="168" w:lineRule="exact"/>
        <w:rPr>
          <w:sz w:val="20"/>
          <w:szCs w:val="20"/>
          <w:color w:val="auto"/>
        </w:rPr>
      </w:pPr>
    </w:p>
    <w:p>
      <w:pPr>
        <w:ind w:left="1590"/>
        <w:spacing w:after="0"/>
        <w:tabs>
          <w:tab w:leader="none" w:pos="2369" w:val="left"/>
        </w:tabs>
        <w:rPr>
          <w:sz w:val="20"/>
          <w:szCs w:val="20"/>
          <w:color w:val="auto"/>
        </w:rPr>
      </w:pPr>
      <w:r>
        <w:rPr>
          <w:rFonts w:ascii="Courier New" w:cs="Courier New" w:eastAsia="Courier New" w:hAnsi="Courier New"/>
          <w:sz w:val="15"/>
          <w:szCs w:val="15"/>
          <w:color w:val="auto"/>
        </w:rPr>
        <w:t>2.1.2</w:t>
      </w:r>
      <w:r>
        <w:rPr>
          <w:sz w:val="20"/>
          <w:szCs w:val="20"/>
          <w:color w:val="auto"/>
        </w:rPr>
        <w:tab/>
      </w:r>
      <w:r>
        <w:rPr>
          <w:rFonts w:ascii="Courier New" w:cs="Courier New" w:eastAsia="Courier New" w:hAnsi="Courier New"/>
          <w:sz w:val="14"/>
          <w:szCs w:val="14"/>
          <w:color w:val="auto"/>
        </w:rPr>
        <w:t>Project Management Responsibilities</w:t>
      </w:r>
    </w:p>
    <w:p>
      <w:pPr>
        <w:spacing w:after="0" w:line="169" w:lineRule="exact"/>
        <w:rPr>
          <w:sz w:val="20"/>
          <w:szCs w:val="20"/>
          <w:color w:val="auto"/>
        </w:rPr>
      </w:pPr>
    </w:p>
    <w:p>
      <w:pPr>
        <w:ind w:left="2390"/>
        <w:spacing w:after="0"/>
        <w:tabs>
          <w:tab w:leader="none" w:pos="2889" w:val="left"/>
          <w:tab w:leader="none" w:pos="4209" w:val="left"/>
          <w:tab w:leader="none" w:pos="4909" w:val="left"/>
          <w:tab w:leader="none" w:pos="5789" w:val="left"/>
          <w:tab w:leader="none" w:pos="6589" w:val="left"/>
        </w:tabs>
        <w:rPr>
          <w:sz w:val="20"/>
          <w:szCs w:val="20"/>
          <w:color w:val="auto"/>
        </w:rPr>
      </w:pPr>
      <w:r>
        <w:rPr>
          <w:rFonts w:ascii="Courier New" w:cs="Courier New" w:eastAsia="Courier New" w:hAnsi="Courier New"/>
          <w:sz w:val="15"/>
          <w:szCs w:val="15"/>
          <w:color w:val="auto"/>
        </w:rPr>
        <w:t>The</w:t>
        <w:tab/>
        <w:t>Contractor's</w:t>
        <w:tab/>
        <w:t>Senior</w:t>
        <w:tab/>
        <w:t>Account</w:t>
        <w:tab/>
        <w:t>Manager</w:t>
      </w:r>
      <w:r>
        <w:rPr>
          <w:sz w:val="20"/>
          <w:szCs w:val="20"/>
          <w:color w:val="auto"/>
        </w:rPr>
        <w:tab/>
      </w:r>
      <w:r>
        <w:rPr>
          <w:rFonts w:ascii="Courier New" w:cs="Courier New" w:eastAsia="Courier New" w:hAnsi="Courier New"/>
          <w:sz w:val="14"/>
          <w:szCs w:val="14"/>
          <w:color w:val="auto"/>
        </w:rPr>
        <w:t>shall</w:t>
      </w:r>
    </w:p>
    <w:p>
      <w:pPr>
        <w:ind w:left="2390"/>
        <w:spacing w:after="0"/>
        <w:tabs>
          <w:tab w:leader="none" w:pos="3589" w:val="left"/>
          <w:tab w:leader="none" w:pos="4389" w:val="left"/>
          <w:tab w:leader="none" w:pos="5189" w:val="left"/>
          <w:tab w:leader="none" w:pos="5709" w:val="left"/>
          <w:tab w:leader="none" w:pos="6509" w:val="left"/>
        </w:tabs>
        <w:rPr>
          <w:sz w:val="20"/>
          <w:szCs w:val="20"/>
          <w:color w:val="auto"/>
        </w:rPr>
      </w:pPr>
      <w:r>
        <w:rPr>
          <w:rFonts w:ascii="Courier New" w:cs="Courier New" w:eastAsia="Courier New" w:hAnsi="Courier New"/>
          <w:sz w:val="15"/>
          <w:szCs w:val="15"/>
          <w:color w:val="auto"/>
        </w:rPr>
        <w:t>coordinate</w:t>
      </w:r>
      <w:r>
        <w:rPr>
          <w:sz w:val="20"/>
          <w:szCs w:val="20"/>
          <w:color w:val="auto"/>
        </w:rPr>
        <w:tab/>
      </w:r>
      <w:r>
        <w:rPr>
          <w:rFonts w:ascii="Courier New" w:cs="Courier New" w:eastAsia="Courier New" w:hAnsi="Courier New"/>
          <w:sz w:val="15"/>
          <w:szCs w:val="15"/>
          <w:color w:val="auto"/>
        </w:rPr>
        <w:t>Meter</w:t>
      </w:r>
      <w:r>
        <w:rPr>
          <w:sz w:val="20"/>
          <w:szCs w:val="20"/>
          <w:color w:val="auto"/>
        </w:rPr>
        <w:tab/>
      </w:r>
      <w:r>
        <w:rPr>
          <w:rFonts w:ascii="Courier New" w:cs="Courier New" w:eastAsia="Courier New" w:hAnsi="Courier New"/>
          <w:sz w:val="15"/>
          <w:szCs w:val="15"/>
          <w:color w:val="auto"/>
        </w:rPr>
        <w:t>Module</w:t>
      </w:r>
      <w:r>
        <w:rPr>
          <w:sz w:val="20"/>
          <w:szCs w:val="20"/>
          <w:color w:val="auto"/>
        </w:rPr>
        <w:tab/>
      </w:r>
      <w:r>
        <w:rPr>
          <w:rFonts w:ascii="Courier New" w:cs="Courier New" w:eastAsia="Courier New" w:hAnsi="Courier New"/>
          <w:sz w:val="15"/>
          <w:szCs w:val="15"/>
          <w:color w:val="auto"/>
        </w:rPr>
        <w:t>and</w:t>
        <w:tab/>
        <w:t>radio</w:t>
      </w:r>
      <w:r>
        <w:rPr>
          <w:sz w:val="20"/>
          <w:szCs w:val="20"/>
          <w:color w:val="auto"/>
        </w:rPr>
        <w:tab/>
      </w:r>
      <w:r>
        <w:rPr>
          <w:rFonts w:ascii="Courier New" w:cs="Courier New" w:eastAsia="Courier New" w:hAnsi="Courier New"/>
          <w:sz w:val="14"/>
          <w:szCs w:val="14"/>
          <w:color w:val="auto"/>
        </w:rPr>
        <w:t>device</w:t>
      </w:r>
    </w:p>
    <w:p>
      <w:pPr>
        <w:ind w:left="2390"/>
        <w:spacing w:after="0"/>
        <w:tabs>
          <w:tab w:leader="none" w:pos="3689" w:val="left"/>
          <w:tab w:leader="none" w:pos="5709" w:val="left"/>
        </w:tabs>
        <w:rPr>
          <w:sz w:val="20"/>
          <w:szCs w:val="20"/>
          <w:color w:val="auto"/>
        </w:rPr>
      </w:pPr>
      <w:r>
        <w:rPr>
          <w:rFonts w:ascii="Courier New" w:cs="Courier New" w:eastAsia="Courier New" w:hAnsi="Courier New"/>
          <w:sz w:val="15"/>
          <w:szCs w:val="15"/>
          <w:color w:val="auto"/>
        </w:rPr>
        <w:t>installations</w:t>
        <w:tab/>
        <w:t>by Contractor and its</w:t>
      </w:r>
      <w:r>
        <w:rPr>
          <w:sz w:val="20"/>
          <w:szCs w:val="20"/>
          <w:color w:val="auto"/>
        </w:rPr>
        <w:tab/>
      </w:r>
      <w:r>
        <w:rPr>
          <w:rFonts w:ascii="Courier New" w:cs="Courier New" w:eastAsia="Courier New" w:hAnsi="Courier New"/>
          <w:sz w:val="14"/>
          <w:szCs w:val="14"/>
          <w:color w:val="auto"/>
        </w:rPr>
        <w:t>subcontractors.</w:t>
      </w:r>
    </w:p>
    <w:p>
      <w:pPr>
        <w:ind w:left="2390"/>
        <w:spacing w:after="0" w:line="238" w:lineRule="auto"/>
        <w:tabs>
          <w:tab w:leader="none" w:pos="3249" w:val="left"/>
          <w:tab w:leader="none" w:pos="4569" w:val="left"/>
          <w:tab w:leader="none" w:pos="5629" w:val="left"/>
          <w:tab w:leader="none" w:pos="6229" w:val="left"/>
          <w:tab w:leader="none" w:pos="6849" w:val="left"/>
        </w:tabs>
        <w:rPr>
          <w:sz w:val="20"/>
          <w:szCs w:val="20"/>
          <w:color w:val="auto"/>
        </w:rPr>
      </w:pPr>
      <w:r>
        <w:rPr>
          <w:rFonts w:ascii="Courier New" w:cs="Courier New" w:eastAsia="Courier New" w:hAnsi="Courier New"/>
          <w:sz w:val="15"/>
          <w:szCs w:val="15"/>
          <w:color w:val="auto"/>
        </w:rPr>
        <w:t>Primary</w:t>
      </w:r>
      <w:r>
        <w:rPr>
          <w:sz w:val="20"/>
          <w:szCs w:val="20"/>
          <w:color w:val="auto"/>
        </w:rPr>
        <w:tab/>
      </w:r>
      <w:r>
        <w:rPr>
          <w:rFonts w:ascii="Courier New" w:cs="Courier New" w:eastAsia="Courier New" w:hAnsi="Courier New"/>
          <w:sz w:val="15"/>
          <w:szCs w:val="15"/>
          <w:color w:val="auto"/>
        </w:rPr>
        <w:t>installation</w:t>
      </w:r>
      <w:r>
        <w:rPr>
          <w:sz w:val="20"/>
          <w:szCs w:val="20"/>
          <w:color w:val="auto"/>
        </w:rPr>
        <w:tab/>
      </w:r>
      <w:r>
        <w:rPr>
          <w:rFonts w:ascii="Courier New" w:cs="Courier New" w:eastAsia="Courier New" w:hAnsi="Courier New"/>
          <w:sz w:val="15"/>
          <w:szCs w:val="15"/>
          <w:color w:val="auto"/>
        </w:rPr>
        <w:t>activities</w:t>
        <w:tab/>
        <w:t>shall</w:t>
        <w:tab/>
        <w:t>focus</w:t>
        <w:tab/>
        <w:t>on</w:t>
      </w:r>
    </w:p>
    <w:p>
      <w:pPr>
        <w:ind w:left="2390"/>
        <w:spacing w:after="0"/>
        <w:tabs>
          <w:tab w:leader="none" w:pos="3329" w:val="left"/>
          <w:tab w:leader="none" w:pos="4289" w:val="left"/>
          <w:tab w:leader="none" w:pos="5529" w:val="left"/>
          <w:tab w:leader="none" w:pos="6409" w:val="left"/>
        </w:tabs>
        <w:rPr>
          <w:sz w:val="20"/>
          <w:szCs w:val="20"/>
          <w:color w:val="auto"/>
        </w:rPr>
      </w:pPr>
      <w:r>
        <w:rPr>
          <w:rFonts w:ascii="Courier New" w:cs="Courier New" w:eastAsia="Courier New" w:hAnsi="Courier New"/>
          <w:sz w:val="15"/>
          <w:szCs w:val="15"/>
          <w:color w:val="auto"/>
        </w:rPr>
        <w:t>tracking</w:t>
        <w:tab/>
        <w:t>project</w:t>
      </w:r>
      <w:r>
        <w:rPr>
          <w:sz w:val="20"/>
          <w:szCs w:val="20"/>
          <w:color w:val="auto"/>
        </w:rPr>
        <w:tab/>
      </w:r>
      <w:r>
        <w:rPr>
          <w:rFonts w:ascii="Courier New" w:cs="Courier New" w:eastAsia="Courier New" w:hAnsi="Courier New"/>
          <w:sz w:val="15"/>
          <w:szCs w:val="15"/>
          <w:color w:val="auto"/>
        </w:rPr>
        <w:t>timelines,</w:t>
      </w:r>
      <w:r>
        <w:rPr>
          <w:sz w:val="20"/>
          <w:szCs w:val="20"/>
          <w:color w:val="auto"/>
        </w:rPr>
        <w:tab/>
      </w:r>
      <w:r>
        <w:rPr>
          <w:rFonts w:ascii="Courier New" w:cs="Courier New" w:eastAsia="Courier New" w:hAnsi="Courier New"/>
          <w:sz w:val="15"/>
          <w:szCs w:val="15"/>
          <w:color w:val="auto"/>
        </w:rPr>
        <w:t>meeting</w:t>
      </w:r>
      <w:r>
        <w:rPr>
          <w:sz w:val="20"/>
          <w:szCs w:val="20"/>
          <w:color w:val="auto"/>
        </w:rPr>
        <w:tab/>
      </w:r>
      <w:r>
        <w:rPr>
          <w:rFonts w:ascii="Courier New" w:cs="Courier New" w:eastAsia="Courier New" w:hAnsi="Courier New"/>
          <w:sz w:val="14"/>
          <w:szCs w:val="14"/>
          <w:color w:val="auto"/>
        </w:rPr>
        <w:t>defined</w:t>
      </w:r>
    </w:p>
    <w:p>
      <w:pPr>
        <w:spacing w:after="0" w:line="5" w:lineRule="exact"/>
        <w:rPr>
          <w:sz w:val="20"/>
          <w:szCs w:val="20"/>
          <w:color w:val="auto"/>
        </w:rPr>
      </w:pPr>
    </w:p>
    <w:p>
      <w:pPr>
        <w:ind w:left="2390"/>
        <w:spacing w:after="0"/>
        <w:rPr>
          <w:sz w:val="20"/>
          <w:szCs w:val="20"/>
          <w:color w:val="auto"/>
        </w:rPr>
      </w:pPr>
      <w:r>
        <w:rPr>
          <w:rFonts w:ascii="Courier New" w:cs="Courier New" w:eastAsia="Courier New" w:hAnsi="Courier New"/>
          <w:sz w:val="14"/>
          <w:szCs w:val="14"/>
          <w:color w:val="auto"/>
        </w:rPr>
        <w:t>installation goals, maintaining quality assurance and</w:t>
      </w:r>
    </w:p>
    <w:p>
      <w:pPr>
        <w:spacing w:after="0" w:line="5" w:lineRule="exact"/>
        <w:rPr>
          <w:sz w:val="20"/>
          <w:szCs w:val="20"/>
          <w:color w:val="auto"/>
        </w:rPr>
      </w:pPr>
    </w:p>
    <w:p>
      <w:pPr>
        <w:ind w:left="2390"/>
        <w:spacing w:after="0"/>
        <w:tabs>
          <w:tab w:leader="none" w:pos="3249" w:val="left"/>
          <w:tab w:leader="none" w:pos="5529" w:val="left"/>
        </w:tabs>
        <w:rPr>
          <w:sz w:val="20"/>
          <w:szCs w:val="20"/>
          <w:color w:val="auto"/>
        </w:rPr>
      </w:pPr>
      <w:r>
        <w:rPr>
          <w:rFonts w:ascii="Courier New" w:cs="Courier New" w:eastAsia="Courier New" w:hAnsi="Courier New"/>
          <w:sz w:val="15"/>
          <w:szCs w:val="15"/>
          <w:color w:val="auto"/>
        </w:rPr>
        <w:t>control,</w:t>
        <w:tab/>
        <w:t>managing subcontractors,</w:t>
      </w:r>
      <w:r>
        <w:rPr>
          <w:sz w:val="20"/>
          <w:szCs w:val="20"/>
          <w:color w:val="auto"/>
        </w:rPr>
        <w:tab/>
      </w:r>
      <w:r>
        <w:rPr>
          <w:rFonts w:ascii="Courier New" w:cs="Courier New" w:eastAsia="Courier New" w:hAnsi="Courier New"/>
          <w:sz w:val="14"/>
          <w:szCs w:val="14"/>
          <w:color w:val="auto"/>
        </w:rPr>
        <w:t>providing billing</w:t>
      </w:r>
    </w:p>
    <w:p>
      <w:pPr>
        <w:ind w:left="2390"/>
        <w:spacing w:after="0"/>
        <w:tabs>
          <w:tab w:leader="none" w:pos="2809" w:val="left"/>
          <w:tab w:leader="none" w:pos="3849" w:val="left"/>
          <w:tab w:leader="none" w:pos="4829" w:val="left"/>
          <w:tab w:leader="none" w:pos="5889" w:val="left"/>
          <w:tab w:leader="none" w:pos="6329" w:val="left"/>
        </w:tabs>
        <w:rPr>
          <w:sz w:val="20"/>
          <w:szCs w:val="20"/>
          <w:color w:val="auto"/>
        </w:rPr>
      </w:pPr>
      <w:r>
        <w:rPr>
          <w:rFonts w:ascii="Courier New" w:cs="Courier New" w:eastAsia="Courier New" w:hAnsi="Courier New"/>
          <w:sz w:val="15"/>
          <w:szCs w:val="15"/>
          <w:color w:val="auto"/>
        </w:rPr>
        <w:t>and</w:t>
        <w:tab/>
        <w:t>invoicing</w:t>
        <w:tab/>
        <w:t>control,</w:t>
        <w:tab/>
        <w:t>supporting</w:t>
        <w:tab/>
        <w:t>and</w:t>
      </w:r>
      <w:r>
        <w:rPr>
          <w:sz w:val="20"/>
          <w:szCs w:val="20"/>
          <w:color w:val="auto"/>
        </w:rPr>
        <w:tab/>
      </w:r>
      <w:r>
        <w:rPr>
          <w:rFonts w:ascii="Courier New" w:cs="Courier New" w:eastAsia="Courier New" w:hAnsi="Courier New"/>
          <w:sz w:val="14"/>
          <w:szCs w:val="14"/>
          <w:color w:val="auto"/>
        </w:rPr>
        <w:t>offering</w:t>
      </w:r>
    </w:p>
    <w:p>
      <w:pPr>
        <w:ind w:left="2390"/>
        <w:spacing w:after="0"/>
        <w:tabs>
          <w:tab w:leader="none" w:pos="4389" w:val="left"/>
          <w:tab w:leader="none" w:pos="5709" w:val="left"/>
          <w:tab w:leader="none" w:pos="6769" w:val="left"/>
        </w:tabs>
        <w:rPr>
          <w:sz w:val="20"/>
          <w:szCs w:val="20"/>
          <w:color w:val="auto"/>
        </w:rPr>
      </w:pPr>
      <w:r>
        <w:rPr>
          <w:rFonts w:ascii="Courier New" w:cs="Courier New" w:eastAsia="Courier New" w:hAnsi="Courier New"/>
          <w:sz w:val="15"/>
          <w:szCs w:val="15"/>
          <w:color w:val="auto"/>
        </w:rPr>
        <w:t>guidance to Duquesne,</w:t>
        <w:tab/>
        <w:t>and resolving</w:t>
        <w:tab/>
        <w:t>complaints</w:t>
      </w:r>
      <w:r>
        <w:rPr>
          <w:sz w:val="20"/>
          <w:szCs w:val="20"/>
          <w:color w:val="auto"/>
        </w:rPr>
        <w:tab/>
      </w:r>
      <w:r>
        <w:rPr>
          <w:rFonts w:ascii="Courier New" w:cs="Courier New" w:eastAsia="Courier New" w:hAnsi="Courier New"/>
          <w:sz w:val="14"/>
          <w:szCs w:val="14"/>
          <w:color w:val="auto"/>
        </w:rPr>
        <w:t>and</w:t>
      </w:r>
    </w:p>
    <w:p>
      <w:pPr>
        <w:ind w:left="2390"/>
        <w:spacing w:after="0"/>
        <w:tabs>
          <w:tab w:leader="none" w:pos="3069" w:val="left"/>
          <w:tab w:leader="none" w:pos="4029" w:val="left"/>
          <w:tab w:leader="none" w:pos="5449" w:val="left"/>
        </w:tabs>
        <w:rPr>
          <w:sz w:val="20"/>
          <w:szCs w:val="20"/>
          <w:color w:val="auto"/>
        </w:rPr>
      </w:pPr>
      <w:r>
        <w:rPr>
          <w:rFonts w:ascii="Courier New" w:cs="Courier New" w:eastAsia="Courier New" w:hAnsi="Courier New"/>
          <w:sz w:val="15"/>
          <w:szCs w:val="15"/>
          <w:color w:val="auto"/>
        </w:rPr>
        <w:t>issues</w:t>
        <w:tab/>
        <w:t>regarding</w:t>
        <w:tab/>
        <w:t>installations.</w:t>
      </w:r>
      <w:r>
        <w:rPr>
          <w:sz w:val="20"/>
          <w:szCs w:val="20"/>
          <w:color w:val="auto"/>
        </w:rPr>
        <w:tab/>
      </w:r>
      <w:r>
        <w:rPr>
          <w:rFonts w:ascii="Courier New" w:cs="Courier New" w:eastAsia="Courier New" w:hAnsi="Courier New"/>
          <w:sz w:val="14"/>
          <w:szCs w:val="14"/>
          <w:color w:val="auto"/>
        </w:rPr>
        <w:t>The Senior Account</w:t>
      </w:r>
    </w:p>
    <w:p>
      <w:pPr>
        <w:ind w:left="2390"/>
        <w:spacing w:after="0"/>
        <w:tabs>
          <w:tab w:leader="none" w:pos="5349" w:val="left"/>
          <w:tab w:leader="none" w:pos="6329" w:val="left"/>
        </w:tabs>
        <w:rPr>
          <w:sz w:val="20"/>
          <w:szCs w:val="20"/>
          <w:color w:val="auto"/>
        </w:rPr>
      </w:pPr>
      <w:r>
        <w:rPr>
          <w:rFonts w:ascii="Courier New" w:cs="Courier New" w:eastAsia="Courier New" w:hAnsi="Courier New"/>
          <w:sz w:val="15"/>
          <w:szCs w:val="15"/>
          <w:color w:val="auto"/>
        </w:rPr>
        <w:t>Manager shall track installation</w:t>
        <w:tab/>
        <w:t>progress,</w:t>
      </w:r>
      <w:r>
        <w:rPr>
          <w:sz w:val="20"/>
          <w:szCs w:val="20"/>
          <w:color w:val="auto"/>
        </w:rPr>
        <w:tab/>
      </w:r>
      <w:r>
        <w:rPr>
          <w:rFonts w:ascii="Courier New" w:cs="Courier New" w:eastAsia="Courier New" w:hAnsi="Courier New"/>
          <w:sz w:val="14"/>
          <w:szCs w:val="14"/>
          <w:color w:val="auto"/>
        </w:rPr>
        <w:t>maintain</w:t>
      </w:r>
    </w:p>
    <w:p>
      <w:pPr>
        <w:sectPr>
          <w:pgSz w:w="11900" w:h="16838" w:orient="portrait"/>
          <w:cols w:equalWidth="0" w:num="1">
            <w:col w:w="10229"/>
          </w:cols>
          <w:pgMar w:left="230" w:top="791" w:right="1440" w:bottom="0" w:gutter="0" w:footer="0" w:header="0"/>
        </w:sectPr>
      </w:pPr>
    </w:p>
    <w:bookmarkStart w:id="36" w:name="page37"/>
    <w:bookmarkEnd w:id="36"/>
    <w:p>
      <w:pPr>
        <w:jc w:val="both"/>
        <w:ind w:left="1180" w:right="3179"/>
        <w:spacing w:after="0" w:line="235" w:lineRule="auto"/>
        <w:rPr>
          <w:sz w:val="20"/>
          <w:szCs w:val="20"/>
          <w:color w:val="auto"/>
        </w:rPr>
      </w:pPr>
      <w:r>
        <w:rPr>
          <w:rFonts w:ascii="Courier New" w:cs="Courier New" w:eastAsia="Courier New" w:hAnsi="Courier New"/>
          <w:sz w:val="15"/>
          <w:szCs w:val="15"/>
          <w:color w:val="auto"/>
        </w:rPr>
        <w:t>installation schedules and appointments, and ensure quality of installations.</w:t>
      </w:r>
    </w:p>
    <w:p>
      <w:pPr>
        <w:spacing w:after="0" w:line="170" w:lineRule="exact"/>
        <w:rPr>
          <w:sz w:val="20"/>
          <w:szCs w:val="20"/>
          <w:color w:val="auto"/>
        </w:rPr>
      </w:pPr>
    </w:p>
    <w:p>
      <w:pPr>
        <w:ind w:left="380"/>
        <w:spacing w:after="0"/>
        <w:tabs>
          <w:tab w:leader="none" w:pos="1160" w:val="left"/>
        </w:tabs>
        <w:rPr>
          <w:sz w:val="20"/>
          <w:szCs w:val="20"/>
          <w:color w:val="auto"/>
        </w:rPr>
      </w:pPr>
      <w:r>
        <w:rPr>
          <w:rFonts w:ascii="Courier New" w:cs="Courier New" w:eastAsia="Courier New" w:hAnsi="Courier New"/>
          <w:sz w:val="15"/>
          <w:szCs w:val="15"/>
          <w:color w:val="auto"/>
        </w:rPr>
        <w:t>2.1.3</w:t>
      </w:r>
      <w:r>
        <w:rPr>
          <w:sz w:val="20"/>
          <w:szCs w:val="20"/>
          <w:color w:val="auto"/>
        </w:rPr>
        <w:tab/>
      </w:r>
      <w:r>
        <w:rPr>
          <w:rFonts w:ascii="Courier New" w:cs="Courier New" w:eastAsia="Courier New" w:hAnsi="Courier New"/>
          <w:sz w:val="14"/>
          <w:szCs w:val="14"/>
          <w:color w:val="auto"/>
        </w:rPr>
        <w:t>Project Managers</w:t>
      </w:r>
    </w:p>
    <w:p>
      <w:pPr>
        <w:spacing w:after="0" w:line="175" w:lineRule="exact"/>
        <w:rPr>
          <w:sz w:val="20"/>
          <w:szCs w:val="20"/>
          <w:color w:val="auto"/>
        </w:rPr>
      </w:pPr>
    </w:p>
    <w:p>
      <w:pPr>
        <w:jc w:val="both"/>
        <w:ind w:left="1180" w:right="3179"/>
        <w:spacing w:after="0" w:line="237" w:lineRule="auto"/>
        <w:rPr>
          <w:sz w:val="20"/>
          <w:szCs w:val="20"/>
          <w:color w:val="auto"/>
        </w:rPr>
      </w:pPr>
      <w:r>
        <w:rPr>
          <w:rFonts w:ascii="Courier New" w:cs="Courier New" w:eastAsia="Courier New" w:hAnsi="Courier New"/>
          <w:sz w:val="15"/>
          <w:szCs w:val="15"/>
          <w:color w:val="auto"/>
        </w:rPr>
        <w:t>A Project Manager is one of the project's lead technical team members; however, other technical personnel may be called upon to perform appropriate functions as necessary.</w:t>
      </w:r>
    </w:p>
    <w:p>
      <w:pPr>
        <w:spacing w:after="0" w:line="176" w:lineRule="exact"/>
        <w:rPr>
          <w:sz w:val="20"/>
          <w:szCs w:val="20"/>
          <w:color w:val="auto"/>
        </w:rPr>
      </w:pPr>
    </w:p>
    <w:p>
      <w:pPr>
        <w:jc w:val="both"/>
        <w:ind w:left="1180" w:right="3179"/>
        <w:spacing w:after="0" w:line="237" w:lineRule="auto"/>
        <w:rPr>
          <w:sz w:val="20"/>
          <w:szCs w:val="20"/>
          <w:color w:val="auto"/>
        </w:rPr>
      </w:pPr>
      <w:r>
        <w:rPr>
          <w:rFonts w:ascii="Courier New" w:cs="Courier New" w:eastAsia="Courier New" w:hAnsi="Courier New"/>
          <w:sz w:val="15"/>
          <w:szCs w:val="15"/>
          <w:color w:val="auto"/>
        </w:rPr>
        <w:t>For software related issues, a Project Manager assures that the system software is acceptable in its overall technical design and function, that it complies with requirements and design objectives, and is setup and configured properly.</w:t>
      </w:r>
    </w:p>
    <w:p>
      <w:pPr>
        <w:sectPr>
          <w:pgSz w:w="11900" w:h="16838" w:orient="portrait"/>
          <w:cols w:equalWidth="0" w:num="1">
            <w:col w:w="9019"/>
          </w:cols>
          <w:pgMar w:left="1440" w:top="141" w:right="1440" w:bottom="1440" w:gutter="0" w:footer="0" w:header="0"/>
        </w:sectPr>
      </w:pPr>
    </w:p>
    <w:bookmarkStart w:id="37" w:name="page38"/>
    <w:bookmarkEnd w:id="37"/>
    <w:p>
      <w:pPr>
        <w:ind w:left="1600"/>
        <w:spacing w:after="0"/>
        <w:tabs>
          <w:tab w:leader="none" w:pos="2020" w:val="left"/>
          <w:tab w:leader="none" w:pos="2980" w:val="left"/>
          <w:tab w:leader="none" w:pos="3780" w:val="left"/>
          <w:tab w:leader="none" w:pos="4560" w:val="left"/>
          <w:tab w:leader="none" w:pos="4840" w:val="left"/>
          <w:tab w:leader="none" w:pos="5620" w:val="left"/>
        </w:tabs>
        <w:rPr>
          <w:sz w:val="20"/>
          <w:szCs w:val="20"/>
          <w:color w:val="auto"/>
        </w:rPr>
      </w:pPr>
      <w:r>
        <w:rPr>
          <w:rFonts w:ascii="Courier New" w:cs="Courier New" w:eastAsia="Courier New" w:hAnsi="Courier New"/>
          <w:sz w:val="15"/>
          <w:szCs w:val="15"/>
          <w:color w:val="auto"/>
        </w:rPr>
        <w:t>For</w:t>
        <w:tab/>
        <w:t>hardware</w:t>
        <w:tab/>
        <w:t>related</w:t>
        <w:tab/>
        <w:t>issues,</w:t>
        <w:tab/>
        <w:t>a</w:t>
        <w:tab/>
        <w:t>Project</w:t>
      </w:r>
      <w:r>
        <w:rPr>
          <w:sz w:val="20"/>
          <w:szCs w:val="20"/>
          <w:color w:val="auto"/>
        </w:rPr>
        <w:tab/>
      </w:r>
      <w:r>
        <w:rPr>
          <w:rFonts w:ascii="Courier New" w:cs="Courier New" w:eastAsia="Courier New" w:hAnsi="Courier New"/>
          <w:sz w:val="14"/>
          <w:szCs w:val="14"/>
          <w:color w:val="auto"/>
        </w:rPr>
        <w:t>Manager</w:t>
      </w:r>
    </w:p>
    <w:p>
      <w:pPr>
        <w:ind w:left="1600"/>
        <w:spacing w:after="0"/>
        <w:tabs>
          <w:tab w:leader="none" w:pos="2360" w:val="left"/>
          <w:tab w:leader="none" w:pos="2900" w:val="left"/>
          <w:tab w:leader="none" w:pos="3340" w:val="left"/>
          <w:tab w:leader="none" w:pos="4220" w:val="left"/>
          <w:tab w:leader="none" w:pos="5440" w:val="left"/>
          <w:tab w:leader="none" w:pos="5980" w:val="left"/>
        </w:tabs>
        <w:rPr>
          <w:sz w:val="20"/>
          <w:szCs w:val="20"/>
          <w:color w:val="auto"/>
        </w:rPr>
      </w:pPr>
      <w:r>
        <w:rPr>
          <w:rFonts w:ascii="Courier New" w:cs="Courier New" w:eastAsia="Courier New" w:hAnsi="Courier New"/>
          <w:sz w:val="15"/>
          <w:szCs w:val="15"/>
          <w:color w:val="auto"/>
        </w:rPr>
        <w:t>assures</w:t>
        <w:tab/>
        <w:t>that</w:t>
        <w:tab/>
        <w:t>the</w:t>
        <w:tab/>
        <w:t>hardware</w:t>
        <w:tab/>
        <w:t>deliverables</w:t>
        <w:tab/>
        <w:t>meet</w:t>
      </w:r>
      <w:r>
        <w:rPr>
          <w:sz w:val="20"/>
          <w:szCs w:val="20"/>
          <w:color w:val="auto"/>
        </w:rPr>
        <w:tab/>
      </w:r>
      <w:r>
        <w:rPr>
          <w:rFonts w:ascii="Courier New" w:cs="Courier New" w:eastAsia="Courier New" w:hAnsi="Courier New"/>
          <w:sz w:val="14"/>
          <w:szCs w:val="14"/>
          <w:color w:val="auto"/>
        </w:rPr>
        <w:t>the</w:t>
      </w:r>
    </w:p>
    <w:p>
      <w:pPr>
        <w:ind w:left="1600"/>
        <w:spacing w:after="0"/>
        <w:tabs>
          <w:tab w:leader="none" w:pos="2280" w:val="left"/>
          <w:tab w:leader="none" w:pos="3600" w:val="left"/>
          <w:tab w:leader="none" w:pos="5440" w:val="left"/>
        </w:tabs>
        <w:rPr>
          <w:sz w:val="20"/>
          <w:szCs w:val="20"/>
          <w:color w:val="auto"/>
        </w:rPr>
      </w:pPr>
      <w:r>
        <w:rPr>
          <w:rFonts w:ascii="Courier New" w:cs="Courier New" w:eastAsia="Courier New" w:hAnsi="Courier New"/>
          <w:sz w:val="15"/>
          <w:szCs w:val="15"/>
          <w:color w:val="auto"/>
        </w:rPr>
        <w:t>system</w:t>
        <w:tab/>
        <w:t>requirements,</w:t>
        <w:tab/>
        <w:t>orders and procures</w:t>
      </w:r>
      <w:r>
        <w:rPr>
          <w:sz w:val="20"/>
          <w:szCs w:val="20"/>
          <w:color w:val="auto"/>
        </w:rPr>
        <w:tab/>
      </w:r>
      <w:r>
        <w:rPr>
          <w:rFonts w:ascii="Courier New" w:cs="Courier New" w:eastAsia="Courier New" w:hAnsi="Courier New"/>
          <w:sz w:val="14"/>
          <w:szCs w:val="14"/>
          <w:color w:val="auto"/>
        </w:rPr>
        <w:t>necessary</w:t>
      </w:r>
    </w:p>
    <w:p>
      <w:pPr>
        <w:ind w:left="1600"/>
        <w:spacing w:after="0"/>
        <w:tabs>
          <w:tab w:leader="none" w:pos="2620" w:val="left"/>
          <w:tab w:leader="none" w:pos="3960" w:val="left"/>
          <w:tab w:leader="none" w:pos="5180" w:val="left"/>
        </w:tabs>
        <w:rPr>
          <w:sz w:val="20"/>
          <w:szCs w:val="20"/>
          <w:color w:val="auto"/>
        </w:rPr>
      </w:pPr>
      <w:r>
        <w:rPr>
          <w:rFonts w:ascii="Courier New" w:cs="Courier New" w:eastAsia="Courier New" w:hAnsi="Courier New"/>
          <w:sz w:val="15"/>
          <w:szCs w:val="15"/>
          <w:color w:val="auto"/>
        </w:rPr>
        <w:t>hardware</w:t>
      </w:r>
      <w:r>
        <w:rPr>
          <w:sz w:val="20"/>
          <w:szCs w:val="20"/>
          <w:color w:val="auto"/>
        </w:rPr>
        <w:tab/>
      </w:r>
      <w:r>
        <w:rPr>
          <w:rFonts w:ascii="Courier New" w:cs="Courier New" w:eastAsia="Courier New" w:hAnsi="Courier New"/>
          <w:sz w:val="15"/>
          <w:szCs w:val="15"/>
          <w:color w:val="auto"/>
        </w:rPr>
        <w:t>components,</w:t>
      </w:r>
      <w:r>
        <w:rPr>
          <w:sz w:val="20"/>
          <w:szCs w:val="20"/>
          <w:color w:val="auto"/>
        </w:rPr>
        <w:tab/>
      </w:r>
      <w:r>
        <w:rPr>
          <w:rFonts w:ascii="Courier New" w:cs="Courier New" w:eastAsia="Courier New" w:hAnsi="Courier New"/>
          <w:sz w:val="15"/>
          <w:szCs w:val="15"/>
          <w:color w:val="auto"/>
        </w:rPr>
        <w:t>supervises</w:t>
      </w:r>
      <w:r>
        <w:rPr>
          <w:sz w:val="20"/>
          <w:szCs w:val="20"/>
          <w:color w:val="auto"/>
        </w:rPr>
        <w:tab/>
      </w:r>
      <w:r>
        <w:rPr>
          <w:rFonts w:ascii="Courier New" w:cs="Courier New" w:eastAsia="Courier New" w:hAnsi="Courier New"/>
          <w:sz w:val="14"/>
          <w:szCs w:val="14"/>
          <w:color w:val="auto"/>
        </w:rPr>
        <w:t>technicians,</w:t>
      </w:r>
    </w:p>
    <w:p>
      <w:pPr>
        <w:ind w:left="1600"/>
        <w:spacing w:after="0"/>
        <w:tabs>
          <w:tab w:leader="none" w:pos="4480" w:val="left"/>
        </w:tabs>
        <w:rPr>
          <w:sz w:val="20"/>
          <w:szCs w:val="20"/>
          <w:color w:val="auto"/>
        </w:rPr>
      </w:pPr>
      <w:r>
        <w:rPr>
          <w:rFonts w:ascii="Courier New" w:cs="Courier New" w:eastAsia="Courier New" w:hAnsi="Courier New"/>
          <w:sz w:val="15"/>
          <w:szCs w:val="15"/>
          <w:color w:val="auto"/>
        </w:rPr>
        <w:t>documents system configuration,</w:t>
      </w:r>
      <w:r>
        <w:rPr>
          <w:sz w:val="20"/>
          <w:szCs w:val="20"/>
          <w:color w:val="auto"/>
        </w:rPr>
        <w:tab/>
      </w:r>
      <w:r>
        <w:rPr>
          <w:rFonts w:ascii="Courier New" w:cs="Courier New" w:eastAsia="Courier New" w:hAnsi="Courier New"/>
          <w:sz w:val="14"/>
          <w:szCs w:val="14"/>
          <w:color w:val="auto"/>
        </w:rPr>
        <w:t>and arranges for and</w:t>
      </w:r>
    </w:p>
    <w:p>
      <w:pPr>
        <w:ind w:left="1600"/>
        <w:spacing w:after="0"/>
        <w:tabs>
          <w:tab w:leader="none" w:pos="2720" w:val="left"/>
          <w:tab w:leader="none" w:pos="3500" w:val="left"/>
          <w:tab w:leader="none" w:pos="4560" w:val="left"/>
          <w:tab w:leader="none" w:pos="5980" w:val="left"/>
        </w:tabs>
        <w:rPr>
          <w:sz w:val="20"/>
          <w:szCs w:val="20"/>
          <w:color w:val="auto"/>
        </w:rPr>
      </w:pPr>
      <w:r>
        <w:rPr>
          <w:rFonts w:ascii="Courier New" w:cs="Courier New" w:eastAsia="Courier New" w:hAnsi="Courier New"/>
          <w:sz w:val="15"/>
          <w:szCs w:val="15"/>
          <w:color w:val="auto"/>
        </w:rPr>
        <w:t>supervises</w:t>
        <w:tab/>
        <w:t>system</w:t>
        <w:tab/>
        <w:t>staging,</w:t>
      </w:r>
      <w:r>
        <w:rPr>
          <w:sz w:val="20"/>
          <w:szCs w:val="20"/>
          <w:color w:val="auto"/>
        </w:rPr>
        <w:tab/>
      </w:r>
      <w:r>
        <w:rPr>
          <w:rFonts w:ascii="Courier New" w:cs="Courier New" w:eastAsia="Courier New" w:hAnsi="Courier New"/>
          <w:sz w:val="15"/>
          <w:szCs w:val="15"/>
          <w:color w:val="auto"/>
        </w:rPr>
        <w:t>integration,</w:t>
      </w:r>
      <w:r>
        <w:rPr>
          <w:sz w:val="20"/>
          <w:szCs w:val="20"/>
          <w:color w:val="auto"/>
        </w:rPr>
        <w:tab/>
      </w:r>
      <w:r>
        <w:rPr>
          <w:rFonts w:ascii="Courier New" w:cs="Courier New" w:eastAsia="Courier New" w:hAnsi="Courier New"/>
          <w:sz w:val="14"/>
          <w:szCs w:val="14"/>
          <w:color w:val="auto"/>
        </w:rPr>
        <w:t>and</w:t>
      </w:r>
    </w:p>
    <w:p>
      <w:pPr>
        <w:ind w:left="1600"/>
        <w:spacing w:after="0" w:line="238" w:lineRule="auto"/>
        <w:rPr>
          <w:sz w:val="20"/>
          <w:szCs w:val="20"/>
          <w:color w:val="auto"/>
        </w:rPr>
      </w:pPr>
      <w:r>
        <w:rPr>
          <w:rFonts w:ascii="Courier New" w:cs="Courier New" w:eastAsia="Courier New" w:hAnsi="Courier New"/>
          <w:sz w:val="15"/>
          <w:szCs w:val="15"/>
          <w:color w:val="auto"/>
        </w:rPr>
        <w:t>installation.</w:t>
      </w:r>
    </w:p>
    <w:p>
      <w:pPr>
        <w:spacing w:after="0" w:line="169"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2.1.4</w:t>
      </w:r>
      <w:r>
        <w:rPr>
          <w:sz w:val="20"/>
          <w:szCs w:val="20"/>
          <w:color w:val="auto"/>
        </w:rPr>
        <w:tab/>
      </w:r>
      <w:r>
        <w:rPr>
          <w:rFonts w:ascii="Courier New" w:cs="Courier New" w:eastAsia="Courier New" w:hAnsi="Courier New"/>
          <w:sz w:val="14"/>
          <w:szCs w:val="14"/>
          <w:color w:val="auto"/>
        </w:rPr>
        <w:t>Technical Coordinators</w:t>
      </w:r>
    </w:p>
    <w:p>
      <w:pPr>
        <w:spacing w:after="0" w:line="169" w:lineRule="exact"/>
        <w:rPr>
          <w:sz w:val="20"/>
          <w:szCs w:val="20"/>
          <w:color w:val="auto"/>
        </w:rPr>
      </w:pPr>
    </w:p>
    <w:p>
      <w:pPr>
        <w:ind w:left="1600"/>
        <w:spacing w:after="0"/>
        <w:tabs>
          <w:tab w:leader="none" w:pos="2460" w:val="left"/>
          <w:tab w:leader="none" w:pos="3420" w:val="left"/>
          <w:tab w:leader="none" w:pos="4560" w:val="left"/>
        </w:tabs>
        <w:rPr>
          <w:sz w:val="20"/>
          <w:szCs w:val="20"/>
          <w:color w:val="auto"/>
        </w:rPr>
      </w:pPr>
      <w:r>
        <w:rPr>
          <w:rFonts w:ascii="Courier New" w:cs="Courier New" w:eastAsia="Courier New" w:hAnsi="Courier New"/>
          <w:sz w:val="15"/>
          <w:szCs w:val="15"/>
          <w:color w:val="auto"/>
        </w:rPr>
        <w:t>Specific</w:t>
        <w:tab/>
        <w:t>technical</w:t>
        <w:tab/>
        <w:t>individuals</w:t>
      </w:r>
      <w:r>
        <w:rPr>
          <w:sz w:val="20"/>
          <w:szCs w:val="20"/>
          <w:color w:val="auto"/>
        </w:rPr>
        <w:tab/>
      </w:r>
      <w:r>
        <w:rPr>
          <w:rFonts w:ascii="Courier New" w:cs="Courier New" w:eastAsia="Courier New" w:hAnsi="Courier New"/>
          <w:sz w:val="14"/>
          <w:szCs w:val="14"/>
          <w:color w:val="auto"/>
        </w:rPr>
        <w:t>shall be associated</w:t>
      </w:r>
    </w:p>
    <w:p>
      <w:pPr>
        <w:ind w:left="1600"/>
        <w:spacing w:after="0"/>
        <w:tabs>
          <w:tab w:leader="none" w:pos="2460" w:val="left"/>
          <w:tab w:leader="none" w:pos="3240" w:val="left"/>
          <w:tab w:leader="none" w:pos="5540" w:val="left"/>
        </w:tabs>
        <w:rPr>
          <w:sz w:val="20"/>
          <w:szCs w:val="20"/>
          <w:color w:val="auto"/>
        </w:rPr>
      </w:pPr>
      <w:r>
        <w:rPr>
          <w:rFonts w:ascii="Courier New" w:cs="Courier New" w:eastAsia="Courier New" w:hAnsi="Courier New"/>
          <w:sz w:val="15"/>
          <w:szCs w:val="15"/>
          <w:color w:val="auto"/>
        </w:rPr>
        <w:t>with the</w:t>
        <w:tab/>
        <w:t>project</w:t>
        <w:tab/>
        <w:t>and shall be part of the</w:t>
      </w:r>
      <w:r>
        <w:rPr>
          <w:sz w:val="20"/>
          <w:szCs w:val="20"/>
          <w:color w:val="auto"/>
        </w:rPr>
        <w:tab/>
      </w:r>
      <w:r>
        <w:rPr>
          <w:rFonts w:ascii="Courier New" w:cs="Courier New" w:eastAsia="Courier New" w:hAnsi="Courier New"/>
          <w:sz w:val="14"/>
          <w:szCs w:val="14"/>
          <w:color w:val="auto"/>
        </w:rPr>
        <w:t>extended</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project core team. These Technical Coordinators shall</w:t>
      </w:r>
    </w:p>
    <w:p>
      <w:pPr>
        <w:spacing w:after="0" w:line="11"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be responsible for providing information, procedures,</w:t>
      </w:r>
    </w:p>
    <w:p>
      <w:pPr>
        <w:spacing w:after="0" w:line="5" w:lineRule="exact"/>
        <w:rPr>
          <w:sz w:val="20"/>
          <w:szCs w:val="20"/>
          <w:color w:val="auto"/>
        </w:rPr>
      </w:pPr>
    </w:p>
    <w:p>
      <w:pPr>
        <w:ind w:left="1600"/>
        <w:spacing w:after="0"/>
        <w:tabs>
          <w:tab w:leader="none" w:pos="2900" w:val="left"/>
          <w:tab w:leader="none" w:pos="3340" w:val="left"/>
          <w:tab w:leader="none" w:pos="3780" w:val="left"/>
          <w:tab w:leader="none" w:pos="4660" w:val="left"/>
          <w:tab w:leader="none" w:pos="5980" w:val="left"/>
        </w:tabs>
        <w:rPr>
          <w:sz w:val="20"/>
          <w:szCs w:val="20"/>
          <w:color w:val="auto"/>
        </w:rPr>
      </w:pPr>
      <w:r>
        <w:rPr>
          <w:rFonts w:ascii="Courier New" w:cs="Courier New" w:eastAsia="Courier New" w:hAnsi="Courier New"/>
          <w:sz w:val="15"/>
          <w:szCs w:val="15"/>
          <w:color w:val="auto"/>
        </w:rPr>
        <w:t>suggestions,</w:t>
      </w:r>
      <w:r>
        <w:rPr>
          <w:sz w:val="20"/>
          <w:szCs w:val="20"/>
          <w:color w:val="auto"/>
        </w:rPr>
        <w:tab/>
      </w:r>
      <w:r>
        <w:rPr>
          <w:rFonts w:ascii="Courier New" w:cs="Courier New" w:eastAsia="Courier New" w:hAnsi="Courier New"/>
          <w:sz w:val="15"/>
          <w:szCs w:val="15"/>
          <w:color w:val="auto"/>
        </w:rPr>
        <w:t>and</w:t>
        <w:tab/>
        <w:t>new</w:t>
        <w:tab/>
        <w:t>product</w:t>
        <w:tab/>
        <w:t>information,</w:t>
      </w:r>
      <w:r>
        <w:rPr>
          <w:sz w:val="20"/>
          <w:szCs w:val="20"/>
          <w:color w:val="auto"/>
        </w:rPr>
        <w:tab/>
      </w:r>
      <w:r>
        <w:rPr>
          <w:rFonts w:ascii="Courier New" w:cs="Courier New" w:eastAsia="Courier New" w:hAnsi="Courier New"/>
          <w:sz w:val="14"/>
          <w:szCs w:val="14"/>
          <w:color w:val="auto"/>
        </w:rPr>
        <w:t>and</w:t>
      </w:r>
    </w:p>
    <w:p>
      <w:pPr>
        <w:ind w:left="1600"/>
        <w:spacing w:after="0"/>
        <w:tabs>
          <w:tab w:leader="none" w:pos="4120" w:val="left"/>
        </w:tabs>
        <w:rPr>
          <w:sz w:val="20"/>
          <w:szCs w:val="20"/>
          <w:color w:val="auto"/>
        </w:rPr>
      </w:pPr>
      <w:r>
        <w:rPr>
          <w:rFonts w:ascii="Courier New" w:cs="Courier New" w:eastAsia="Courier New" w:hAnsi="Courier New"/>
          <w:sz w:val="15"/>
          <w:szCs w:val="15"/>
          <w:color w:val="auto"/>
        </w:rPr>
        <w:t>assisting with installation</w:t>
      </w:r>
      <w:r>
        <w:rPr>
          <w:sz w:val="20"/>
          <w:szCs w:val="20"/>
          <w:color w:val="auto"/>
        </w:rPr>
        <w:tab/>
      </w:r>
      <w:r>
        <w:rPr>
          <w:rFonts w:ascii="Courier New" w:cs="Courier New" w:eastAsia="Courier New" w:hAnsi="Courier New"/>
          <w:sz w:val="14"/>
          <w:szCs w:val="14"/>
          <w:color w:val="auto"/>
        </w:rPr>
        <w:t>issues and anything that</w:t>
      </w:r>
    </w:p>
    <w:p>
      <w:pPr>
        <w:ind w:left="1600"/>
        <w:spacing w:after="0"/>
        <w:rPr>
          <w:sz w:val="20"/>
          <w:szCs w:val="20"/>
          <w:color w:val="auto"/>
        </w:rPr>
      </w:pPr>
      <w:r>
        <w:rPr>
          <w:rFonts w:ascii="Courier New" w:cs="Courier New" w:eastAsia="Courier New" w:hAnsi="Courier New"/>
          <w:sz w:val="15"/>
          <w:szCs w:val="15"/>
          <w:color w:val="auto"/>
        </w:rPr>
        <w:t>pertains to appropriate system implementation.</w:t>
      </w:r>
    </w:p>
    <w:p>
      <w:pPr>
        <w:spacing w:after="0" w:line="16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Duquesne Project Organization</w:t>
      </w:r>
    </w:p>
    <w:p>
      <w:pPr>
        <w:spacing w:after="0" w:line="169"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2.2.1</w:t>
      </w:r>
      <w:r>
        <w:rPr>
          <w:sz w:val="20"/>
          <w:szCs w:val="20"/>
          <w:color w:val="auto"/>
        </w:rPr>
        <w:tab/>
      </w:r>
      <w:r>
        <w:rPr>
          <w:rFonts w:ascii="Courier New" w:cs="Courier New" w:eastAsia="Courier New" w:hAnsi="Courier New"/>
          <w:sz w:val="14"/>
          <w:szCs w:val="14"/>
          <w:color w:val="auto"/>
        </w:rPr>
        <w:t>Duquesne Project Manager</w:t>
      </w:r>
    </w:p>
    <w:p>
      <w:pPr>
        <w:spacing w:after="0" w:line="17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The Duquesne project team shall be led by the Project</w:t>
      </w:r>
    </w:p>
    <w:p>
      <w:pPr>
        <w:spacing w:after="0" w:line="5" w:lineRule="exact"/>
        <w:rPr>
          <w:sz w:val="20"/>
          <w:szCs w:val="20"/>
          <w:color w:val="auto"/>
        </w:rPr>
      </w:pPr>
    </w:p>
    <w:p>
      <w:pPr>
        <w:ind w:left="1600"/>
        <w:spacing w:after="0"/>
        <w:tabs>
          <w:tab w:leader="none" w:pos="2980" w:val="left"/>
          <w:tab w:leader="none" w:pos="4120" w:val="left"/>
          <w:tab w:leader="none" w:pos="4560" w:val="left"/>
          <w:tab w:leader="none" w:pos="5360" w:val="left"/>
        </w:tabs>
        <w:rPr>
          <w:sz w:val="20"/>
          <w:szCs w:val="20"/>
          <w:color w:val="auto"/>
        </w:rPr>
      </w:pPr>
      <w:r>
        <w:rPr>
          <w:rFonts w:ascii="Courier New" w:cs="Courier New" w:eastAsia="Courier New" w:hAnsi="Courier New"/>
          <w:sz w:val="15"/>
          <w:szCs w:val="15"/>
          <w:color w:val="auto"/>
        </w:rPr>
        <w:t>Manager who is</w:t>
        <w:tab/>
        <w:t>responsible</w:t>
        <w:tab/>
        <w:t>for</w:t>
        <w:tab/>
        <w:t>project</w:t>
      </w:r>
      <w:r>
        <w:rPr>
          <w:sz w:val="20"/>
          <w:szCs w:val="20"/>
          <w:color w:val="auto"/>
        </w:rPr>
        <w:tab/>
      </w:r>
      <w:r>
        <w:rPr>
          <w:rFonts w:ascii="Courier New" w:cs="Courier New" w:eastAsia="Courier New" w:hAnsi="Courier New"/>
          <w:sz w:val="14"/>
          <w:szCs w:val="14"/>
          <w:color w:val="auto"/>
        </w:rPr>
        <w:t>status and</w:t>
      </w:r>
    </w:p>
    <w:p>
      <w:pPr>
        <w:ind w:left="1600"/>
        <w:spacing w:after="0"/>
        <w:tabs>
          <w:tab w:leader="none" w:pos="272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4"/>
          <w:szCs w:val="14"/>
          <w:color w:val="auto"/>
        </w:rPr>
        <w:t>The Project Manager shall be the primary</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point of contact between Duquesne and the Contractor.</w:t>
      </w:r>
    </w:p>
    <w:p>
      <w:pPr>
        <w:spacing w:after="0" w:line="5" w:lineRule="exact"/>
        <w:rPr>
          <w:sz w:val="20"/>
          <w:szCs w:val="20"/>
          <w:color w:val="auto"/>
        </w:rPr>
      </w:pPr>
    </w:p>
    <w:p>
      <w:pPr>
        <w:ind w:left="1600"/>
        <w:spacing w:after="0"/>
        <w:tabs>
          <w:tab w:leader="none" w:pos="2720" w:val="left"/>
          <w:tab w:leader="none" w:pos="3500" w:val="left"/>
          <w:tab w:leader="none" w:pos="4120" w:val="left"/>
          <w:tab w:leader="none" w:pos="5720" w:val="left"/>
        </w:tabs>
        <w:rPr>
          <w:sz w:val="20"/>
          <w:szCs w:val="20"/>
          <w:color w:val="auto"/>
        </w:rPr>
      </w:pPr>
      <w:r>
        <w:rPr>
          <w:rFonts w:ascii="Courier New" w:cs="Courier New" w:eastAsia="Courier New" w:hAnsi="Courier New"/>
          <w:sz w:val="15"/>
          <w:szCs w:val="15"/>
          <w:color w:val="auto"/>
        </w:rPr>
        <w:t>The Project</w:t>
        <w:tab/>
        <w:t>Manager</w:t>
        <w:tab/>
        <w:t>shall</w:t>
        <w:tab/>
        <w:t>manage and track</w:t>
      </w:r>
      <w:r>
        <w:rPr>
          <w:sz w:val="20"/>
          <w:szCs w:val="20"/>
          <w:color w:val="auto"/>
        </w:rPr>
        <w:tab/>
      </w:r>
      <w:r>
        <w:rPr>
          <w:rFonts w:ascii="Courier New" w:cs="Courier New" w:eastAsia="Courier New" w:hAnsi="Courier New"/>
          <w:sz w:val="14"/>
          <w:szCs w:val="14"/>
          <w:color w:val="auto"/>
        </w:rPr>
        <w:t>system</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implementation progress, schedules, changes in scope,</w:t>
      </w:r>
    </w:p>
    <w:p>
      <w:pPr>
        <w:spacing w:after="0" w:line="5" w:lineRule="exact"/>
        <w:rPr>
          <w:sz w:val="20"/>
          <w:szCs w:val="20"/>
          <w:color w:val="auto"/>
        </w:rPr>
      </w:pPr>
    </w:p>
    <w:p>
      <w:pPr>
        <w:ind w:left="1600"/>
        <w:spacing w:after="0"/>
        <w:tabs>
          <w:tab w:leader="none" w:pos="2360" w:val="left"/>
          <w:tab w:leader="none" w:pos="3960" w:val="left"/>
          <w:tab w:leader="none" w:pos="5360" w:val="left"/>
        </w:tabs>
        <w:rPr>
          <w:sz w:val="20"/>
          <w:szCs w:val="20"/>
          <w:color w:val="auto"/>
        </w:rPr>
      </w:pPr>
      <w:r>
        <w:rPr>
          <w:rFonts w:ascii="Courier New" w:cs="Courier New" w:eastAsia="Courier New" w:hAnsi="Courier New"/>
          <w:sz w:val="15"/>
          <w:szCs w:val="15"/>
          <w:color w:val="auto"/>
        </w:rPr>
        <w:t>budget,</w:t>
        <w:tab/>
        <w:t>quality control,</w:t>
        <w:tab/>
        <w:t>and coordinate</w:t>
      </w:r>
      <w:r>
        <w:rPr>
          <w:sz w:val="20"/>
          <w:szCs w:val="20"/>
          <w:color w:val="auto"/>
        </w:rPr>
        <w:tab/>
      </w:r>
      <w:r>
        <w:rPr>
          <w:rFonts w:ascii="Courier New" w:cs="Courier New" w:eastAsia="Courier New" w:hAnsi="Courier New"/>
          <w:sz w:val="14"/>
          <w:szCs w:val="14"/>
          <w:color w:val="auto"/>
        </w:rPr>
        <w:t>activities</w:t>
      </w:r>
    </w:p>
    <w:p>
      <w:pPr>
        <w:ind w:left="1600"/>
        <w:spacing w:after="0"/>
        <w:tabs>
          <w:tab w:leader="none" w:pos="2180" w:val="left"/>
          <w:tab w:leader="none" w:pos="3500" w:val="left"/>
          <w:tab w:leader="none" w:pos="4660" w:val="left"/>
        </w:tabs>
        <w:rPr>
          <w:sz w:val="20"/>
          <w:szCs w:val="20"/>
          <w:color w:val="auto"/>
        </w:rPr>
      </w:pPr>
      <w:r>
        <w:rPr>
          <w:rFonts w:ascii="Courier New" w:cs="Courier New" w:eastAsia="Courier New" w:hAnsi="Courier New"/>
          <w:sz w:val="15"/>
          <w:szCs w:val="15"/>
          <w:color w:val="auto"/>
        </w:rPr>
        <w:t>among</w:t>
        <w:tab/>
        <w:t>departments..</w:t>
        <w:tab/>
        <w:t>The Project</w:t>
      </w:r>
      <w:r>
        <w:rPr>
          <w:sz w:val="20"/>
          <w:szCs w:val="20"/>
          <w:color w:val="auto"/>
        </w:rPr>
        <w:tab/>
      </w:r>
      <w:r>
        <w:rPr>
          <w:rFonts w:ascii="Courier New" w:cs="Courier New" w:eastAsia="Courier New" w:hAnsi="Courier New"/>
          <w:sz w:val="14"/>
          <w:szCs w:val="14"/>
          <w:color w:val="auto"/>
        </w:rPr>
        <w:t>Manager shall also</w:t>
      </w:r>
    </w:p>
    <w:p>
      <w:pPr>
        <w:ind w:left="1600"/>
        <w:spacing w:after="0"/>
        <w:tabs>
          <w:tab w:leader="none" w:pos="2360" w:val="left"/>
          <w:tab w:leader="none" w:pos="3240" w:val="left"/>
          <w:tab w:leader="none" w:pos="5280" w:val="left"/>
        </w:tabs>
        <w:rPr>
          <w:sz w:val="20"/>
          <w:szCs w:val="20"/>
          <w:color w:val="auto"/>
        </w:rPr>
      </w:pPr>
      <w:r>
        <w:rPr>
          <w:rFonts w:ascii="Courier New" w:cs="Courier New" w:eastAsia="Courier New" w:hAnsi="Courier New"/>
          <w:sz w:val="15"/>
          <w:szCs w:val="15"/>
          <w:color w:val="auto"/>
        </w:rPr>
        <w:t>oversee</w:t>
        <w:tab/>
        <w:t>customer</w:t>
        <w:tab/>
        <w:t>relations and address</w:t>
      </w:r>
      <w:r>
        <w:rPr>
          <w:sz w:val="20"/>
          <w:szCs w:val="20"/>
          <w:color w:val="auto"/>
        </w:rPr>
        <w:tab/>
      </w:r>
      <w:r>
        <w:rPr>
          <w:rFonts w:ascii="Courier New" w:cs="Courier New" w:eastAsia="Courier New" w:hAnsi="Courier New"/>
          <w:sz w:val="14"/>
          <w:szCs w:val="14"/>
          <w:color w:val="auto"/>
        </w:rPr>
        <w:t>concerns of</w:t>
      </w:r>
    </w:p>
    <w:p>
      <w:pPr>
        <w:ind w:left="1600"/>
        <w:spacing w:after="0"/>
        <w:tabs>
          <w:tab w:leader="none" w:pos="2900" w:val="left"/>
          <w:tab w:leader="none" w:pos="5280" w:val="left"/>
        </w:tabs>
        <w:rPr>
          <w:sz w:val="20"/>
          <w:szCs w:val="20"/>
          <w:color w:val="auto"/>
        </w:rPr>
      </w:pPr>
      <w:r>
        <w:rPr>
          <w:rFonts w:ascii="Courier New" w:cs="Courier New" w:eastAsia="Courier New" w:hAnsi="Courier New"/>
          <w:sz w:val="15"/>
          <w:szCs w:val="15"/>
          <w:color w:val="auto"/>
        </w:rPr>
        <w:t>any customers</w:t>
        <w:tab/>
        <w:t>this project will impact.</w:t>
      </w:r>
      <w:r>
        <w:rPr>
          <w:sz w:val="20"/>
          <w:szCs w:val="20"/>
          <w:color w:val="auto"/>
        </w:rPr>
        <w:tab/>
      </w:r>
      <w:r>
        <w:rPr>
          <w:rFonts w:ascii="Courier New" w:cs="Courier New" w:eastAsia="Courier New" w:hAnsi="Courier New"/>
          <w:sz w:val="14"/>
          <w:szCs w:val="14"/>
          <w:color w:val="auto"/>
        </w:rPr>
        <w:t>The Project</w:t>
      </w:r>
    </w:p>
    <w:p>
      <w:pPr>
        <w:ind w:left="1600"/>
        <w:spacing w:after="0"/>
        <w:tabs>
          <w:tab w:leader="none" w:pos="2460" w:val="left"/>
          <w:tab w:leader="none" w:pos="2980" w:val="left"/>
          <w:tab w:leader="none" w:pos="3500" w:val="left"/>
          <w:tab w:leader="none" w:pos="4120" w:val="left"/>
          <w:tab w:leader="none" w:pos="5180" w:val="left"/>
          <w:tab w:leader="none" w:pos="5720" w:val="left"/>
        </w:tabs>
        <w:rPr>
          <w:sz w:val="20"/>
          <w:szCs w:val="20"/>
          <w:color w:val="auto"/>
        </w:rPr>
      </w:pPr>
      <w:r>
        <w:rPr>
          <w:rFonts w:ascii="Courier New" w:cs="Courier New" w:eastAsia="Courier New" w:hAnsi="Courier New"/>
          <w:sz w:val="15"/>
          <w:szCs w:val="15"/>
          <w:color w:val="auto"/>
        </w:rPr>
        <w:t>Manager</w:t>
      </w:r>
      <w:r>
        <w:rPr>
          <w:sz w:val="20"/>
          <w:szCs w:val="20"/>
          <w:color w:val="auto"/>
        </w:rPr>
        <w:tab/>
      </w:r>
      <w:r>
        <w:rPr>
          <w:rFonts w:ascii="Courier New" w:cs="Courier New" w:eastAsia="Courier New" w:hAnsi="Courier New"/>
          <w:sz w:val="15"/>
          <w:szCs w:val="15"/>
          <w:color w:val="auto"/>
        </w:rPr>
        <w:t>will</w:t>
        <w:tab/>
        <w:t>have</w:t>
        <w:tab/>
        <w:t>both</w:t>
        <w:tab/>
        <w:t>technical</w:t>
        <w:tab/>
        <w:t>and</w:t>
      </w:r>
      <w:r>
        <w:rPr>
          <w:sz w:val="20"/>
          <w:szCs w:val="20"/>
          <w:color w:val="auto"/>
        </w:rPr>
        <w:tab/>
      </w:r>
      <w:r>
        <w:rPr>
          <w:rFonts w:ascii="Courier New" w:cs="Courier New" w:eastAsia="Courier New" w:hAnsi="Courier New"/>
          <w:sz w:val="14"/>
          <w:szCs w:val="14"/>
          <w:color w:val="auto"/>
        </w:rPr>
        <w:t>fiscal</w:t>
      </w:r>
    </w:p>
    <w:p>
      <w:pPr>
        <w:ind w:left="1600"/>
        <w:spacing w:after="0"/>
        <w:rPr>
          <w:sz w:val="20"/>
          <w:szCs w:val="20"/>
          <w:color w:val="auto"/>
        </w:rPr>
      </w:pPr>
      <w:r>
        <w:rPr>
          <w:rFonts w:ascii="Courier New" w:cs="Courier New" w:eastAsia="Courier New" w:hAnsi="Courier New"/>
          <w:sz w:val="15"/>
          <w:szCs w:val="15"/>
          <w:color w:val="auto"/>
        </w:rPr>
        <w:t>responsibilities for the project.</w:t>
      </w:r>
    </w:p>
    <w:p>
      <w:pPr>
        <w:spacing w:after="0" w:line="168"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2.2.2</w:t>
      </w:r>
      <w:r>
        <w:rPr>
          <w:sz w:val="20"/>
          <w:szCs w:val="20"/>
          <w:color w:val="auto"/>
        </w:rPr>
        <w:tab/>
      </w:r>
      <w:r>
        <w:rPr>
          <w:rFonts w:ascii="Courier New" w:cs="Courier New" w:eastAsia="Courier New" w:hAnsi="Courier New"/>
          <w:sz w:val="14"/>
          <w:szCs w:val="14"/>
          <w:color w:val="auto"/>
        </w:rPr>
        <w:t>Duquesne Project Organization</w:t>
      </w:r>
    </w:p>
    <w:p>
      <w:pPr>
        <w:spacing w:after="0" w:line="169"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The Duquesne Project Organization shall:</w:t>
      </w:r>
    </w:p>
    <w:p>
      <w:pPr>
        <w:spacing w:after="0" w:line="169"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a)Oversee the project equipment and software</w:t>
      </w:r>
    </w:p>
    <w:p>
      <w:pPr>
        <w:ind w:left="1860"/>
        <w:spacing w:after="0"/>
        <w:rPr>
          <w:sz w:val="20"/>
          <w:szCs w:val="20"/>
          <w:color w:val="auto"/>
        </w:rPr>
      </w:pPr>
      <w:r>
        <w:rPr>
          <w:rFonts w:ascii="Courier New" w:cs="Courier New" w:eastAsia="Courier New" w:hAnsi="Courier New"/>
          <w:sz w:val="15"/>
          <w:szCs w:val="15"/>
          <w:color w:val="auto"/>
        </w:rPr>
        <w:t>deliverables.</w:t>
      </w:r>
    </w:p>
    <w:p>
      <w:pPr>
        <w:spacing w:after="0" w:line="5" w:lineRule="exact"/>
        <w:rPr>
          <w:sz w:val="20"/>
          <w:szCs w:val="20"/>
          <w:color w:val="auto"/>
        </w:rPr>
      </w:pPr>
    </w:p>
    <w:p>
      <w:pPr>
        <w:ind w:left="1940" w:right="3259" w:hanging="350"/>
        <w:spacing w:after="0" w:line="256" w:lineRule="auto"/>
        <w:tabs>
          <w:tab w:leader="none" w:pos="1852"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Coordinate the interfaces between the new systems and Duquesne's customer information systems.</w:t>
      </w:r>
    </w:p>
    <w:p>
      <w:pPr>
        <w:ind w:left="1940" w:right="3179" w:hanging="350"/>
        <w:spacing w:after="0" w:line="256" w:lineRule="auto"/>
        <w:tabs>
          <w:tab w:leader="none" w:pos="1852"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 and track action items; request corrective action plans as provided for under the Agreement.</w:t>
      </w:r>
    </w:p>
    <w:p>
      <w:pPr>
        <w:ind w:left="1860" w:hanging="270"/>
        <w:spacing w:after="0"/>
        <w:tabs>
          <w:tab w:leader="none" w:pos="18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 progress data.</w:t>
      </w:r>
    </w:p>
    <w:p>
      <w:pPr>
        <w:spacing w:after="0" w:line="4" w:lineRule="exact"/>
        <w:rPr>
          <w:rFonts w:ascii="Courier New" w:cs="Courier New" w:eastAsia="Courier New" w:hAnsi="Courier New"/>
          <w:sz w:val="15"/>
          <w:szCs w:val="15"/>
          <w:color w:val="auto"/>
        </w:rPr>
      </w:pPr>
    </w:p>
    <w:p>
      <w:pPr>
        <w:ind w:left="1860" w:right="3539" w:hanging="270"/>
        <w:spacing w:after="0" w:line="235" w:lineRule="auto"/>
        <w:tabs>
          <w:tab w:leader="none" w:pos="18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Monitor project installation and coordination, and adherence to Schedule J.</w:t>
      </w:r>
    </w:p>
    <w:p>
      <w:pPr>
        <w:spacing w:after="0" w:line="1" w:lineRule="exact"/>
        <w:rPr>
          <w:rFonts w:ascii="Courier New" w:cs="Courier New" w:eastAsia="Courier New" w:hAnsi="Courier New"/>
          <w:sz w:val="15"/>
          <w:szCs w:val="15"/>
          <w:color w:val="auto"/>
        </w:rPr>
      </w:pPr>
    </w:p>
    <w:p>
      <w:pPr>
        <w:ind w:left="1860" w:hanging="270"/>
        <w:spacing w:after="0"/>
        <w:tabs>
          <w:tab w:leader="none" w:pos="18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 project deliverables.</w:t>
      </w:r>
    </w:p>
    <w:p>
      <w:pPr>
        <w:ind w:left="1860" w:hanging="270"/>
        <w:spacing w:after="0"/>
        <w:tabs>
          <w:tab w:leader="none" w:pos="18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 technical aspects of the project.</w:t>
      </w:r>
    </w:p>
    <w:p>
      <w:pPr>
        <w:ind w:left="1860" w:hanging="270"/>
        <w:spacing w:after="0"/>
        <w:tabs>
          <w:tab w:leader="none" w:pos="18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the quality of installations.</w:t>
      </w:r>
    </w:p>
    <w:p>
      <w:pPr>
        <w:spacing w:after="0" w:line="4" w:lineRule="exact"/>
        <w:rPr>
          <w:rFonts w:ascii="Courier New" w:cs="Courier New" w:eastAsia="Courier New" w:hAnsi="Courier New"/>
          <w:sz w:val="15"/>
          <w:szCs w:val="15"/>
          <w:color w:val="auto"/>
        </w:rPr>
      </w:pPr>
    </w:p>
    <w:p>
      <w:pPr>
        <w:ind w:left="1860" w:right="3359" w:hanging="270"/>
        <w:spacing w:after="0" w:line="235" w:lineRule="auto"/>
        <w:tabs>
          <w:tab w:leader="none" w:pos="18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Monitor meter conversions and interfaces between Duquesne's and Contractor's systems.</w:t>
      </w:r>
    </w:p>
    <w:p>
      <w:pPr>
        <w:spacing w:after="0" w:line="6" w:lineRule="exact"/>
        <w:rPr>
          <w:rFonts w:ascii="Courier New" w:cs="Courier New" w:eastAsia="Courier New" w:hAnsi="Courier New"/>
          <w:sz w:val="15"/>
          <w:szCs w:val="15"/>
          <w:color w:val="auto"/>
        </w:rPr>
      </w:pPr>
    </w:p>
    <w:p>
      <w:pPr>
        <w:ind w:left="1860" w:hanging="270"/>
        <w:spacing w:after="0"/>
        <w:tabs>
          <w:tab w:leader="none" w:pos="18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Inspect projectinstallations for quality control.</w:t>
      </w:r>
    </w:p>
    <w:p>
      <w:pPr>
        <w:spacing w:after="0" w:line="10" w:lineRule="exact"/>
        <w:rPr>
          <w:rFonts w:ascii="Courier New" w:cs="Courier New" w:eastAsia="Courier New" w:hAnsi="Courier New"/>
          <w:sz w:val="14"/>
          <w:szCs w:val="14"/>
          <w:color w:val="auto"/>
        </w:rPr>
      </w:pPr>
    </w:p>
    <w:p>
      <w:pPr>
        <w:ind w:left="1860" w:right="3259" w:hanging="270"/>
        <w:spacing w:after="0" w:line="256" w:lineRule="auto"/>
        <w:tabs>
          <w:tab w:leader="none" w:pos="18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Coordinate the transition from manual meter reading to an automated system, including implementation of automated three phase metering.</w:t>
      </w:r>
    </w:p>
    <w:p>
      <w:pPr>
        <w:ind w:left="1860" w:hanging="270"/>
        <w:spacing w:after="0"/>
        <w:tabs>
          <w:tab w:leader="none" w:pos="18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engineering procedures and standards.</w:t>
      </w:r>
    </w:p>
    <w:p>
      <w:pPr>
        <w:spacing w:after="0" w:line="4" w:lineRule="exact"/>
        <w:rPr>
          <w:rFonts w:ascii="Courier New" w:cs="Courier New" w:eastAsia="Courier New" w:hAnsi="Courier New"/>
          <w:sz w:val="15"/>
          <w:szCs w:val="15"/>
          <w:color w:val="auto"/>
        </w:rPr>
      </w:pPr>
    </w:p>
    <w:p>
      <w:pPr>
        <w:ind w:left="1940" w:right="3439" w:hanging="350"/>
        <w:spacing w:after="0" w:line="235" w:lineRule="auto"/>
        <w:tabs>
          <w:tab w:leader="none" w:pos="185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 with installation issues regarding meter conversions.</w:t>
      </w:r>
    </w:p>
    <w:p>
      <w:pPr>
        <w:spacing w:after="0" w:line="1" w:lineRule="exact"/>
        <w:rPr>
          <w:rFonts w:ascii="Courier New" w:cs="Courier New" w:eastAsia="Courier New" w:hAnsi="Courier New"/>
          <w:sz w:val="15"/>
          <w:szCs w:val="15"/>
          <w:color w:val="auto"/>
        </w:rPr>
      </w:pPr>
    </w:p>
    <w:p>
      <w:pPr>
        <w:ind w:left="1860" w:hanging="270"/>
        <w:spacing w:after="0"/>
        <w:tabs>
          <w:tab w:leader="none" w:pos="18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 other functions as necessary.</w:t>
      </w:r>
    </w:p>
    <w:p>
      <w:pPr>
        <w:sectPr>
          <w:pgSz w:w="11900" w:h="16838" w:orient="portrait"/>
          <w:cols w:equalWidth="0" w:num="1">
            <w:col w:w="9439"/>
          </w:cols>
          <w:pgMar w:left="1020" w:top="961" w:right="1440" w:bottom="1440" w:gutter="0" w:footer="0" w:header="0"/>
        </w:sectPr>
      </w:pPr>
    </w:p>
    <w:bookmarkStart w:id="38" w:name="page39"/>
    <w:bookmarkEnd w:id="38"/>
    <w:p>
      <w:pPr>
        <w:ind w:left="780"/>
        <w:spacing w:after="0"/>
        <w:tabs>
          <w:tab w:leader="none" w:pos="156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Project Management</w:t>
      </w:r>
    </w:p>
    <w:p>
      <w:pPr>
        <w:spacing w:after="0" w:line="169"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Tools</w:t>
      </w:r>
    </w:p>
    <w:p>
      <w:pPr>
        <w:spacing w:after="0" w:line="17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Specific and common project management tools shall be</w:t>
      </w:r>
    </w:p>
    <w:p>
      <w:pPr>
        <w:spacing w:after="0" w:line="5" w:lineRule="exact"/>
        <w:rPr>
          <w:sz w:val="20"/>
          <w:szCs w:val="20"/>
          <w:color w:val="auto"/>
        </w:rPr>
      </w:pPr>
    </w:p>
    <w:p>
      <w:pPr>
        <w:ind w:left="2380"/>
        <w:spacing w:after="0"/>
        <w:tabs>
          <w:tab w:leader="none" w:pos="3240" w:val="left"/>
          <w:tab w:leader="none" w:pos="4280" w:val="left"/>
          <w:tab w:leader="none" w:pos="4740" w:val="left"/>
          <w:tab w:leader="none" w:pos="5880" w:val="left"/>
          <w:tab w:leader="none" w:pos="6840" w:val="left"/>
        </w:tabs>
        <w:rPr>
          <w:sz w:val="20"/>
          <w:szCs w:val="20"/>
          <w:color w:val="auto"/>
        </w:rPr>
      </w:pPr>
      <w:r>
        <w:rPr>
          <w:rFonts w:ascii="Courier New" w:cs="Courier New" w:eastAsia="Courier New" w:hAnsi="Courier New"/>
          <w:sz w:val="15"/>
          <w:szCs w:val="15"/>
          <w:color w:val="auto"/>
        </w:rPr>
        <w:t>utilized</w:t>
        <w:tab/>
        <w:t>throughout</w:t>
        <w:tab/>
        <w:t>the</w:t>
        <w:tab/>
        <w:t>Term of the</w:t>
        <w:tab/>
        <w:t>Agreement</w:t>
        <w:tab/>
        <w:t>at</w:t>
      </w:r>
    </w:p>
    <w:p>
      <w:pPr>
        <w:ind w:left="2380"/>
        <w:spacing w:after="0"/>
        <w:tabs>
          <w:tab w:leader="none" w:pos="3320" w:val="left"/>
          <w:tab w:leader="none" w:pos="4280" w:val="left"/>
          <w:tab w:leader="none" w:pos="5080" w:val="left"/>
          <w:tab w:leader="none" w:pos="6220" w:val="left"/>
        </w:tabs>
        <w:rPr>
          <w:sz w:val="20"/>
          <w:szCs w:val="20"/>
          <w:color w:val="auto"/>
        </w:rPr>
      </w:pPr>
      <w:r>
        <w:rPr>
          <w:rFonts w:ascii="Courier New" w:cs="Courier New" w:eastAsia="Courier New" w:hAnsi="Courier New"/>
          <w:sz w:val="15"/>
          <w:szCs w:val="15"/>
          <w:color w:val="auto"/>
        </w:rPr>
        <w:t>Duquesne.</w:t>
        <w:tab/>
        <w:t>This will</w:t>
        <w:tab/>
        <w:t>provide</w:t>
        <w:tab/>
        <w:t>consistent,</w:t>
      </w:r>
      <w:r>
        <w:rPr>
          <w:sz w:val="20"/>
          <w:szCs w:val="20"/>
          <w:color w:val="auto"/>
        </w:rPr>
        <w:tab/>
      </w:r>
      <w:r>
        <w:rPr>
          <w:rFonts w:ascii="Courier New" w:cs="Courier New" w:eastAsia="Courier New" w:hAnsi="Courier New"/>
          <w:sz w:val="14"/>
          <w:szCs w:val="14"/>
          <w:color w:val="auto"/>
        </w:rPr>
        <w:t>revisable</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documentation that can be tracked both electronically</w:t>
      </w:r>
    </w:p>
    <w:p>
      <w:pPr>
        <w:spacing w:after="0" w:line="11"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and manually. The following tools shall be utilized:</w:t>
      </w:r>
    </w:p>
    <w:p>
      <w:pPr>
        <w:spacing w:after="0" w:line="175" w:lineRule="exact"/>
        <w:rPr>
          <w:sz w:val="20"/>
          <w:szCs w:val="20"/>
          <w:color w:val="auto"/>
        </w:rPr>
      </w:pPr>
    </w:p>
    <w:p>
      <w:pPr>
        <w:ind w:left="2380"/>
        <w:spacing w:after="0"/>
        <w:tabs>
          <w:tab w:leader="none" w:pos="4280" w:val="left"/>
        </w:tabs>
        <w:rPr>
          <w:sz w:val="20"/>
          <w:szCs w:val="20"/>
          <w:color w:val="auto"/>
        </w:rPr>
      </w:pPr>
      <w:r>
        <w:rPr>
          <w:rFonts w:ascii="Courier New" w:cs="Courier New" w:eastAsia="Courier New" w:hAnsi="Courier New"/>
          <w:sz w:val="15"/>
          <w:szCs w:val="15"/>
          <w:color w:val="auto"/>
        </w:rPr>
        <w:t>Project Scheduling:</w:t>
      </w:r>
      <w:r>
        <w:rPr>
          <w:sz w:val="20"/>
          <w:szCs w:val="20"/>
          <w:color w:val="auto"/>
        </w:rPr>
        <w:tab/>
      </w:r>
      <w:r>
        <w:rPr>
          <w:rFonts w:ascii="Courier New" w:cs="Courier New" w:eastAsia="Courier New" w:hAnsi="Courier New"/>
          <w:sz w:val="14"/>
          <w:szCs w:val="14"/>
          <w:color w:val="auto"/>
        </w:rPr>
        <w:t>Microsoft Project, version 4.0</w:t>
      </w:r>
    </w:p>
    <w:tbl>
      <w:tblPr>
        <w:tblLayout w:type="fixed"/>
        <w:tblInd w:w="238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Documents: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Microsoft</w:t>
            </w: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Word, version 6.0.1</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Correspondence:</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Microsoft Word,</w:t>
            </w: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version 6.0.1</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Spreadsheets: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Microsoft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Excel,</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version 5.0a</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Databases: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Microsoft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Excel,</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version 5.0a</w:t>
            </w:r>
          </w:p>
        </w:tc>
      </w:tr>
      <w:tr>
        <w:trPr>
          <w:trHeight w:val="339"/>
        </w:trPr>
        <w:tc>
          <w:tcPr>
            <w:tcW w:w="3480" w:type="dxa"/>
            <w:vAlign w:val="bottom"/>
            <w:gridSpan w:val="3"/>
          </w:tcPr>
          <w:p>
            <w:pPr>
              <w:spacing w:after="0"/>
              <w:rPr>
                <w:sz w:val="20"/>
                <w:szCs w:val="20"/>
                <w:color w:val="auto"/>
              </w:rPr>
            </w:pPr>
            <w:r>
              <w:rPr>
                <w:rFonts w:ascii="Courier New" w:cs="Courier New" w:eastAsia="Courier New" w:hAnsi="Courier New"/>
                <w:sz w:val="15"/>
                <w:szCs w:val="15"/>
                <w:color w:val="auto"/>
              </w:rPr>
              <w:t>These tools may be changed or upgraded</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from time to</w:t>
            </w:r>
          </w:p>
        </w:tc>
      </w:tr>
    </w:tbl>
    <w:p>
      <w:pPr>
        <w:spacing w:after="0"/>
        <w:rPr>
          <w:sz w:val="20"/>
          <w:szCs w:val="20"/>
          <w:color w:val="auto"/>
        </w:rPr>
      </w:pPr>
      <w:r>
        <w:rPr>
          <w:rFonts w:ascii="Courier New" w:cs="Courier New" w:eastAsia="Courier New" w:hAnsi="Courier New"/>
          <w:sz w:val="15"/>
          <w:szCs w:val="15"/>
          <w:color w:val="auto"/>
        </w:rPr>
        <w:t>time with mutual agreement.</w:t>
      </w:r>
    </w:p>
    <w:p>
      <w:pPr>
        <w:spacing w:after="0" w:line="169"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Scheduling</w:t>
      </w:r>
    </w:p>
    <w:p>
      <w:pPr>
        <w:spacing w:after="0" w:line="169" w:lineRule="exact"/>
        <w:rPr>
          <w:sz w:val="20"/>
          <w:szCs w:val="20"/>
          <w:color w:val="auto"/>
        </w:rPr>
      </w:pPr>
    </w:p>
    <w:p>
      <w:pPr>
        <w:ind w:left="2380"/>
        <w:spacing w:after="0"/>
        <w:tabs>
          <w:tab w:leader="none" w:pos="2800" w:val="left"/>
          <w:tab w:leader="none" w:pos="3840" w:val="left"/>
          <w:tab w:leader="none" w:pos="4460" w:val="left"/>
          <w:tab w:leader="none" w:pos="5260" w:val="left"/>
          <w:tab w:leader="none" w:pos="5520" w:val="left"/>
          <w:tab w:leader="none" w:pos="6400" w:val="left"/>
        </w:tabs>
        <w:rPr>
          <w:sz w:val="20"/>
          <w:szCs w:val="20"/>
          <w:color w:val="auto"/>
        </w:rPr>
      </w:pPr>
      <w:r>
        <w:rPr>
          <w:rFonts w:ascii="Courier New" w:cs="Courier New" w:eastAsia="Courier New" w:hAnsi="Courier New"/>
          <w:sz w:val="15"/>
          <w:szCs w:val="15"/>
          <w:color w:val="auto"/>
        </w:rPr>
        <w:t>The</w:t>
        <w:tab/>
        <w:t>Contractor</w:t>
        <w:tab/>
        <w:t>shall</w:t>
        <w:tab/>
        <w:t>provide</w:t>
        <w:tab/>
        <w:t>a</w:t>
        <w:tab/>
        <w:t>detailed</w:t>
      </w:r>
      <w:r>
        <w:rPr>
          <w:sz w:val="20"/>
          <w:szCs w:val="20"/>
          <w:color w:val="auto"/>
        </w:rPr>
        <w:tab/>
      </w:r>
      <w:r>
        <w:rPr>
          <w:rFonts w:ascii="Courier New" w:cs="Courier New" w:eastAsia="Courier New" w:hAnsi="Courier New"/>
          <w:sz w:val="14"/>
          <w:szCs w:val="14"/>
          <w:color w:val="auto"/>
        </w:rPr>
        <w:t>project</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schedule, consistent with both the Meter installation</w:t>
      </w:r>
    </w:p>
    <w:p>
      <w:pPr>
        <w:spacing w:after="0" w:line="5" w:lineRule="exact"/>
        <w:rPr>
          <w:sz w:val="20"/>
          <w:szCs w:val="20"/>
          <w:color w:val="auto"/>
        </w:rPr>
      </w:pPr>
    </w:p>
    <w:p>
      <w:pPr>
        <w:ind w:left="2380"/>
        <w:spacing w:after="0"/>
        <w:tabs>
          <w:tab w:leader="none" w:pos="3240" w:val="left"/>
          <w:tab w:leader="none" w:pos="5260" w:val="left"/>
          <w:tab w:leader="none" w:pos="6320" w:val="left"/>
        </w:tabs>
        <w:rPr>
          <w:sz w:val="20"/>
          <w:szCs w:val="20"/>
          <w:color w:val="auto"/>
        </w:rPr>
      </w:pPr>
      <w:r>
        <w:rPr>
          <w:rFonts w:ascii="Courier New" w:cs="Courier New" w:eastAsia="Courier New" w:hAnsi="Courier New"/>
          <w:sz w:val="15"/>
          <w:szCs w:val="15"/>
          <w:color w:val="auto"/>
        </w:rPr>
        <w:t>schedule</w:t>
        <w:tab/>
        <w:t>and Schedule J, which</w:t>
        <w:tab/>
        <w:t>identifies</w:t>
      </w:r>
      <w:r>
        <w:rPr>
          <w:sz w:val="20"/>
          <w:szCs w:val="20"/>
          <w:color w:val="auto"/>
        </w:rPr>
        <w:tab/>
      </w:r>
      <w:r>
        <w:rPr>
          <w:rFonts w:ascii="Courier New" w:cs="Courier New" w:eastAsia="Courier New" w:hAnsi="Courier New"/>
          <w:sz w:val="14"/>
          <w:szCs w:val="14"/>
          <w:color w:val="auto"/>
        </w:rPr>
        <w:t>specific</w:t>
      </w:r>
    </w:p>
    <w:p>
      <w:pPr>
        <w:ind w:left="2380"/>
        <w:spacing w:after="0"/>
        <w:tabs>
          <w:tab w:leader="none" w:pos="3500" w:val="left"/>
        </w:tabs>
        <w:rPr>
          <w:sz w:val="20"/>
          <w:szCs w:val="20"/>
          <w:color w:val="auto"/>
        </w:rPr>
      </w:pPr>
      <w:r>
        <w:rPr>
          <w:rFonts w:ascii="Courier New" w:cs="Courier New" w:eastAsia="Courier New" w:hAnsi="Courier New"/>
          <w:sz w:val="15"/>
          <w:szCs w:val="15"/>
          <w:color w:val="auto"/>
        </w:rPr>
        <w:t>Milestones,</w:t>
      </w:r>
      <w:r>
        <w:rPr>
          <w:sz w:val="20"/>
          <w:szCs w:val="20"/>
          <w:color w:val="auto"/>
        </w:rPr>
        <w:tab/>
      </w:r>
      <w:r>
        <w:rPr>
          <w:rFonts w:ascii="Courier New" w:cs="Courier New" w:eastAsia="Courier New" w:hAnsi="Courier New"/>
          <w:sz w:val="14"/>
          <w:szCs w:val="14"/>
          <w:color w:val="auto"/>
        </w:rPr>
        <w:t>and supports the contractually agreed on</w:t>
      </w:r>
    </w:p>
    <w:p>
      <w:pPr>
        <w:ind w:left="2380"/>
        <w:spacing w:after="0"/>
        <w:tabs>
          <w:tab w:leader="none" w:pos="3320" w:val="left"/>
          <w:tab w:leader="none" w:pos="4200" w:val="left"/>
          <w:tab w:leader="none" w:pos="5260" w:val="left"/>
          <w:tab w:leader="none" w:pos="5620" w:val="left"/>
          <w:tab w:leader="none" w:pos="6220" w:val="left"/>
        </w:tabs>
        <w:rPr>
          <w:sz w:val="20"/>
          <w:szCs w:val="20"/>
          <w:color w:val="auto"/>
        </w:rPr>
      </w:pPr>
      <w:r>
        <w:rPr>
          <w:rFonts w:ascii="Courier New" w:cs="Courier New" w:eastAsia="Courier New" w:hAnsi="Courier New"/>
          <w:sz w:val="15"/>
          <w:szCs w:val="15"/>
          <w:color w:val="auto"/>
        </w:rPr>
        <w:t>Milestone</w:t>
        <w:tab/>
        <w:t>Schedule</w:t>
        <w:tab/>
        <w:t>J, as well</w:t>
        <w:tab/>
        <w:t>as</w:t>
        <w:tab/>
        <w:t>other</w:t>
      </w:r>
      <w:r>
        <w:rPr>
          <w:sz w:val="20"/>
          <w:szCs w:val="20"/>
          <w:color w:val="auto"/>
        </w:rPr>
        <w:tab/>
      </w:r>
      <w:r>
        <w:rPr>
          <w:rFonts w:ascii="Courier New" w:cs="Courier New" w:eastAsia="Courier New" w:hAnsi="Courier New"/>
          <w:sz w:val="14"/>
          <w:szCs w:val="14"/>
          <w:color w:val="auto"/>
        </w:rPr>
        <w:t>schedules</w:t>
      </w:r>
    </w:p>
    <w:p>
      <w:pPr>
        <w:ind w:left="2380"/>
        <w:spacing w:after="0"/>
        <w:tabs>
          <w:tab w:leader="none" w:pos="3940" w:val="left"/>
        </w:tabs>
        <w:rPr>
          <w:sz w:val="20"/>
          <w:szCs w:val="20"/>
          <w:color w:val="auto"/>
        </w:rPr>
      </w:pPr>
      <w:r>
        <w:rPr>
          <w:rFonts w:ascii="Courier New" w:cs="Courier New" w:eastAsia="Courier New" w:hAnsi="Courier New"/>
          <w:sz w:val="15"/>
          <w:szCs w:val="15"/>
          <w:color w:val="auto"/>
        </w:rPr>
        <w:t>included herein.</w:t>
      </w:r>
      <w:r>
        <w:rPr>
          <w:sz w:val="20"/>
          <w:szCs w:val="20"/>
          <w:color w:val="auto"/>
        </w:rPr>
        <w:tab/>
      </w:r>
      <w:r>
        <w:rPr>
          <w:rFonts w:ascii="Courier New" w:cs="Courier New" w:eastAsia="Courier New" w:hAnsi="Courier New"/>
          <w:sz w:val="14"/>
          <w:szCs w:val="14"/>
          <w:color w:val="auto"/>
        </w:rPr>
        <w:t>This schedule becomes the reference</w:t>
      </w:r>
    </w:p>
    <w:p>
      <w:pPr>
        <w:ind w:left="2380"/>
        <w:spacing w:after="0"/>
        <w:tabs>
          <w:tab w:leader="none" w:pos="3240" w:val="left"/>
          <w:tab w:leader="none" w:pos="4120" w:val="left"/>
          <w:tab w:leader="none" w:pos="5180" w:val="left"/>
          <w:tab w:leader="none" w:pos="6400" w:val="left"/>
        </w:tabs>
        <w:rPr>
          <w:sz w:val="20"/>
          <w:szCs w:val="20"/>
          <w:color w:val="auto"/>
        </w:rPr>
      </w:pPr>
      <w:r>
        <w:rPr>
          <w:rFonts w:ascii="Courier New" w:cs="Courier New" w:eastAsia="Courier New" w:hAnsi="Courier New"/>
          <w:sz w:val="15"/>
          <w:szCs w:val="15"/>
          <w:color w:val="auto"/>
        </w:rPr>
        <w:t>schedule</w:t>
        <w:tab/>
        <w:t>that the</w:t>
        <w:tab/>
        <w:t>Contractor</w:t>
        <w:tab/>
        <w:t>and Duquesne</w:t>
      </w:r>
      <w:r>
        <w:rPr>
          <w:sz w:val="20"/>
          <w:szCs w:val="20"/>
          <w:color w:val="auto"/>
        </w:rPr>
        <w:tab/>
      </w:r>
      <w:r>
        <w:rPr>
          <w:rFonts w:ascii="Courier New" w:cs="Courier New" w:eastAsia="Courier New" w:hAnsi="Courier New"/>
          <w:sz w:val="14"/>
          <w:szCs w:val="14"/>
          <w:color w:val="auto"/>
        </w:rPr>
        <w:t>Project</w:t>
      </w:r>
    </w:p>
    <w:p>
      <w:pPr>
        <w:ind w:left="2380"/>
        <w:spacing w:after="0"/>
        <w:rPr>
          <w:sz w:val="20"/>
          <w:szCs w:val="20"/>
          <w:color w:val="auto"/>
        </w:rPr>
      </w:pPr>
      <w:r>
        <w:rPr>
          <w:rFonts w:ascii="Courier New" w:cs="Courier New" w:eastAsia="Courier New" w:hAnsi="Courier New"/>
          <w:sz w:val="15"/>
          <w:szCs w:val="15"/>
          <w:color w:val="auto"/>
        </w:rPr>
        <w:t>Managers shall use to measure project progress.</w:t>
      </w:r>
    </w:p>
    <w:p>
      <w:pPr>
        <w:spacing w:after="0" w:line="168" w:lineRule="exact"/>
        <w:rPr>
          <w:sz w:val="20"/>
          <w:szCs w:val="20"/>
          <w:color w:val="auto"/>
        </w:rPr>
      </w:pPr>
    </w:p>
    <w:p>
      <w:pPr>
        <w:ind w:left="2380"/>
        <w:spacing w:after="0"/>
        <w:tabs>
          <w:tab w:leader="none" w:pos="3680" w:val="left"/>
          <w:tab w:leader="none" w:pos="4560" w:val="left"/>
        </w:tabs>
        <w:rPr>
          <w:sz w:val="20"/>
          <w:szCs w:val="20"/>
          <w:color w:val="auto"/>
        </w:rPr>
      </w:pPr>
      <w:r>
        <w:rPr>
          <w:rFonts w:ascii="Courier New" w:cs="Courier New" w:eastAsia="Courier New" w:hAnsi="Courier New"/>
          <w:sz w:val="15"/>
          <w:szCs w:val="15"/>
          <w:color w:val="auto"/>
        </w:rPr>
        <w:t>The top level</w:t>
        <w:tab/>
        <w:t>schedule</w:t>
      </w:r>
      <w:r>
        <w:rPr>
          <w:sz w:val="20"/>
          <w:szCs w:val="20"/>
          <w:color w:val="auto"/>
        </w:rPr>
        <w:tab/>
      </w:r>
      <w:r>
        <w:rPr>
          <w:rFonts w:ascii="Courier New" w:cs="Courier New" w:eastAsia="Courier New" w:hAnsi="Courier New"/>
          <w:sz w:val="14"/>
          <w:szCs w:val="14"/>
          <w:color w:val="auto"/>
        </w:rPr>
        <w:t>(presented as Gantt and PERT</w:t>
      </w:r>
    </w:p>
    <w:p>
      <w:pPr>
        <w:ind w:left="2380"/>
        <w:spacing w:after="0"/>
        <w:tabs>
          <w:tab w:leader="none" w:pos="3140" w:val="left"/>
          <w:tab w:leader="none" w:pos="6400" w:val="left"/>
        </w:tabs>
        <w:rPr>
          <w:sz w:val="20"/>
          <w:szCs w:val="20"/>
          <w:color w:val="auto"/>
        </w:rPr>
      </w:pPr>
      <w:r>
        <w:rPr>
          <w:rFonts w:ascii="Courier New" w:cs="Courier New" w:eastAsia="Courier New" w:hAnsi="Courier New"/>
          <w:sz w:val="15"/>
          <w:szCs w:val="15"/>
          <w:color w:val="auto"/>
        </w:rPr>
        <w:t>charts)</w:t>
        <w:tab/>
        <w:t>shall be used to develop a detailed</w:t>
      </w:r>
      <w:r>
        <w:rPr>
          <w:sz w:val="20"/>
          <w:szCs w:val="20"/>
          <w:color w:val="auto"/>
        </w:rPr>
        <w:tab/>
      </w:r>
      <w:r>
        <w:rPr>
          <w:rFonts w:ascii="Courier New" w:cs="Courier New" w:eastAsia="Courier New" w:hAnsi="Courier New"/>
          <w:sz w:val="14"/>
          <w:szCs w:val="14"/>
          <w:color w:val="auto"/>
        </w:rPr>
        <w:t>project</w:t>
      </w:r>
    </w:p>
    <w:p>
      <w:pPr>
        <w:ind w:left="2380"/>
        <w:spacing w:after="0"/>
        <w:tabs>
          <w:tab w:leader="none" w:pos="3400" w:val="left"/>
          <w:tab w:leader="none" w:pos="3760" w:val="left"/>
          <w:tab w:leader="none" w:pos="4380" w:val="left"/>
          <w:tab w:leader="none" w:pos="4740" w:val="left"/>
          <w:tab w:leader="none" w:pos="5440" w:val="left"/>
          <w:tab w:leader="none" w:pos="5960" w:val="left"/>
          <w:tab w:leader="none" w:pos="6400" w:val="left"/>
        </w:tabs>
        <w:rPr>
          <w:sz w:val="20"/>
          <w:szCs w:val="20"/>
          <w:color w:val="auto"/>
        </w:rPr>
      </w:pPr>
      <w:r>
        <w:rPr>
          <w:rFonts w:ascii="Courier New" w:cs="Courier New" w:eastAsia="Courier New" w:hAnsi="Courier New"/>
          <w:sz w:val="15"/>
          <w:szCs w:val="15"/>
          <w:color w:val="auto"/>
        </w:rPr>
        <w:t>schedule,</w:t>
        <w:tab/>
        <w:t>in</w:t>
        <w:tab/>
        <w:t>order</w:t>
        <w:tab/>
        <w:t>to</w:t>
        <w:tab/>
        <w:t>assure</w:t>
        <w:tab/>
        <w:t>that</w:t>
        <w:tab/>
        <w:t>all</w:t>
      </w:r>
      <w:r>
        <w:rPr>
          <w:sz w:val="20"/>
          <w:szCs w:val="20"/>
          <w:color w:val="auto"/>
        </w:rPr>
        <w:tab/>
      </w:r>
      <w:r>
        <w:rPr>
          <w:rFonts w:ascii="Courier New" w:cs="Courier New" w:eastAsia="Courier New" w:hAnsi="Courier New"/>
          <w:sz w:val="14"/>
          <w:szCs w:val="14"/>
          <w:color w:val="auto"/>
        </w:rPr>
        <w:t>project</w:t>
      </w:r>
    </w:p>
    <w:p>
      <w:pPr>
        <w:ind w:left="2380"/>
        <w:spacing w:after="0"/>
        <w:tabs>
          <w:tab w:leader="none" w:pos="3500" w:val="left"/>
          <w:tab w:leader="none" w:pos="3940" w:val="left"/>
          <w:tab w:leader="none" w:pos="5620" w:val="left"/>
          <w:tab w:leader="none" w:pos="6760" w:val="left"/>
        </w:tabs>
        <w:rPr>
          <w:sz w:val="20"/>
          <w:szCs w:val="20"/>
          <w:color w:val="auto"/>
        </w:rPr>
      </w:pPr>
      <w:r>
        <w:rPr>
          <w:rFonts w:ascii="Courier New" w:cs="Courier New" w:eastAsia="Courier New" w:hAnsi="Courier New"/>
          <w:sz w:val="15"/>
          <w:szCs w:val="15"/>
          <w:color w:val="auto"/>
        </w:rPr>
        <w:t>commitments</w:t>
        <w:tab/>
        <w:t>are</w:t>
        <w:tab/>
        <w:t>based on the same</w:t>
        <w:tab/>
        <w:t>assumptions</w:t>
      </w:r>
      <w:r>
        <w:rPr>
          <w:sz w:val="20"/>
          <w:szCs w:val="20"/>
          <w:color w:val="auto"/>
        </w:rPr>
        <w:tab/>
      </w:r>
      <w:r>
        <w:rPr>
          <w:rFonts w:ascii="Courier New" w:cs="Courier New" w:eastAsia="Courier New" w:hAnsi="Courier New"/>
          <w:sz w:val="14"/>
          <w:szCs w:val="14"/>
          <w:color w:val="auto"/>
        </w:rPr>
        <w:t>and</w:t>
      </w:r>
    </w:p>
    <w:p>
      <w:pPr>
        <w:ind w:left="2380"/>
        <w:spacing w:after="0"/>
        <w:tabs>
          <w:tab w:leader="none" w:pos="3500" w:val="left"/>
          <w:tab w:leader="none" w:pos="5180" w:val="left"/>
          <w:tab w:leader="none" w:pos="6220" w:val="left"/>
        </w:tabs>
        <w:rPr>
          <w:sz w:val="20"/>
          <w:szCs w:val="20"/>
          <w:color w:val="auto"/>
        </w:rPr>
      </w:pPr>
      <w:r>
        <w:rPr>
          <w:rFonts w:ascii="Courier New" w:cs="Courier New" w:eastAsia="Courier New" w:hAnsi="Courier New"/>
          <w:sz w:val="15"/>
          <w:szCs w:val="15"/>
          <w:color w:val="auto"/>
        </w:rPr>
        <w:t>milestones,</w:t>
        <w:tab/>
        <w:t>and ensuring that</w:t>
        <w:tab/>
        <w:t>completion</w:t>
      </w:r>
      <w:r>
        <w:rPr>
          <w:sz w:val="20"/>
          <w:szCs w:val="20"/>
          <w:color w:val="auto"/>
        </w:rPr>
        <w:tab/>
      </w:r>
      <w:r>
        <w:rPr>
          <w:rFonts w:ascii="Courier New" w:cs="Courier New" w:eastAsia="Courier New" w:hAnsi="Courier New"/>
          <w:sz w:val="14"/>
          <w:szCs w:val="14"/>
          <w:color w:val="auto"/>
        </w:rPr>
        <w:t>dates are</w:t>
      </w:r>
    </w:p>
    <w:p>
      <w:pPr>
        <w:ind w:left="2380"/>
        <w:spacing w:after="0"/>
        <w:rPr>
          <w:sz w:val="20"/>
          <w:szCs w:val="20"/>
          <w:color w:val="auto"/>
        </w:rPr>
      </w:pPr>
      <w:r>
        <w:rPr>
          <w:rFonts w:ascii="Courier New" w:cs="Courier New" w:eastAsia="Courier New" w:hAnsi="Courier New"/>
          <w:sz w:val="15"/>
          <w:szCs w:val="15"/>
          <w:color w:val="auto"/>
        </w:rPr>
        <w:t>consistent and completely listed.</w:t>
      </w:r>
    </w:p>
    <w:p>
      <w:pPr>
        <w:spacing w:after="0" w:line="168" w:lineRule="exact"/>
        <w:rPr>
          <w:sz w:val="20"/>
          <w:szCs w:val="20"/>
          <w:color w:val="auto"/>
        </w:rPr>
      </w:pPr>
    </w:p>
    <w:p>
      <w:pPr>
        <w:ind w:left="2380"/>
        <w:spacing w:after="0"/>
        <w:tabs>
          <w:tab w:leader="none" w:pos="3320" w:val="left"/>
          <w:tab w:leader="none" w:pos="3940" w:val="left"/>
          <w:tab w:leader="none" w:pos="4280" w:val="left"/>
          <w:tab w:leader="none" w:pos="5260" w:val="left"/>
          <w:tab w:leader="none" w:pos="5700" w:val="left"/>
          <w:tab w:leader="none" w:pos="6400" w:val="left"/>
        </w:tabs>
        <w:rPr>
          <w:sz w:val="20"/>
          <w:szCs w:val="20"/>
          <w:color w:val="auto"/>
        </w:rPr>
      </w:pPr>
      <w:r>
        <w:rPr>
          <w:rFonts w:ascii="Courier New" w:cs="Courier New" w:eastAsia="Courier New" w:hAnsi="Courier New"/>
          <w:sz w:val="15"/>
          <w:szCs w:val="15"/>
          <w:color w:val="auto"/>
        </w:rPr>
        <w:t>Schedules</w:t>
        <w:tab/>
        <w:t>shall</w:t>
        <w:tab/>
        <w:t>be</w:t>
        <w:tab/>
        <w:t>monitored</w:t>
        <w:tab/>
        <w:t>and</w:t>
        <w:tab/>
        <w:t>status</w:t>
      </w:r>
      <w:r>
        <w:rPr>
          <w:sz w:val="20"/>
          <w:szCs w:val="20"/>
          <w:color w:val="auto"/>
        </w:rPr>
        <w:tab/>
      </w:r>
      <w:r>
        <w:rPr>
          <w:rFonts w:ascii="Courier New" w:cs="Courier New" w:eastAsia="Courier New" w:hAnsi="Courier New"/>
          <w:sz w:val="14"/>
          <w:szCs w:val="14"/>
          <w:color w:val="auto"/>
        </w:rPr>
        <w:t>updates</w:t>
      </w:r>
    </w:p>
    <w:p>
      <w:pPr>
        <w:ind w:left="2380"/>
        <w:spacing w:after="0"/>
        <w:tabs>
          <w:tab w:leader="none" w:pos="4460" w:val="left"/>
        </w:tabs>
        <w:rPr>
          <w:sz w:val="20"/>
          <w:szCs w:val="20"/>
          <w:color w:val="auto"/>
        </w:rPr>
      </w:pPr>
      <w:r>
        <w:rPr>
          <w:rFonts w:ascii="Courier New" w:cs="Courier New" w:eastAsia="Courier New" w:hAnsi="Courier New"/>
          <w:sz w:val="15"/>
          <w:szCs w:val="15"/>
          <w:color w:val="auto"/>
        </w:rPr>
        <w:t>provided on a periodic</w:t>
      </w:r>
      <w:r>
        <w:rPr>
          <w:sz w:val="20"/>
          <w:szCs w:val="20"/>
          <w:color w:val="auto"/>
        </w:rPr>
        <w:tab/>
      </w:r>
      <w:r>
        <w:rPr>
          <w:rFonts w:ascii="Courier New" w:cs="Courier New" w:eastAsia="Courier New" w:hAnsi="Courier New"/>
          <w:sz w:val="14"/>
          <w:szCs w:val="14"/>
          <w:color w:val="auto"/>
        </w:rPr>
        <w:t>basis by the Contractor or as</w:t>
      </w:r>
    </w:p>
    <w:p>
      <w:pPr>
        <w:ind w:left="2380"/>
        <w:spacing w:after="0"/>
        <w:tabs>
          <w:tab w:leader="none" w:pos="3320" w:val="left"/>
          <w:tab w:leader="none" w:pos="3680" w:val="left"/>
          <w:tab w:leader="none" w:pos="5520" w:val="left"/>
          <w:tab w:leader="none" w:pos="6500" w:val="left"/>
        </w:tabs>
        <w:rPr>
          <w:sz w:val="20"/>
          <w:szCs w:val="20"/>
          <w:color w:val="auto"/>
        </w:rPr>
      </w:pPr>
      <w:r>
        <w:rPr>
          <w:rFonts w:ascii="Courier New" w:cs="Courier New" w:eastAsia="Courier New" w:hAnsi="Courier New"/>
          <w:sz w:val="15"/>
          <w:szCs w:val="15"/>
          <w:color w:val="auto"/>
        </w:rPr>
        <w:t>requested</w:t>
        <w:tab/>
        <w:t>by</w:t>
        <w:tab/>
        <w:t>Duquesne to reflect</w:t>
        <w:tab/>
        <w:t>completed</w:t>
      </w:r>
      <w:r>
        <w:rPr>
          <w:sz w:val="20"/>
          <w:szCs w:val="20"/>
          <w:color w:val="auto"/>
        </w:rPr>
        <w:tab/>
      </w:r>
      <w:r>
        <w:rPr>
          <w:rFonts w:ascii="Courier New" w:cs="Courier New" w:eastAsia="Courier New" w:hAnsi="Courier New"/>
          <w:sz w:val="14"/>
          <w:szCs w:val="14"/>
          <w:color w:val="auto"/>
        </w:rPr>
        <w:t>items,</w:t>
      </w:r>
    </w:p>
    <w:p>
      <w:pPr>
        <w:ind w:left="2380"/>
        <w:spacing w:after="0"/>
        <w:tabs>
          <w:tab w:leader="none" w:pos="4460" w:val="left"/>
        </w:tabs>
        <w:rPr>
          <w:sz w:val="20"/>
          <w:szCs w:val="20"/>
          <w:color w:val="auto"/>
        </w:rPr>
      </w:pPr>
      <w:r>
        <w:rPr>
          <w:rFonts w:ascii="Courier New" w:cs="Courier New" w:eastAsia="Courier New" w:hAnsi="Courier New"/>
          <w:sz w:val="15"/>
          <w:szCs w:val="15"/>
          <w:color w:val="auto"/>
        </w:rPr>
        <w:t>adjusted task items or</w:t>
      </w:r>
      <w:r>
        <w:rPr>
          <w:sz w:val="20"/>
          <w:szCs w:val="20"/>
          <w:color w:val="auto"/>
        </w:rPr>
        <w:tab/>
      </w:r>
      <w:r>
        <w:rPr>
          <w:rFonts w:ascii="Courier New" w:cs="Courier New" w:eastAsia="Courier New" w:hAnsi="Courier New"/>
          <w:sz w:val="14"/>
          <w:szCs w:val="14"/>
          <w:color w:val="auto"/>
        </w:rPr>
        <w:t>identification of significant</w:t>
      </w:r>
    </w:p>
    <w:p>
      <w:pPr>
        <w:ind w:left="2380"/>
        <w:spacing w:after="0"/>
        <w:tabs>
          <w:tab w:leader="none" w:pos="3240" w:val="left"/>
        </w:tabs>
        <w:rPr>
          <w:sz w:val="20"/>
          <w:szCs w:val="20"/>
          <w:color w:val="auto"/>
        </w:rPr>
      </w:pPr>
      <w:r>
        <w:rPr>
          <w:rFonts w:ascii="Courier New" w:cs="Courier New" w:eastAsia="Courier New" w:hAnsi="Courier New"/>
          <w:sz w:val="15"/>
          <w:szCs w:val="15"/>
          <w:color w:val="auto"/>
        </w:rPr>
        <w:t>changes.</w:t>
      </w:r>
      <w:r>
        <w:rPr>
          <w:sz w:val="20"/>
          <w:szCs w:val="20"/>
          <w:color w:val="auto"/>
        </w:rPr>
        <w:tab/>
      </w:r>
      <w:r>
        <w:rPr>
          <w:rFonts w:ascii="Courier New" w:cs="Courier New" w:eastAsia="Courier New" w:hAnsi="Courier New"/>
          <w:sz w:val="14"/>
          <w:szCs w:val="14"/>
          <w:color w:val="auto"/>
        </w:rPr>
        <w:t>Any minor changes shall require approval of</w:t>
      </w:r>
    </w:p>
    <w:p>
      <w:pPr>
        <w:ind w:left="2380"/>
        <w:spacing w:after="0"/>
        <w:tabs>
          <w:tab w:leader="none" w:pos="3320" w:val="left"/>
          <w:tab w:leader="none" w:pos="3940" w:val="left"/>
          <w:tab w:leader="none" w:pos="4740" w:val="left"/>
          <w:tab w:leader="none" w:pos="5260" w:val="left"/>
          <w:tab w:leader="none" w:pos="6060" w:val="left"/>
          <w:tab w:leader="none" w:pos="6760" w:val="left"/>
        </w:tabs>
        <w:rPr>
          <w:sz w:val="20"/>
          <w:szCs w:val="20"/>
          <w:color w:val="auto"/>
        </w:rPr>
      </w:pPr>
      <w:r>
        <w:rPr>
          <w:rFonts w:ascii="Courier New" w:cs="Courier New" w:eastAsia="Courier New" w:hAnsi="Courier New"/>
          <w:sz w:val="15"/>
          <w:szCs w:val="15"/>
          <w:color w:val="auto"/>
        </w:rPr>
        <w:t>Duquesne,</w:t>
        <w:tab/>
        <w:t>major</w:t>
        <w:tab/>
        <w:t>changes</w:t>
        <w:tab/>
        <w:t>will</w:t>
        <w:tab/>
        <w:t>require</w:t>
        <w:tab/>
        <w:t>review</w:t>
      </w:r>
      <w:r>
        <w:rPr>
          <w:sz w:val="20"/>
          <w:szCs w:val="20"/>
          <w:color w:val="auto"/>
        </w:rPr>
        <w:tab/>
      </w:r>
      <w:r>
        <w:rPr>
          <w:rFonts w:ascii="Courier New" w:cs="Courier New" w:eastAsia="Courier New" w:hAnsi="Courier New"/>
          <w:sz w:val="14"/>
          <w:szCs w:val="14"/>
          <w:color w:val="auto"/>
        </w:rPr>
        <w:t>and</w:t>
      </w:r>
    </w:p>
    <w:p>
      <w:pPr>
        <w:ind w:left="2380"/>
        <w:spacing w:after="0"/>
        <w:tabs>
          <w:tab w:leader="none" w:pos="3500" w:val="left"/>
          <w:tab w:leader="none" w:pos="4380" w:val="left"/>
          <w:tab w:leader="none" w:pos="4820" w:val="left"/>
          <w:tab w:leader="none" w:pos="5960" w:val="left"/>
        </w:tabs>
        <w:rPr>
          <w:sz w:val="20"/>
          <w:szCs w:val="20"/>
          <w:color w:val="auto"/>
        </w:rPr>
      </w:pPr>
      <w:r>
        <w:rPr>
          <w:rFonts w:ascii="Courier New" w:cs="Courier New" w:eastAsia="Courier New" w:hAnsi="Courier New"/>
          <w:sz w:val="15"/>
          <w:szCs w:val="15"/>
          <w:color w:val="auto"/>
        </w:rPr>
        <w:t>approval by</w:t>
        <w:tab/>
        <w:t>Duquesne</w:t>
        <w:tab/>
        <w:t>and</w:t>
        <w:tab/>
        <w:t>Contractor,</w:t>
      </w:r>
      <w:r>
        <w:rPr>
          <w:sz w:val="20"/>
          <w:szCs w:val="20"/>
          <w:color w:val="auto"/>
        </w:rPr>
        <w:tab/>
      </w:r>
      <w:r>
        <w:rPr>
          <w:rFonts w:ascii="Courier New" w:cs="Courier New" w:eastAsia="Courier New" w:hAnsi="Courier New"/>
          <w:sz w:val="14"/>
          <w:szCs w:val="14"/>
          <w:color w:val="auto"/>
        </w:rPr>
        <w:t>and shall be</w:t>
      </w:r>
    </w:p>
    <w:p>
      <w:pPr>
        <w:ind w:left="2380"/>
        <w:spacing w:after="0"/>
        <w:tabs>
          <w:tab w:leader="none" w:pos="3400" w:val="left"/>
          <w:tab w:leader="none" w:pos="4460" w:val="left"/>
          <w:tab w:leader="none" w:pos="5340" w:val="left"/>
          <w:tab w:leader="none" w:pos="6500" w:val="left"/>
        </w:tabs>
        <w:rPr>
          <w:sz w:val="20"/>
          <w:szCs w:val="20"/>
          <w:color w:val="auto"/>
        </w:rPr>
      </w:pPr>
      <w:r>
        <w:rPr>
          <w:rFonts w:ascii="Courier New" w:cs="Courier New" w:eastAsia="Courier New" w:hAnsi="Courier New"/>
          <w:sz w:val="15"/>
          <w:szCs w:val="15"/>
          <w:color w:val="auto"/>
        </w:rPr>
        <w:t>handled in</w:t>
        <w:tab/>
        <w:t>accordance</w:t>
        <w:tab/>
        <w:t>with the</w:t>
        <w:tab/>
        <w:t>appropriate</w:t>
      </w:r>
      <w:r>
        <w:rPr>
          <w:sz w:val="20"/>
          <w:szCs w:val="20"/>
          <w:color w:val="auto"/>
        </w:rPr>
        <w:tab/>
      </w:r>
      <w:r>
        <w:rPr>
          <w:rFonts w:ascii="Courier New" w:cs="Courier New" w:eastAsia="Courier New" w:hAnsi="Courier New"/>
          <w:sz w:val="14"/>
          <w:szCs w:val="14"/>
          <w:color w:val="auto"/>
        </w:rPr>
        <w:t>change</w:t>
      </w:r>
    </w:p>
    <w:p>
      <w:pPr>
        <w:ind w:left="2380"/>
        <w:spacing w:after="0"/>
        <w:rPr>
          <w:sz w:val="20"/>
          <w:szCs w:val="20"/>
          <w:color w:val="auto"/>
        </w:rPr>
      </w:pPr>
      <w:r>
        <w:rPr>
          <w:rFonts w:ascii="Courier New" w:cs="Courier New" w:eastAsia="Courier New" w:hAnsi="Courier New"/>
          <w:sz w:val="15"/>
          <w:szCs w:val="15"/>
          <w:color w:val="auto"/>
        </w:rPr>
        <w:t>control provisions of the Agreement.</w:t>
      </w:r>
    </w:p>
    <w:p>
      <w:pPr>
        <w:spacing w:after="0" w:line="169"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4"/>
          <w:szCs w:val="14"/>
          <w:color w:val="auto"/>
        </w:rPr>
        <w:t>Document Tracking</w:t>
      </w:r>
    </w:p>
    <w:p>
      <w:pPr>
        <w:spacing w:after="0" w:line="17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All documentation, including specifications, manuals,</w:t>
      </w:r>
    </w:p>
    <w:p>
      <w:pPr>
        <w:spacing w:after="0" w:line="5" w:lineRule="exact"/>
        <w:rPr>
          <w:sz w:val="20"/>
          <w:szCs w:val="20"/>
          <w:color w:val="auto"/>
        </w:rPr>
      </w:pPr>
    </w:p>
    <w:p>
      <w:pPr>
        <w:ind w:left="2380"/>
        <w:spacing w:after="0"/>
        <w:tabs>
          <w:tab w:leader="none" w:pos="3140" w:val="left"/>
          <w:tab w:leader="none" w:pos="3580" w:val="left"/>
          <w:tab w:leader="none" w:pos="5080" w:val="left"/>
          <w:tab w:leader="none" w:pos="6760" w:val="left"/>
        </w:tabs>
        <w:rPr>
          <w:sz w:val="20"/>
          <w:szCs w:val="20"/>
          <w:color w:val="auto"/>
        </w:rPr>
      </w:pPr>
      <w:r>
        <w:rPr>
          <w:rFonts w:ascii="Courier New" w:cs="Courier New" w:eastAsia="Courier New" w:hAnsi="Courier New"/>
          <w:sz w:val="15"/>
          <w:szCs w:val="15"/>
          <w:color w:val="auto"/>
        </w:rPr>
        <w:t>guides,</w:t>
        <w:tab/>
        <w:t>and</w:t>
        <w:tab/>
        <w:t>correspondence,</w:t>
        <w:tab/>
        <w:t>shall be numbered</w:t>
      </w:r>
      <w:r>
        <w:rPr>
          <w:sz w:val="20"/>
          <w:szCs w:val="20"/>
          <w:color w:val="auto"/>
        </w:rPr>
        <w:tab/>
      </w:r>
      <w:r>
        <w:rPr>
          <w:rFonts w:ascii="Courier New" w:cs="Courier New" w:eastAsia="Courier New" w:hAnsi="Courier New"/>
          <w:sz w:val="14"/>
          <w:szCs w:val="14"/>
          <w:color w:val="auto"/>
        </w:rPr>
        <w:t>and</w:t>
      </w:r>
    </w:p>
    <w:p>
      <w:pPr>
        <w:ind w:left="2380"/>
        <w:spacing w:after="0"/>
        <w:tabs>
          <w:tab w:leader="none" w:pos="4560" w:val="left"/>
          <w:tab w:leader="none" w:pos="5620" w:val="left"/>
          <w:tab w:leader="none" w:pos="6320" w:val="left"/>
        </w:tabs>
        <w:rPr>
          <w:sz w:val="20"/>
          <w:szCs w:val="20"/>
          <w:color w:val="auto"/>
        </w:rPr>
      </w:pPr>
      <w:r>
        <w:rPr>
          <w:rFonts w:ascii="Courier New" w:cs="Courier New" w:eastAsia="Courier New" w:hAnsi="Courier New"/>
          <w:sz w:val="15"/>
          <w:szCs w:val="15"/>
          <w:color w:val="auto"/>
        </w:rPr>
        <w:t>tracked by both project</w:t>
        <w:tab/>
        <w:t>management</w:t>
        <w:tab/>
        <w:t>teams.</w:t>
      </w:r>
      <w:r>
        <w:rPr>
          <w:sz w:val="20"/>
          <w:szCs w:val="20"/>
          <w:color w:val="auto"/>
        </w:rPr>
        <w:tab/>
      </w:r>
      <w:r>
        <w:rPr>
          <w:rFonts w:ascii="Courier New" w:cs="Courier New" w:eastAsia="Courier New" w:hAnsi="Courier New"/>
          <w:sz w:val="14"/>
          <w:szCs w:val="14"/>
          <w:color w:val="auto"/>
        </w:rPr>
        <w:t>Document</w:t>
      </w:r>
    </w:p>
    <w:p>
      <w:pPr>
        <w:ind w:left="2380"/>
        <w:spacing w:after="0"/>
        <w:tabs>
          <w:tab w:leader="none" w:pos="4900" w:val="left"/>
        </w:tabs>
        <w:rPr>
          <w:sz w:val="20"/>
          <w:szCs w:val="20"/>
          <w:color w:val="auto"/>
        </w:rPr>
      </w:pPr>
      <w:r>
        <w:rPr>
          <w:rFonts w:ascii="Courier New" w:cs="Courier New" w:eastAsia="Courier New" w:hAnsi="Courier New"/>
          <w:sz w:val="15"/>
          <w:szCs w:val="15"/>
          <w:color w:val="auto"/>
        </w:rPr>
        <w:t>tracking ensures consistent</w:t>
      </w:r>
      <w:r>
        <w:rPr>
          <w:sz w:val="20"/>
          <w:szCs w:val="20"/>
          <w:color w:val="auto"/>
        </w:rPr>
        <w:tab/>
      </w:r>
      <w:r>
        <w:rPr>
          <w:rFonts w:ascii="Courier New" w:cs="Courier New" w:eastAsia="Courier New" w:hAnsi="Courier New"/>
          <w:sz w:val="14"/>
          <w:szCs w:val="14"/>
          <w:color w:val="auto"/>
        </w:rPr>
        <w:t>communication with clear</w:t>
      </w:r>
    </w:p>
    <w:p>
      <w:pPr>
        <w:ind w:left="2380"/>
        <w:spacing w:after="0"/>
        <w:tabs>
          <w:tab w:leader="none" w:pos="3680" w:val="left"/>
          <w:tab w:leader="none" w:pos="4820" w:val="left"/>
          <w:tab w:leader="none" w:pos="5880" w:val="left"/>
        </w:tabs>
        <w:rPr>
          <w:sz w:val="20"/>
          <w:szCs w:val="20"/>
          <w:color w:val="auto"/>
        </w:rPr>
      </w:pPr>
      <w:r>
        <w:rPr>
          <w:rFonts w:ascii="Courier New" w:cs="Courier New" w:eastAsia="Courier New" w:hAnsi="Courier New"/>
          <w:sz w:val="15"/>
          <w:szCs w:val="15"/>
          <w:color w:val="auto"/>
        </w:rPr>
        <w:t>collaboration</w:t>
        <w:tab/>
        <w:t>between the</w:t>
        <w:tab/>
        <w:t>Contractor</w:t>
      </w:r>
      <w:r>
        <w:rPr>
          <w:sz w:val="20"/>
          <w:szCs w:val="20"/>
          <w:color w:val="auto"/>
        </w:rPr>
        <w:tab/>
      </w:r>
      <w:r>
        <w:rPr>
          <w:rFonts w:ascii="Courier New" w:cs="Courier New" w:eastAsia="Courier New" w:hAnsi="Courier New"/>
          <w:sz w:val="14"/>
          <w:szCs w:val="14"/>
          <w:color w:val="auto"/>
        </w:rPr>
        <w:t>and Duquesne.</w:t>
      </w:r>
    </w:p>
    <w:p>
      <w:pPr>
        <w:ind w:left="2380"/>
        <w:spacing w:after="0"/>
        <w:tabs>
          <w:tab w:leader="none" w:pos="3240" w:val="left"/>
          <w:tab w:leader="none" w:pos="4200" w:val="left"/>
          <w:tab w:leader="none" w:pos="4640" w:val="left"/>
          <w:tab w:leader="none" w:pos="5520" w:val="left"/>
          <w:tab w:leader="none" w:pos="6320" w:val="left"/>
        </w:tabs>
        <w:rPr>
          <w:sz w:val="20"/>
          <w:szCs w:val="20"/>
          <w:color w:val="auto"/>
        </w:rPr>
      </w:pPr>
      <w:r>
        <w:rPr>
          <w:rFonts w:ascii="Courier New" w:cs="Courier New" w:eastAsia="Courier New" w:hAnsi="Courier New"/>
          <w:sz w:val="15"/>
          <w:szCs w:val="15"/>
          <w:color w:val="auto"/>
        </w:rPr>
        <w:t>Document</w:t>
        <w:tab/>
        <w:t>numbering</w:t>
        <w:tab/>
        <w:t>and</w:t>
        <w:tab/>
        <w:t>tracking</w:t>
        <w:tab/>
        <w:t>schemes</w:t>
      </w:r>
      <w:r>
        <w:rPr>
          <w:sz w:val="20"/>
          <w:szCs w:val="20"/>
          <w:color w:val="auto"/>
        </w:rPr>
        <w:tab/>
      </w:r>
      <w:r>
        <w:rPr>
          <w:rFonts w:ascii="Courier New" w:cs="Courier New" w:eastAsia="Courier New" w:hAnsi="Courier New"/>
          <w:sz w:val="14"/>
          <w:szCs w:val="14"/>
          <w:color w:val="auto"/>
        </w:rPr>
        <w:t>shall be</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determined, jointly, by the project management teams.</w:t>
      </w:r>
    </w:p>
    <w:p>
      <w:pPr>
        <w:spacing w:after="0" w:line="11"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A specific transmittal form will be developed for use</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throughout the Agreement.</w:t>
      </w:r>
    </w:p>
    <w:p>
      <w:pPr>
        <w:spacing w:after="0" w:line="169"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4"/>
          <w:szCs w:val="14"/>
          <w:color w:val="auto"/>
        </w:rPr>
        <w:t>Correspondence</w:t>
      </w:r>
    </w:p>
    <w:p>
      <w:pPr>
        <w:spacing w:after="0" w:line="169" w:lineRule="exact"/>
        <w:rPr>
          <w:sz w:val="20"/>
          <w:szCs w:val="20"/>
          <w:color w:val="auto"/>
        </w:rPr>
      </w:pPr>
    </w:p>
    <w:p>
      <w:pPr>
        <w:ind w:left="2380"/>
        <w:spacing w:after="0"/>
        <w:tabs>
          <w:tab w:leader="none" w:pos="4200" w:val="left"/>
        </w:tabs>
        <w:rPr>
          <w:sz w:val="20"/>
          <w:szCs w:val="20"/>
          <w:color w:val="auto"/>
        </w:rPr>
      </w:pPr>
      <w:r>
        <w:rPr>
          <w:rFonts w:ascii="Courier New" w:cs="Courier New" w:eastAsia="Courier New" w:hAnsi="Courier New"/>
          <w:sz w:val="15"/>
          <w:szCs w:val="15"/>
          <w:color w:val="auto"/>
        </w:rPr>
        <w:t>All correspondence,</w:t>
      </w:r>
      <w:r>
        <w:rPr>
          <w:sz w:val="20"/>
          <w:szCs w:val="20"/>
          <w:color w:val="auto"/>
        </w:rPr>
        <w:tab/>
      </w:r>
      <w:r>
        <w:rPr>
          <w:rFonts w:ascii="Courier New" w:cs="Courier New" w:eastAsia="Courier New" w:hAnsi="Courier New"/>
          <w:sz w:val="14"/>
          <w:szCs w:val="14"/>
          <w:color w:val="auto"/>
        </w:rPr>
        <w:t>including letters and memoranda,</w:t>
      </w:r>
    </w:p>
    <w:p>
      <w:pPr>
        <w:ind w:left="2380"/>
        <w:spacing w:after="0"/>
        <w:tabs>
          <w:tab w:leader="none" w:pos="3240" w:val="left"/>
          <w:tab w:leader="none" w:pos="4120" w:val="left"/>
          <w:tab w:leader="none" w:pos="4560" w:val="left"/>
          <w:tab w:leader="none" w:pos="5340" w:val="left"/>
          <w:tab w:leader="none" w:pos="6140" w:val="left"/>
        </w:tabs>
        <w:rPr>
          <w:sz w:val="20"/>
          <w:szCs w:val="20"/>
          <w:color w:val="auto"/>
        </w:rPr>
      </w:pPr>
      <w:r>
        <w:rPr>
          <w:rFonts w:ascii="Courier New" w:cs="Courier New" w:eastAsia="Courier New" w:hAnsi="Courier New"/>
          <w:sz w:val="15"/>
          <w:szCs w:val="15"/>
          <w:color w:val="auto"/>
        </w:rPr>
        <w:t>shall be</w:t>
        <w:tab/>
        <w:t>numbered</w:t>
        <w:tab/>
        <w:t>and</w:t>
        <w:tab/>
        <w:t>tracked</w:t>
        <w:tab/>
        <w:t>via the</w:t>
      </w:r>
      <w:r>
        <w:rPr>
          <w:sz w:val="20"/>
          <w:szCs w:val="20"/>
          <w:color w:val="auto"/>
        </w:rPr>
        <w:tab/>
      </w:r>
      <w:r>
        <w:rPr>
          <w:rFonts w:ascii="Courier New" w:cs="Courier New" w:eastAsia="Courier New" w:hAnsi="Courier New"/>
          <w:sz w:val="14"/>
          <w:szCs w:val="14"/>
          <w:color w:val="auto"/>
        </w:rPr>
        <w:t>previously</w:t>
      </w:r>
    </w:p>
    <w:p>
      <w:pPr>
        <w:ind w:left="2380"/>
        <w:spacing w:after="0"/>
        <w:tabs>
          <w:tab w:leader="none" w:pos="3400" w:val="left"/>
          <w:tab w:leader="none" w:pos="4380" w:val="left"/>
          <w:tab w:leader="none" w:pos="5440" w:val="left"/>
          <w:tab w:leader="none" w:pos="6760" w:val="left"/>
        </w:tabs>
        <w:rPr>
          <w:sz w:val="20"/>
          <w:szCs w:val="20"/>
          <w:color w:val="auto"/>
        </w:rPr>
      </w:pPr>
      <w:r>
        <w:rPr>
          <w:rFonts w:ascii="Courier New" w:cs="Courier New" w:eastAsia="Courier New" w:hAnsi="Courier New"/>
          <w:sz w:val="15"/>
          <w:szCs w:val="15"/>
          <w:color w:val="auto"/>
        </w:rPr>
        <w:t>specified</w:t>
        <w:tab/>
        <w:t>document</w:t>
        <w:tab/>
        <w:t>tracking</w:t>
      </w:r>
      <w:r>
        <w:rPr>
          <w:sz w:val="20"/>
          <w:szCs w:val="20"/>
          <w:color w:val="auto"/>
        </w:rPr>
        <w:tab/>
      </w:r>
      <w:r>
        <w:rPr>
          <w:rFonts w:ascii="Courier New" w:cs="Courier New" w:eastAsia="Courier New" w:hAnsi="Courier New"/>
          <w:sz w:val="15"/>
          <w:szCs w:val="15"/>
          <w:color w:val="auto"/>
        </w:rPr>
        <w:t>mechanisms.</w:t>
      </w:r>
      <w:r>
        <w:rPr>
          <w:sz w:val="20"/>
          <w:szCs w:val="20"/>
          <w:color w:val="auto"/>
        </w:rPr>
        <w:tab/>
      </w:r>
      <w:r>
        <w:rPr>
          <w:rFonts w:ascii="Courier New" w:cs="Courier New" w:eastAsia="Courier New" w:hAnsi="Courier New"/>
          <w:sz w:val="14"/>
          <w:szCs w:val="14"/>
          <w:color w:val="auto"/>
        </w:rPr>
        <w:t>All</w:t>
      </w:r>
    </w:p>
    <w:p>
      <w:pPr>
        <w:spacing w:after="0" w:line="4"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correspondence shall be handled as a transmittal with</w:t>
      </w:r>
    </w:p>
    <w:p>
      <w:pPr>
        <w:spacing w:after="0" w:line="5" w:lineRule="exact"/>
        <w:rPr>
          <w:sz w:val="20"/>
          <w:szCs w:val="20"/>
          <w:color w:val="auto"/>
        </w:rPr>
      </w:pPr>
    </w:p>
    <w:p>
      <w:pPr>
        <w:ind w:left="2380"/>
        <w:spacing w:after="0"/>
        <w:tabs>
          <w:tab w:leader="none" w:pos="5880" w:val="left"/>
        </w:tabs>
        <w:rPr>
          <w:sz w:val="20"/>
          <w:szCs w:val="20"/>
          <w:color w:val="auto"/>
        </w:rPr>
      </w:pPr>
      <w:r>
        <w:rPr>
          <w:rFonts w:ascii="Courier New" w:cs="Courier New" w:eastAsia="Courier New" w:hAnsi="Courier New"/>
          <w:sz w:val="15"/>
          <w:szCs w:val="15"/>
          <w:color w:val="auto"/>
        </w:rPr>
        <w:t>a cover form that includes appropriate</w:t>
      </w:r>
      <w:r>
        <w:rPr>
          <w:sz w:val="20"/>
          <w:szCs w:val="20"/>
          <w:color w:val="auto"/>
        </w:rPr>
        <w:tab/>
      </w:r>
      <w:r>
        <w:rPr>
          <w:rFonts w:ascii="Courier New" w:cs="Courier New" w:eastAsia="Courier New" w:hAnsi="Courier New"/>
          <w:sz w:val="14"/>
          <w:szCs w:val="14"/>
          <w:color w:val="auto"/>
        </w:rPr>
        <w:t>numbering for</w:t>
      </w:r>
    </w:p>
    <w:p>
      <w:pPr>
        <w:ind w:left="2380"/>
        <w:spacing w:after="0"/>
        <w:tabs>
          <w:tab w:leader="none" w:pos="3840" w:val="left"/>
          <w:tab w:leader="none" w:pos="4900" w:val="left"/>
        </w:tabs>
        <w:rPr>
          <w:sz w:val="20"/>
          <w:szCs w:val="20"/>
          <w:color w:val="auto"/>
        </w:rPr>
      </w:pPr>
      <w:r>
        <w:rPr>
          <w:rFonts w:ascii="Courier New" w:cs="Courier New" w:eastAsia="Courier New" w:hAnsi="Courier New"/>
          <w:sz w:val="15"/>
          <w:szCs w:val="15"/>
          <w:color w:val="auto"/>
        </w:rPr>
        <w:t>identification.</w:t>
        <w:tab/>
        <w:t>A specific</w:t>
      </w:r>
      <w:r>
        <w:rPr>
          <w:sz w:val="20"/>
          <w:szCs w:val="20"/>
          <w:color w:val="auto"/>
        </w:rPr>
        <w:tab/>
      </w:r>
      <w:r>
        <w:rPr>
          <w:rFonts w:ascii="Courier New" w:cs="Courier New" w:eastAsia="Courier New" w:hAnsi="Courier New"/>
          <w:sz w:val="14"/>
          <w:szCs w:val="14"/>
          <w:color w:val="auto"/>
        </w:rPr>
        <w:t>transmittal form will be</w:t>
      </w:r>
    </w:p>
    <w:p>
      <w:pPr>
        <w:ind w:left="2380"/>
        <w:spacing w:after="0"/>
        <w:rPr>
          <w:sz w:val="20"/>
          <w:szCs w:val="20"/>
          <w:color w:val="auto"/>
        </w:rPr>
      </w:pPr>
      <w:r>
        <w:rPr>
          <w:rFonts w:ascii="Courier New" w:cs="Courier New" w:eastAsia="Courier New" w:hAnsi="Courier New"/>
          <w:sz w:val="15"/>
          <w:szCs w:val="15"/>
          <w:color w:val="auto"/>
        </w:rPr>
        <w:t>developed for use throughout the agreement.</w:t>
      </w:r>
    </w:p>
    <w:p>
      <w:pPr>
        <w:spacing w:after="0" w:line="168"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4"/>
          <w:szCs w:val="14"/>
          <w:color w:val="auto"/>
        </w:rPr>
        <w:t>Telephone Contact Reports</w:t>
      </w:r>
    </w:p>
    <w:p>
      <w:pPr>
        <w:spacing w:after="0" w:line="17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To ensure that telephone correspondence is accurately</w:t>
      </w:r>
    </w:p>
    <w:p>
      <w:pPr>
        <w:spacing w:after="0" w:line="5" w:lineRule="exact"/>
        <w:rPr>
          <w:sz w:val="20"/>
          <w:szCs w:val="20"/>
          <w:color w:val="auto"/>
        </w:rPr>
      </w:pPr>
    </w:p>
    <w:p>
      <w:pPr>
        <w:ind w:left="2380"/>
        <w:spacing w:after="0"/>
        <w:tabs>
          <w:tab w:leader="none" w:pos="3140" w:val="left"/>
          <w:tab w:leader="none" w:pos="3580" w:val="left"/>
          <w:tab w:leader="none" w:pos="4560" w:val="left"/>
          <w:tab w:leader="none" w:pos="4820" w:val="left"/>
          <w:tab w:leader="none" w:pos="5620" w:val="left"/>
          <w:tab w:leader="none" w:pos="6320" w:val="left"/>
        </w:tabs>
        <w:rPr>
          <w:sz w:val="20"/>
          <w:szCs w:val="20"/>
          <w:color w:val="auto"/>
        </w:rPr>
      </w:pPr>
      <w:r>
        <w:rPr>
          <w:rFonts w:ascii="Courier New" w:cs="Courier New" w:eastAsia="Courier New" w:hAnsi="Courier New"/>
          <w:sz w:val="15"/>
          <w:szCs w:val="15"/>
          <w:color w:val="auto"/>
        </w:rPr>
        <w:t>tracked</w:t>
        <w:tab/>
        <w:t>and</w:t>
        <w:tab/>
        <w:t>recorded,</w:t>
        <w:tab/>
        <w:t>a</w:t>
        <w:tab/>
        <w:t>contact</w:t>
        <w:tab/>
        <w:t>report</w:t>
      </w:r>
      <w:r>
        <w:rPr>
          <w:sz w:val="20"/>
          <w:szCs w:val="20"/>
          <w:color w:val="auto"/>
        </w:rPr>
        <w:tab/>
      </w:r>
      <w:r>
        <w:rPr>
          <w:rFonts w:ascii="Courier New" w:cs="Courier New" w:eastAsia="Courier New" w:hAnsi="Courier New"/>
          <w:sz w:val="14"/>
          <w:szCs w:val="14"/>
          <w:color w:val="auto"/>
        </w:rPr>
        <w:t>shall be</w:t>
      </w:r>
    </w:p>
    <w:p>
      <w:pPr>
        <w:ind w:left="2380"/>
        <w:spacing w:after="0"/>
        <w:tabs>
          <w:tab w:leader="none" w:pos="5080" w:val="left"/>
          <w:tab w:leader="none" w:pos="6580" w:val="left"/>
        </w:tabs>
        <w:rPr>
          <w:sz w:val="20"/>
          <w:szCs w:val="20"/>
          <w:color w:val="auto"/>
        </w:rPr>
      </w:pPr>
      <w:r>
        <w:rPr>
          <w:rFonts w:ascii="Courier New" w:cs="Courier New" w:eastAsia="Courier New" w:hAnsi="Courier New"/>
          <w:sz w:val="15"/>
          <w:szCs w:val="15"/>
          <w:color w:val="auto"/>
        </w:rPr>
        <w:t>generated for all significant</w:t>
        <w:tab/>
        <w:t>communications.</w:t>
      </w:r>
      <w:r>
        <w:rPr>
          <w:sz w:val="20"/>
          <w:szCs w:val="20"/>
          <w:color w:val="auto"/>
        </w:rPr>
        <w:tab/>
      </w:r>
      <w:r>
        <w:rPr>
          <w:rFonts w:ascii="Courier New" w:cs="Courier New" w:eastAsia="Courier New" w:hAnsi="Courier New"/>
          <w:sz w:val="14"/>
          <w:szCs w:val="14"/>
          <w:color w:val="auto"/>
        </w:rPr>
        <w:t>These</w:t>
      </w:r>
    </w:p>
    <w:p>
      <w:pPr>
        <w:ind w:left="2380"/>
        <w:spacing w:after="0"/>
        <w:tabs>
          <w:tab w:leader="none" w:pos="3240" w:val="left"/>
          <w:tab w:leader="none" w:pos="4020" w:val="left"/>
          <w:tab w:leader="none" w:pos="4640" w:val="left"/>
          <w:tab w:leader="none" w:pos="5000" w:val="left"/>
          <w:tab w:leader="none" w:pos="5780" w:val="left"/>
          <w:tab w:leader="none" w:pos="6320" w:val="left"/>
          <w:tab w:leader="none" w:pos="6580" w:val="left"/>
        </w:tabs>
        <w:rPr>
          <w:sz w:val="20"/>
          <w:szCs w:val="20"/>
          <w:color w:val="auto"/>
        </w:rPr>
      </w:pPr>
      <w:r>
        <w:rPr>
          <w:rFonts w:ascii="Courier New" w:cs="Courier New" w:eastAsia="Courier New" w:hAnsi="Courier New"/>
          <w:sz w:val="15"/>
          <w:szCs w:val="15"/>
          <w:color w:val="auto"/>
        </w:rPr>
        <w:t>contact</w:t>
      </w:r>
      <w:r>
        <w:rPr>
          <w:sz w:val="20"/>
          <w:szCs w:val="20"/>
          <w:color w:val="auto"/>
        </w:rPr>
        <w:tab/>
      </w:r>
      <w:r>
        <w:rPr>
          <w:rFonts w:ascii="Courier New" w:cs="Courier New" w:eastAsia="Courier New" w:hAnsi="Courier New"/>
          <w:sz w:val="15"/>
          <w:szCs w:val="15"/>
          <w:color w:val="auto"/>
        </w:rPr>
        <w:t>reports</w:t>
        <w:tab/>
        <w:t>shall</w:t>
        <w:tab/>
        <w:t>be</w:t>
        <w:tab/>
        <w:t>tracked</w:t>
        <w:tab/>
        <w:t>with</w:t>
        <w:tab/>
        <w:t>a</w:t>
      </w:r>
      <w:r>
        <w:rPr>
          <w:sz w:val="20"/>
          <w:szCs w:val="20"/>
          <w:color w:val="auto"/>
        </w:rPr>
        <w:tab/>
      </w:r>
      <w:r>
        <w:rPr>
          <w:rFonts w:ascii="Courier New" w:cs="Courier New" w:eastAsia="Courier New" w:hAnsi="Courier New"/>
          <w:sz w:val="14"/>
          <w:szCs w:val="14"/>
          <w:color w:val="auto"/>
        </w:rPr>
        <w:t>brief</w:t>
      </w:r>
    </w:p>
    <w:p>
      <w:pPr>
        <w:ind w:left="2380"/>
        <w:spacing w:after="0"/>
        <w:tabs>
          <w:tab w:leader="none" w:pos="3680" w:val="left"/>
          <w:tab w:leader="none" w:pos="4900" w:val="left"/>
          <w:tab w:leader="none" w:pos="5520" w:val="left"/>
          <w:tab w:leader="none" w:pos="5960" w:val="left"/>
          <w:tab w:leader="none" w:pos="6500" w:val="left"/>
        </w:tabs>
        <w:rPr>
          <w:sz w:val="20"/>
          <w:szCs w:val="20"/>
          <w:color w:val="auto"/>
        </w:rPr>
      </w:pPr>
      <w:r>
        <w:rPr>
          <w:rFonts w:ascii="Courier New" w:cs="Courier New" w:eastAsia="Courier New" w:hAnsi="Courier New"/>
          <w:sz w:val="15"/>
          <w:szCs w:val="15"/>
          <w:color w:val="auto"/>
        </w:rPr>
        <w:t>communication</w:t>
        <w:tab/>
        <w:t>description,</w:t>
        <w:tab/>
        <w:t>date,</w:t>
        <w:tab/>
        <w:t>and</w:t>
        <w:tab/>
        <w:t>time</w:t>
      </w:r>
      <w:r>
        <w:rPr>
          <w:sz w:val="20"/>
          <w:szCs w:val="20"/>
          <w:color w:val="auto"/>
        </w:rPr>
        <w:tab/>
      </w:r>
      <w:r>
        <w:rPr>
          <w:rFonts w:ascii="Courier New" w:cs="Courier New" w:eastAsia="Courier New" w:hAnsi="Courier New"/>
          <w:sz w:val="14"/>
          <w:szCs w:val="14"/>
          <w:color w:val="auto"/>
        </w:rPr>
        <w:t>by the</w:t>
      </w:r>
    </w:p>
    <w:p>
      <w:pPr>
        <w:ind w:left="2380"/>
        <w:spacing w:after="0"/>
        <w:tabs>
          <w:tab w:leader="none" w:pos="3760" w:val="left"/>
        </w:tabs>
        <w:rPr>
          <w:sz w:val="20"/>
          <w:szCs w:val="20"/>
          <w:color w:val="auto"/>
        </w:rPr>
      </w:pPr>
      <w:r>
        <w:rPr>
          <w:rFonts w:ascii="Courier New" w:cs="Courier New" w:eastAsia="Courier New" w:hAnsi="Courier New"/>
          <w:sz w:val="15"/>
          <w:szCs w:val="15"/>
          <w:color w:val="auto"/>
        </w:rPr>
        <w:t>project teams.</w:t>
      </w:r>
      <w:r>
        <w:rPr>
          <w:sz w:val="20"/>
          <w:szCs w:val="20"/>
          <w:color w:val="auto"/>
        </w:rPr>
        <w:tab/>
      </w:r>
      <w:r>
        <w:rPr>
          <w:rFonts w:ascii="Courier New" w:cs="Courier New" w:eastAsia="Courier New" w:hAnsi="Courier New"/>
          <w:sz w:val="14"/>
          <w:szCs w:val="14"/>
          <w:color w:val="auto"/>
        </w:rPr>
        <w:t>These reports may be entered into the</w:t>
      </w:r>
    </w:p>
    <w:p>
      <w:pPr>
        <w:ind w:left="2380"/>
        <w:spacing w:after="0"/>
        <w:tabs>
          <w:tab w:leader="none" w:pos="4460" w:val="left"/>
        </w:tabs>
        <w:rPr>
          <w:sz w:val="20"/>
          <w:szCs w:val="20"/>
          <w:color w:val="auto"/>
        </w:rPr>
      </w:pPr>
      <w:r>
        <w:rPr>
          <w:rFonts w:ascii="Courier New" w:cs="Courier New" w:eastAsia="Courier New" w:hAnsi="Courier New"/>
          <w:sz w:val="15"/>
          <w:szCs w:val="15"/>
          <w:color w:val="auto"/>
        </w:rPr>
        <w:t>project correspondence</w:t>
      </w:r>
      <w:r>
        <w:rPr>
          <w:sz w:val="20"/>
          <w:szCs w:val="20"/>
          <w:color w:val="auto"/>
        </w:rPr>
        <w:tab/>
      </w:r>
      <w:r>
        <w:rPr>
          <w:rFonts w:ascii="Courier New" w:cs="Courier New" w:eastAsia="Courier New" w:hAnsi="Courier New"/>
          <w:sz w:val="14"/>
          <w:szCs w:val="14"/>
          <w:color w:val="auto"/>
        </w:rPr>
        <w:t>tracking system as requested,</w:t>
      </w:r>
    </w:p>
    <w:p>
      <w:pPr>
        <w:ind w:left="2380"/>
        <w:spacing w:after="0"/>
        <w:tabs>
          <w:tab w:leader="none" w:pos="3400" w:val="left"/>
          <w:tab w:leader="none" w:pos="3940" w:val="left"/>
          <w:tab w:leader="none" w:pos="4460" w:val="left"/>
          <w:tab w:leader="none" w:pos="4900" w:val="left"/>
          <w:tab w:leader="none" w:pos="5260" w:val="left"/>
          <w:tab w:leader="none" w:pos="6400" w:val="left"/>
        </w:tabs>
        <w:rPr>
          <w:sz w:val="20"/>
          <w:szCs w:val="20"/>
          <w:color w:val="auto"/>
        </w:rPr>
      </w:pPr>
      <w:r>
        <w:rPr>
          <w:rFonts w:ascii="Courier New" w:cs="Courier New" w:eastAsia="Courier New" w:hAnsi="Courier New"/>
          <w:sz w:val="15"/>
          <w:szCs w:val="15"/>
          <w:color w:val="auto"/>
        </w:rPr>
        <w:t>otherwise</w:t>
        <w:tab/>
        <w:t>they</w:t>
        <w:tab/>
        <w:t>will</w:t>
        <w:tab/>
        <w:t>not</w:t>
        <w:tab/>
        <w:t>be</w:t>
        <w:tab/>
        <w:t>considered</w:t>
      </w:r>
      <w:r>
        <w:rPr>
          <w:sz w:val="20"/>
          <w:szCs w:val="20"/>
          <w:color w:val="auto"/>
        </w:rPr>
        <w:tab/>
      </w:r>
      <w:r>
        <w:rPr>
          <w:rFonts w:ascii="Courier New" w:cs="Courier New" w:eastAsia="Courier New" w:hAnsi="Courier New"/>
          <w:sz w:val="14"/>
          <w:szCs w:val="14"/>
          <w:color w:val="auto"/>
        </w:rPr>
        <w:t>project</w:t>
      </w:r>
    </w:p>
    <w:p>
      <w:pPr>
        <w:ind w:left="2380"/>
        <w:spacing w:after="0"/>
        <w:tabs>
          <w:tab w:leader="none" w:pos="3580" w:val="left"/>
          <w:tab w:leader="none" w:pos="4380" w:val="left"/>
          <w:tab w:leader="none" w:pos="5180" w:val="left"/>
          <w:tab w:leader="none" w:pos="5620" w:val="left"/>
        </w:tabs>
        <w:rPr>
          <w:sz w:val="20"/>
          <w:szCs w:val="20"/>
          <w:color w:val="auto"/>
        </w:rPr>
      </w:pPr>
      <w:r>
        <w:rPr>
          <w:rFonts w:ascii="Courier New" w:cs="Courier New" w:eastAsia="Courier New" w:hAnsi="Courier New"/>
          <w:sz w:val="15"/>
          <w:szCs w:val="15"/>
          <w:color w:val="auto"/>
        </w:rPr>
        <w:t>commitments.</w:t>
        <w:tab/>
        <w:t>Contact</w:t>
        <w:tab/>
        <w:t>reports</w:t>
        <w:tab/>
        <w:t>are</w:t>
      </w:r>
      <w:r>
        <w:rPr>
          <w:sz w:val="20"/>
          <w:szCs w:val="20"/>
          <w:color w:val="auto"/>
        </w:rPr>
        <w:tab/>
      </w:r>
      <w:r>
        <w:rPr>
          <w:rFonts w:ascii="Courier New" w:cs="Courier New" w:eastAsia="Courier New" w:hAnsi="Courier New"/>
          <w:sz w:val="14"/>
          <w:szCs w:val="14"/>
          <w:color w:val="auto"/>
        </w:rPr>
        <w:t>kept by both the</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Contractor and Duquesne organization as appropriate.</w:t>
      </w:r>
    </w:p>
    <w:p>
      <w:pPr>
        <w:spacing w:after="0" w:line="175"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2.3.6</w:t>
      </w:r>
      <w:r>
        <w:rPr>
          <w:sz w:val="20"/>
          <w:szCs w:val="20"/>
          <w:color w:val="auto"/>
        </w:rPr>
        <w:tab/>
      </w:r>
      <w:r>
        <w:rPr>
          <w:rFonts w:ascii="Courier New" w:cs="Courier New" w:eastAsia="Courier New" w:hAnsi="Courier New"/>
          <w:sz w:val="14"/>
          <w:szCs w:val="14"/>
          <w:color w:val="auto"/>
        </w:rPr>
        <w:t>Progress Reports</w:t>
      </w:r>
    </w:p>
    <w:p>
      <w:pPr>
        <w:spacing w:after="0" w:line="169" w:lineRule="exact"/>
        <w:rPr>
          <w:sz w:val="20"/>
          <w:szCs w:val="20"/>
          <w:color w:val="auto"/>
        </w:rPr>
      </w:pPr>
    </w:p>
    <w:p>
      <w:pPr>
        <w:ind w:left="2380"/>
        <w:spacing w:after="0"/>
        <w:tabs>
          <w:tab w:leader="none" w:pos="3240" w:val="left"/>
        </w:tabs>
        <w:rPr>
          <w:sz w:val="20"/>
          <w:szCs w:val="20"/>
          <w:color w:val="auto"/>
        </w:rPr>
      </w:pPr>
      <w:r>
        <w:rPr>
          <w:rFonts w:ascii="Courier New" w:cs="Courier New" w:eastAsia="Courier New" w:hAnsi="Courier New"/>
          <w:sz w:val="15"/>
          <w:szCs w:val="15"/>
          <w:color w:val="auto"/>
        </w:rPr>
        <w:t>Progress</w:t>
      </w:r>
      <w:r>
        <w:rPr>
          <w:sz w:val="20"/>
          <w:szCs w:val="20"/>
          <w:color w:val="auto"/>
        </w:rPr>
        <w:tab/>
      </w:r>
      <w:r>
        <w:rPr>
          <w:rFonts w:ascii="Courier New" w:cs="Courier New" w:eastAsia="Courier New" w:hAnsi="Courier New"/>
          <w:sz w:val="14"/>
          <w:szCs w:val="14"/>
          <w:color w:val="auto"/>
        </w:rPr>
        <w:t>Reports shall be provided by the Contractor</w:t>
      </w:r>
    </w:p>
    <w:p>
      <w:pPr>
        <w:ind w:left="2380"/>
        <w:spacing w:after="0"/>
        <w:tabs>
          <w:tab w:leader="none" w:pos="2700" w:val="left"/>
          <w:tab w:leader="none" w:pos="3400" w:val="left"/>
          <w:tab w:leader="none" w:pos="4200" w:val="left"/>
          <w:tab w:leader="none" w:pos="4900" w:val="left"/>
          <w:tab w:leader="none" w:pos="5620" w:val="left"/>
          <w:tab w:leader="none" w:pos="5960" w:val="left"/>
          <w:tab w:leader="none" w:pos="6400" w:val="left"/>
        </w:tabs>
        <w:rPr>
          <w:sz w:val="20"/>
          <w:szCs w:val="20"/>
          <w:color w:val="auto"/>
        </w:rPr>
      </w:pPr>
      <w:r>
        <w:rPr>
          <w:rFonts w:ascii="Courier New" w:cs="Courier New" w:eastAsia="Courier New" w:hAnsi="Courier New"/>
          <w:sz w:val="15"/>
          <w:szCs w:val="15"/>
          <w:color w:val="auto"/>
        </w:rPr>
        <w:t>as</w:t>
        <w:tab/>
        <w:t>formal</w:t>
        <w:tab/>
        <w:t>updates</w:t>
        <w:tab/>
        <w:t>to the</w:t>
        <w:tab/>
        <w:t>status</w:t>
        <w:tab/>
        <w:t>of</w:t>
        <w:tab/>
        <w:t>the</w:t>
      </w:r>
      <w:r>
        <w:rPr>
          <w:sz w:val="20"/>
          <w:szCs w:val="20"/>
          <w:color w:val="auto"/>
        </w:rPr>
        <w:tab/>
      </w:r>
      <w:r>
        <w:rPr>
          <w:rFonts w:ascii="Courier New" w:cs="Courier New" w:eastAsia="Courier New" w:hAnsi="Courier New"/>
          <w:sz w:val="14"/>
          <w:szCs w:val="14"/>
          <w:color w:val="auto"/>
        </w:rPr>
        <w:t>project</w:t>
      </w:r>
    </w:p>
    <w:p>
      <w:pPr>
        <w:ind w:left="2380"/>
        <w:spacing w:after="0"/>
        <w:tabs>
          <w:tab w:leader="none" w:pos="3940" w:val="left"/>
          <w:tab w:leader="none" w:pos="4820" w:val="left"/>
          <w:tab w:leader="none" w:pos="5440" w:val="left"/>
          <w:tab w:leader="none" w:pos="5880" w:val="left"/>
          <w:tab w:leader="none" w:pos="6760" w:val="left"/>
        </w:tabs>
        <w:rPr>
          <w:sz w:val="20"/>
          <w:szCs w:val="20"/>
          <w:color w:val="auto"/>
        </w:rPr>
      </w:pPr>
      <w:r>
        <w:rPr>
          <w:rFonts w:ascii="Courier New" w:cs="Courier New" w:eastAsia="Courier New" w:hAnsi="Courier New"/>
          <w:sz w:val="15"/>
          <w:szCs w:val="15"/>
          <w:color w:val="auto"/>
        </w:rPr>
        <w:t>implementation.</w:t>
        <w:tab/>
        <w:t>Reports</w:t>
        <w:tab/>
        <w:t>shall</w:t>
        <w:tab/>
        <w:t>be</w:t>
        <w:tab/>
        <w:t>created</w:t>
      </w:r>
      <w:r>
        <w:rPr>
          <w:sz w:val="20"/>
          <w:szCs w:val="20"/>
          <w:color w:val="auto"/>
        </w:rPr>
        <w:tab/>
      </w:r>
      <w:r>
        <w:rPr>
          <w:rFonts w:ascii="Courier New" w:cs="Courier New" w:eastAsia="Courier New" w:hAnsi="Courier New"/>
          <w:sz w:val="14"/>
          <w:szCs w:val="14"/>
          <w:color w:val="auto"/>
        </w:rPr>
        <w:t>and</w:t>
      </w:r>
    </w:p>
    <w:p>
      <w:pPr>
        <w:ind w:left="2380"/>
        <w:spacing w:after="0"/>
        <w:tabs>
          <w:tab w:leader="none" w:pos="4640" w:val="left"/>
          <w:tab w:leader="none" w:pos="5620" w:val="left"/>
          <w:tab w:leader="none" w:pos="6320" w:val="left"/>
        </w:tabs>
        <w:rPr>
          <w:sz w:val="20"/>
          <w:szCs w:val="20"/>
          <w:color w:val="auto"/>
        </w:rPr>
      </w:pPr>
      <w:r>
        <w:rPr>
          <w:rFonts w:ascii="Courier New" w:cs="Courier New" w:eastAsia="Courier New" w:hAnsi="Courier New"/>
          <w:sz w:val="15"/>
          <w:szCs w:val="15"/>
          <w:color w:val="auto"/>
        </w:rPr>
        <w:t>distributed at specified</w:t>
        <w:tab/>
        <w:t>milestone</w:t>
        <w:tab/>
        <w:t>dates,</w:t>
      </w:r>
      <w:r>
        <w:rPr>
          <w:sz w:val="20"/>
          <w:szCs w:val="20"/>
          <w:color w:val="auto"/>
        </w:rPr>
        <w:tab/>
      </w:r>
      <w:r>
        <w:rPr>
          <w:rFonts w:ascii="Courier New" w:cs="Courier New" w:eastAsia="Courier New" w:hAnsi="Courier New"/>
          <w:sz w:val="14"/>
          <w:szCs w:val="14"/>
          <w:color w:val="auto"/>
        </w:rPr>
        <w:t>monthly,</w:t>
      </w:r>
    </w:p>
    <w:p>
      <w:pPr>
        <w:ind w:left="2380"/>
        <w:spacing w:after="0"/>
        <w:tabs>
          <w:tab w:leader="none" w:pos="2800" w:val="left"/>
          <w:tab w:leader="none" w:pos="3140" w:val="left"/>
          <w:tab w:leader="none" w:pos="3840" w:val="left"/>
          <w:tab w:leader="none" w:pos="4200" w:val="left"/>
          <w:tab w:leader="none" w:pos="4560" w:val="left"/>
          <w:tab w:leader="none" w:pos="5440" w:val="left"/>
          <w:tab w:leader="none" w:pos="5780" w:val="left"/>
          <w:tab w:leader="none" w:pos="6220" w:val="left"/>
        </w:tabs>
        <w:rPr>
          <w:sz w:val="20"/>
          <w:szCs w:val="20"/>
          <w:color w:val="auto"/>
        </w:rPr>
      </w:pPr>
      <w:r>
        <w:rPr>
          <w:rFonts w:ascii="Courier New" w:cs="Courier New" w:eastAsia="Courier New" w:hAnsi="Courier New"/>
          <w:sz w:val="15"/>
          <w:szCs w:val="15"/>
          <w:color w:val="auto"/>
        </w:rPr>
        <w:t>and</w:t>
        <w:tab/>
        <w:t>as</w:t>
        <w:tab/>
        <w:t>needed</w:t>
        <w:tab/>
        <w:t>or</w:t>
        <w:tab/>
        <w:t>as</w:t>
        <w:tab/>
        <w:t>outlined</w:t>
        <w:tab/>
        <w:t>in</w:t>
        <w:tab/>
        <w:t>the</w:t>
      </w:r>
      <w:r>
        <w:rPr>
          <w:sz w:val="20"/>
          <w:szCs w:val="20"/>
          <w:color w:val="auto"/>
        </w:rPr>
        <w:tab/>
      </w:r>
      <w:r>
        <w:rPr>
          <w:rFonts w:ascii="Courier New" w:cs="Courier New" w:eastAsia="Courier New" w:hAnsi="Courier New"/>
          <w:sz w:val="14"/>
          <w:szCs w:val="14"/>
          <w:color w:val="auto"/>
        </w:rPr>
        <w:t>agreement</w:t>
      </w:r>
    </w:p>
    <w:p>
      <w:pPr>
        <w:ind w:left="2380"/>
        <w:spacing w:after="0"/>
        <w:tabs>
          <w:tab w:leader="none" w:pos="4460" w:val="left"/>
          <w:tab w:leader="none" w:pos="5520" w:val="left"/>
          <w:tab w:leader="none" w:pos="6320" w:val="left"/>
        </w:tabs>
        <w:rPr>
          <w:sz w:val="20"/>
          <w:szCs w:val="20"/>
          <w:color w:val="auto"/>
        </w:rPr>
      </w:pPr>
      <w:r>
        <w:rPr>
          <w:rFonts w:ascii="Courier New" w:cs="Courier New" w:eastAsia="Courier New" w:hAnsi="Courier New"/>
          <w:sz w:val="15"/>
          <w:szCs w:val="15"/>
          <w:color w:val="auto"/>
        </w:rPr>
        <w:t>(determined by project</w:t>
        <w:tab/>
        <w:t>management</w:t>
        <w:tab/>
        <w:t>teams).</w:t>
      </w:r>
      <w:r>
        <w:rPr>
          <w:sz w:val="20"/>
          <w:szCs w:val="20"/>
          <w:color w:val="auto"/>
        </w:rPr>
        <w:tab/>
      </w:r>
      <w:r>
        <w:rPr>
          <w:rFonts w:ascii="Courier New" w:cs="Courier New" w:eastAsia="Courier New" w:hAnsi="Courier New"/>
          <w:sz w:val="14"/>
          <w:szCs w:val="14"/>
          <w:color w:val="auto"/>
        </w:rPr>
        <w:t>Included</w:t>
      </w:r>
    </w:p>
    <w:p>
      <w:pPr>
        <w:ind w:left="2380"/>
        <w:spacing w:after="0"/>
        <w:tabs>
          <w:tab w:leader="none" w:pos="3140" w:val="left"/>
          <w:tab w:leader="none" w:pos="3680" w:val="left"/>
          <w:tab w:leader="none" w:pos="4460" w:val="left"/>
          <w:tab w:leader="none" w:pos="5340" w:val="left"/>
          <w:tab w:leader="none" w:pos="5880" w:val="left"/>
          <w:tab w:leader="none" w:pos="6320" w:val="left"/>
        </w:tabs>
        <w:rPr>
          <w:sz w:val="20"/>
          <w:szCs w:val="20"/>
          <w:color w:val="auto"/>
        </w:rPr>
      </w:pPr>
      <w:r>
        <w:rPr>
          <w:rFonts w:ascii="Courier New" w:cs="Courier New" w:eastAsia="Courier New" w:hAnsi="Courier New"/>
          <w:sz w:val="15"/>
          <w:szCs w:val="15"/>
          <w:color w:val="auto"/>
        </w:rPr>
        <w:t>within</w:t>
        <w:tab/>
        <w:t>the</w:t>
      </w:r>
      <w:r>
        <w:rPr>
          <w:sz w:val="20"/>
          <w:szCs w:val="20"/>
          <w:color w:val="auto"/>
        </w:rPr>
        <w:tab/>
      </w:r>
      <w:r>
        <w:rPr>
          <w:rFonts w:ascii="Courier New" w:cs="Courier New" w:eastAsia="Courier New" w:hAnsi="Courier New"/>
          <w:sz w:val="15"/>
          <w:szCs w:val="15"/>
          <w:color w:val="auto"/>
        </w:rPr>
        <w:t>status</w:t>
        <w:tab/>
        <w:t>reports</w:t>
        <w:tab/>
        <w:t>will</w:t>
        <w:tab/>
        <w:t>be</w:t>
      </w:r>
      <w:r>
        <w:rPr>
          <w:sz w:val="20"/>
          <w:szCs w:val="20"/>
          <w:color w:val="auto"/>
        </w:rPr>
        <w:tab/>
      </w:r>
      <w:r>
        <w:rPr>
          <w:rFonts w:ascii="Courier New" w:cs="Courier New" w:eastAsia="Courier New" w:hAnsi="Courier New"/>
          <w:sz w:val="14"/>
          <w:szCs w:val="14"/>
          <w:color w:val="auto"/>
        </w:rPr>
        <w:t>specific</w:t>
      </w:r>
    </w:p>
    <w:p>
      <w:pPr>
        <w:ind w:left="2380"/>
        <w:spacing w:after="0"/>
        <w:rPr>
          <w:sz w:val="20"/>
          <w:szCs w:val="20"/>
          <w:color w:val="auto"/>
        </w:rPr>
      </w:pPr>
      <w:r>
        <w:rPr>
          <w:rFonts w:ascii="Courier New" w:cs="Courier New" w:eastAsia="Courier New" w:hAnsi="Courier New"/>
          <w:sz w:val="15"/>
          <w:szCs w:val="15"/>
          <w:color w:val="auto"/>
        </w:rPr>
        <w:t>milestones, updates, action item lists.</w:t>
      </w:r>
    </w:p>
    <w:p>
      <w:pPr>
        <w:sectPr>
          <w:pgSz w:w="11900" w:h="16838" w:orient="portrait"/>
          <w:cols w:equalWidth="0" w:num="1">
            <w:col w:w="10219"/>
          </w:cols>
          <w:pgMar w:left="240" w:top="791" w:right="1440" w:bottom="0" w:gutter="0" w:footer="0" w:header="0"/>
        </w:sectPr>
      </w:pPr>
    </w:p>
    <w:bookmarkStart w:id="39" w:name="page40"/>
    <w:bookmarkEnd w:id="39"/>
    <w:p>
      <w:pPr>
        <w:ind w:left="1600"/>
        <w:spacing w:after="0"/>
        <w:tabs>
          <w:tab w:leader="none" w:pos="2280" w:val="left"/>
          <w:tab w:leader="none" w:pos="3060" w:val="left"/>
          <w:tab w:leader="none" w:pos="4400" w:val="left"/>
          <w:tab w:leader="none" w:pos="5620" w:val="left"/>
        </w:tabs>
        <w:rPr>
          <w:sz w:val="20"/>
          <w:szCs w:val="20"/>
          <w:color w:val="auto"/>
        </w:rPr>
      </w:pPr>
      <w:r>
        <w:rPr>
          <w:rFonts w:ascii="Courier New" w:cs="Courier New" w:eastAsia="Courier New" w:hAnsi="Courier New"/>
          <w:sz w:val="15"/>
          <w:szCs w:val="15"/>
          <w:color w:val="auto"/>
        </w:rPr>
        <w:t>Weekly</w:t>
        <w:tab/>
        <w:t>updates</w:t>
        <w:tab/>
        <w:t>regarding the</w:t>
        <w:tab/>
        <w:t>installation</w:t>
      </w:r>
      <w:r>
        <w:rPr>
          <w:sz w:val="20"/>
          <w:szCs w:val="20"/>
          <w:color w:val="auto"/>
        </w:rPr>
        <w:tab/>
      </w:r>
      <w:r>
        <w:rPr>
          <w:rFonts w:ascii="Courier New" w:cs="Courier New" w:eastAsia="Courier New" w:hAnsi="Courier New"/>
          <w:sz w:val="14"/>
          <w:szCs w:val="14"/>
          <w:color w:val="auto"/>
        </w:rPr>
        <w:t>efforts</w:t>
      </w:r>
    </w:p>
    <w:p>
      <w:pPr>
        <w:ind w:left="1600"/>
        <w:spacing w:after="0"/>
        <w:tabs>
          <w:tab w:leader="none" w:pos="2180" w:val="left"/>
          <w:tab w:leader="none" w:pos="3160" w:val="left"/>
          <w:tab w:leader="none" w:pos="4120" w:val="left"/>
          <w:tab w:leader="none" w:pos="4740" w:val="left"/>
        </w:tabs>
        <w:rPr>
          <w:sz w:val="20"/>
          <w:szCs w:val="20"/>
          <w:color w:val="auto"/>
        </w:rPr>
      </w:pPr>
      <w:r>
        <w:rPr>
          <w:rFonts w:ascii="Courier New" w:cs="Courier New" w:eastAsia="Courier New" w:hAnsi="Courier New"/>
          <w:sz w:val="15"/>
          <w:szCs w:val="15"/>
          <w:color w:val="auto"/>
        </w:rPr>
        <w:t>(i.e.</w:t>
        <w:tab/>
        <w:t>number of</w:t>
        <w:tab/>
        <w:t>installed</w:t>
        <w:tab/>
        <w:t>Meter</w:t>
      </w:r>
      <w:r>
        <w:rPr>
          <w:sz w:val="20"/>
          <w:szCs w:val="20"/>
          <w:color w:val="auto"/>
        </w:rPr>
        <w:tab/>
      </w:r>
      <w:r>
        <w:rPr>
          <w:rFonts w:ascii="Courier New" w:cs="Courier New" w:eastAsia="Courier New" w:hAnsi="Courier New"/>
          <w:sz w:val="14"/>
          <w:szCs w:val="14"/>
          <w:color w:val="auto"/>
        </w:rPr>
        <w:t>Modules and other</w:t>
      </w:r>
    </w:p>
    <w:p>
      <w:pPr>
        <w:spacing w:after="0" w:line="5" w:lineRule="exact"/>
        <w:rPr>
          <w:sz w:val="20"/>
          <w:szCs w:val="20"/>
          <w:color w:val="auto"/>
        </w:rPr>
      </w:pPr>
    </w:p>
    <w:p>
      <w:pPr>
        <w:ind w:left="1600"/>
        <w:spacing w:after="0"/>
        <w:tabs>
          <w:tab w:leader="none" w:pos="3060" w:val="left"/>
        </w:tabs>
        <w:rPr>
          <w:sz w:val="20"/>
          <w:szCs w:val="20"/>
          <w:color w:val="auto"/>
        </w:rPr>
      </w:pPr>
      <w:r>
        <w:rPr>
          <w:rFonts w:ascii="Courier New" w:cs="Courier New" w:eastAsia="Courier New" w:hAnsi="Courier New"/>
          <w:sz w:val="14"/>
          <w:szCs w:val="14"/>
          <w:color w:val="auto"/>
        </w:rPr>
        <w:t>equipment,</w:t>
      </w:r>
      <w:r>
        <w:rPr>
          <w:sz w:val="20"/>
          <w:szCs w:val="20"/>
          <w:color w:val="auto"/>
        </w:rPr>
        <w:tab/>
      </w:r>
      <w:r>
        <w:rPr>
          <w:rFonts w:ascii="Courier New" w:cs="Courier New" w:eastAsia="Courier New" w:hAnsi="Courier New"/>
          <w:sz w:val="14"/>
          <w:szCs w:val="14"/>
          <w:color w:val="auto"/>
        </w:rPr>
        <w:t>hard-to-get-at-meter-identification,</w:t>
      </w:r>
    </w:p>
    <w:p>
      <w:pPr>
        <w:spacing w:after="0" w:line="5" w:lineRule="exact"/>
        <w:rPr>
          <w:sz w:val="20"/>
          <w:szCs w:val="20"/>
          <w:color w:val="auto"/>
        </w:rPr>
      </w:pPr>
    </w:p>
    <w:p>
      <w:pPr>
        <w:ind w:left="1600"/>
        <w:spacing w:after="0"/>
        <w:tabs>
          <w:tab w:leader="none" w:pos="2900" w:val="left"/>
          <w:tab w:leader="none" w:pos="3680" w:val="left"/>
          <w:tab w:leader="none" w:pos="4120" w:val="left"/>
          <w:tab w:leader="none" w:pos="5180" w:val="left"/>
        </w:tabs>
        <w:rPr>
          <w:sz w:val="20"/>
          <w:szCs w:val="20"/>
          <w:color w:val="auto"/>
        </w:rPr>
      </w:pPr>
      <w:r>
        <w:rPr>
          <w:rFonts w:ascii="Courier New" w:cs="Courier New" w:eastAsia="Courier New" w:hAnsi="Courier New"/>
          <w:sz w:val="15"/>
          <w:szCs w:val="15"/>
          <w:color w:val="auto"/>
        </w:rPr>
        <w:t>inaccessible</w:t>
      </w:r>
      <w:r>
        <w:rPr>
          <w:sz w:val="20"/>
          <w:szCs w:val="20"/>
          <w:color w:val="auto"/>
        </w:rPr>
        <w:tab/>
      </w:r>
      <w:r>
        <w:rPr>
          <w:rFonts w:ascii="Courier New" w:cs="Courier New" w:eastAsia="Courier New" w:hAnsi="Courier New"/>
          <w:sz w:val="15"/>
          <w:szCs w:val="15"/>
          <w:color w:val="auto"/>
        </w:rPr>
        <w:t>meters,</w:t>
        <w:tab/>
        <w:t>and</w:t>
        <w:tab/>
        <w:t>equipment</w:t>
      </w:r>
      <w:r>
        <w:rPr>
          <w:sz w:val="20"/>
          <w:szCs w:val="20"/>
          <w:color w:val="auto"/>
        </w:rPr>
        <w:tab/>
      </w:r>
      <w:r>
        <w:rPr>
          <w:rFonts w:ascii="Courier New" w:cs="Courier New" w:eastAsia="Courier New" w:hAnsi="Courier New"/>
          <w:sz w:val="14"/>
          <w:szCs w:val="14"/>
          <w:color w:val="auto"/>
        </w:rPr>
        <w:t>installation</w:t>
      </w:r>
    </w:p>
    <w:p>
      <w:pPr>
        <w:ind w:left="1600"/>
        <w:spacing w:after="0"/>
        <w:tabs>
          <w:tab w:leader="none" w:pos="2360" w:val="left"/>
          <w:tab w:leader="none" w:pos="2980" w:val="left"/>
          <w:tab w:leader="none" w:pos="3340" w:val="left"/>
          <w:tab w:leader="none" w:pos="4220" w:val="left"/>
          <w:tab w:leader="none" w:pos="4560" w:val="left"/>
          <w:tab w:leader="none" w:pos="5440" w:val="left"/>
          <w:tab w:leader="none" w:pos="5980" w:val="left"/>
        </w:tabs>
        <w:rPr>
          <w:sz w:val="20"/>
          <w:szCs w:val="20"/>
          <w:color w:val="auto"/>
        </w:rPr>
      </w:pPr>
      <w:r>
        <w:rPr>
          <w:rFonts w:ascii="Courier New" w:cs="Courier New" w:eastAsia="Courier New" w:hAnsi="Courier New"/>
          <w:sz w:val="15"/>
          <w:szCs w:val="15"/>
          <w:color w:val="auto"/>
        </w:rPr>
        <w:t>issues)</w:t>
        <w:tab/>
        <w:t>shall</w:t>
        <w:tab/>
        <w:t>be</w:t>
        <w:tab/>
        <w:t>provided</w:t>
        <w:tab/>
        <w:t>to</w:t>
        <w:tab/>
        <w:t>Duquesne</w:t>
        <w:tab/>
        <w:t>from</w:t>
      </w:r>
      <w:r>
        <w:rPr>
          <w:sz w:val="20"/>
          <w:szCs w:val="20"/>
          <w:color w:val="auto"/>
        </w:rPr>
        <w:tab/>
      </w:r>
      <w:r>
        <w:rPr>
          <w:rFonts w:ascii="Courier New" w:cs="Courier New" w:eastAsia="Courier New" w:hAnsi="Courier New"/>
          <w:sz w:val="14"/>
          <w:szCs w:val="14"/>
          <w:color w:val="auto"/>
        </w:rPr>
        <w:t>the</w:t>
      </w:r>
    </w:p>
    <w:p>
      <w:pPr>
        <w:ind w:left="1600"/>
        <w:spacing w:after="0"/>
        <w:tabs>
          <w:tab w:leader="none" w:pos="2900" w:val="left"/>
          <w:tab w:leader="none" w:pos="3600" w:val="left"/>
          <w:tab w:leader="none" w:pos="4040" w:val="left"/>
          <w:tab w:leader="none" w:pos="5000" w:val="left"/>
          <w:tab w:leader="none" w:pos="5880" w:val="left"/>
        </w:tabs>
        <w:rPr>
          <w:sz w:val="20"/>
          <w:szCs w:val="20"/>
          <w:color w:val="auto"/>
        </w:rPr>
      </w:pPr>
      <w:r>
        <w:rPr>
          <w:rFonts w:ascii="Courier New" w:cs="Courier New" w:eastAsia="Courier New" w:hAnsi="Courier New"/>
          <w:sz w:val="15"/>
          <w:szCs w:val="15"/>
          <w:color w:val="auto"/>
        </w:rPr>
        <w:t>Contractor,</w:t>
      </w:r>
      <w:r>
        <w:rPr>
          <w:sz w:val="20"/>
          <w:szCs w:val="20"/>
          <w:color w:val="auto"/>
        </w:rPr>
        <w:tab/>
      </w:r>
      <w:r>
        <w:rPr>
          <w:rFonts w:ascii="Courier New" w:cs="Courier New" w:eastAsia="Courier New" w:hAnsi="Courier New"/>
          <w:sz w:val="15"/>
          <w:szCs w:val="15"/>
          <w:color w:val="auto"/>
        </w:rPr>
        <w:t>based</w:t>
        <w:tab/>
        <w:t>on</w:t>
        <w:tab/>
        <w:t>similar</w:t>
      </w:r>
      <w:r>
        <w:rPr>
          <w:sz w:val="20"/>
          <w:szCs w:val="20"/>
          <w:color w:val="auto"/>
        </w:rPr>
        <w:tab/>
      </w:r>
      <w:r>
        <w:rPr>
          <w:rFonts w:ascii="Courier New" w:cs="Courier New" w:eastAsia="Courier New" w:hAnsi="Courier New"/>
          <w:sz w:val="15"/>
          <w:szCs w:val="15"/>
          <w:color w:val="auto"/>
        </w:rPr>
        <w:t>reports</w:t>
        <w:tab/>
        <w:t>from</w:t>
      </w:r>
    </w:p>
    <w:p>
      <w:pPr>
        <w:ind w:left="1600"/>
        <w:spacing w:after="0"/>
        <w:tabs>
          <w:tab w:leader="none" w:pos="3160" w:val="left"/>
          <w:tab w:leader="none" w:pos="3780" w:val="left"/>
          <w:tab w:leader="none" w:pos="4660" w:val="left"/>
          <w:tab w:leader="none" w:pos="5620" w:val="left"/>
        </w:tabs>
        <w:rPr>
          <w:sz w:val="20"/>
          <w:szCs w:val="20"/>
          <w:color w:val="auto"/>
        </w:rPr>
      </w:pPr>
      <w:r>
        <w:rPr>
          <w:rFonts w:ascii="Courier New" w:cs="Courier New" w:eastAsia="Courier New" w:hAnsi="Courier New"/>
          <w:sz w:val="15"/>
          <w:szCs w:val="15"/>
          <w:color w:val="auto"/>
        </w:rPr>
        <w:t>subcontractors.</w:t>
        <w:tab/>
        <w:t>Other</w:t>
        <w:tab/>
        <w:t>reports</w:t>
        <w:tab/>
        <w:t>including</w:t>
      </w:r>
      <w:r>
        <w:rPr>
          <w:sz w:val="20"/>
          <w:szCs w:val="20"/>
          <w:color w:val="auto"/>
        </w:rPr>
        <w:tab/>
      </w:r>
      <w:r>
        <w:rPr>
          <w:rFonts w:ascii="Courier New" w:cs="Courier New" w:eastAsia="Courier New" w:hAnsi="Courier New"/>
          <w:sz w:val="14"/>
          <w:szCs w:val="14"/>
          <w:color w:val="auto"/>
        </w:rPr>
        <w:t>graphic</w:t>
      </w:r>
    </w:p>
    <w:p>
      <w:pPr>
        <w:ind w:left="1600"/>
        <w:spacing w:after="0"/>
        <w:tabs>
          <w:tab w:leader="none" w:pos="3420" w:val="left"/>
        </w:tabs>
        <w:rPr>
          <w:sz w:val="20"/>
          <w:szCs w:val="20"/>
          <w:color w:val="auto"/>
        </w:rPr>
      </w:pPr>
      <w:r>
        <w:rPr>
          <w:rFonts w:ascii="Courier New" w:cs="Courier New" w:eastAsia="Courier New" w:hAnsi="Courier New"/>
          <w:sz w:val="15"/>
          <w:szCs w:val="15"/>
          <w:color w:val="auto"/>
        </w:rPr>
        <w:t>displays of project</w:t>
      </w:r>
      <w:r>
        <w:rPr>
          <w:sz w:val="20"/>
          <w:szCs w:val="20"/>
          <w:color w:val="auto"/>
        </w:rPr>
        <w:tab/>
      </w:r>
      <w:r>
        <w:rPr>
          <w:rFonts w:ascii="Courier New" w:cs="Courier New" w:eastAsia="Courier New" w:hAnsi="Courier New"/>
          <w:sz w:val="14"/>
          <w:szCs w:val="14"/>
          <w:color w:val="auto"/>
        </w:rPr>
        <w:t>information shall be provided to</w:t>
      </w:r>
    </w:p>
    <w:p>
      <w:pPr>
        <w:ind w:left="1600"/>
        <w:spacing w:after="0"/>
        <w:tabs>
          <w:tab w:leader="none" w:pos="2460" w:val="left"/>
          <w:tab w:leader="none" w:pos="3960" w:val="left"/>
          <w:tab w:leader="none" w:pos="4660" w:val="left"/>
        </w:tabs>
        <w:rPr>
          <w:sz w:val="20"/>
          <w:szCs w:val="20"/>
          <w:color w:val="auto"/>
        </w:rPr>
      </w:pPr>
      <w:r>
        <w:rPr>
          <w:rFonts w:ascii="Courier New" w:cs="Courier New" w:eastAsia="Courier New" w:hAnsi="Courier New"/>
          <w:sz w:val="15"/>
          <w:szCs w:val="15"/>
          <w:color w:val="auto"/>
        </w:rPr>
        <w:t>Duquesne</w:t>
        <w:tab/>
        <w:t>on an as needed</w:t>
        <w:tab/>
        <w:t>basis.</w:t>
      </w:r>
      <w:r>
        <w:rPr>
          <w:sz w:val="20"/>
          <w:szCs w:val="20"/>
          <w:color w:val="auto"/>
        </w:rPr>
        <w:tab/>
      </w:r>
      <w:r>
        <w:rPr>
          <w:rFonts w:ascii="Courier New" w:cs="Courier New" w:eastAsia="Courier New" w:hAnsi="Courier New"/>
          <w:sz w:val="14"/>
          <w:szCs w:val="14"/>
          <w:color w:val="auto"/>
        </w:rPr>
        <w:t>In addition to the</w:t>
      </w:r>
    </w:p>
    <w:p>
      <w:pPr>
        <w:ind w:left="1600"/>
        <w:spacing w:after="0"/>
        <w:tabs>
          <w:tab w:leader="none" w:pos="2800" w:val="left"/>
          <w:tab w:leader="none" w:pos="3860" w:val="left"/>
          <w:tab w:leader="none" w:pos="4920" w:val="left"/>
          <w:tab w:leader="none" w:pos="5720" w:val="left"/>
        </w:tabs>
        <w:rPr>
          <w:sz w:val="20"/>
          <w:szCs w:val="20"/>
          <w:color w:val="auto"/>
        </w:rPr>
      </w:pPr>
      <w:r>
        <w:rPr>
          <w:rFonts w:ascii="Courier New" w:cs="Courier New" w:eastAsia="Courier New" w:hAnsi="Courier New"/>
          <w:sz w:val="15"/>
          <w:szCs w:val="15"/>
          <w:color w:val="auto"/>
        </w:rPr>
        <w:t>formalized</w:t>
      </w:r>
      <w:r>
        <w:rPr>
          <w:sz w:val="20"/>
          <w:szCs w:val="20"/>
          <w:color w:val="auto"/>
        </w:rPr>
        <w:tab/>
      </w:r>
      <w:r>
        <w:rPr>
          <w:rFonts w:ascii="Courier New" w:cs="Courier New" w:eastAsia="Courier New" w:hAnsi="Courier New"/>
          <w:sz w:val="15"/>
          <w:szCs w:val="15"/>
          <w:color w:val="auto"/>
        </w:rPr>
        <w:t>progress</w:t>
      </w:r>
      <w:r>
        <w:rPr>
          <w:sz w:val="20"/>
          <w:szCs w:val="20"/>
          <w:color w:val="auto"/>
        </w:rPr>
        <w:tab/>
      </w:r>
      <w:r>
        <w:rPr>
          <w:rFonts w:ascii="Courier New" w:cs="Courier New" w:eastAsia="Courier New" w:hAnsi="Courier New"/>
          <w:sz w:val="15"/>
          <w:szCs w:val="15"/>
          <w:color w:val="auto"/>
        </w:rPr>
        <w:t>reports,</w:t>
      </w:r>
      <w:r>
        <w:rPr>
          <w:sz w:val="20"/>
          <w:szCs w:val="20"/>
          <w:color w:val="auto"/>
        </w:rPr>
        <w:tab/>
      </w:r>
      <w:r>
        <w:rPr>
          <w:rFonts w:ascii="Courier New" w:cs="Courier New" w:eastAsia="Courier New" w:hAnsi="Courier New"/>
          <w:sz w:val="15"/>
          <w:szCs w:val="15"/>
          <w:color w:val="auto"/>
        </w:rPr>
        <w:t>daily</w:t>
      </w:r>
      <w:r>
        <w:rPr>
          <w:sz w:val="20"/>
          <w:szCs w:val="20"/>
          <w:color w:val="auto"/>
        </w:rPr>
        <w:tab/>
      </w:r>
      <w:r>
        <w:rPr>
          <w:rFonts w:ascii="Courier New" w:cs="Courier New" w:eastAsia="Courier New" w:hAnsi="Courier New"/>
          <w:sz w:val="14"/>
          <w:szCs w:val="14"/>
          <w:color w:val="auto"/>
        </w:rPr>
        <w:t>verbal</w:t>
      </w:r>
    </w:p>
    <w:p>
      <w:pPr>
        <w:ind w:left="1600"/>
        <w:spacing w:after="0"/>
        <w:tabs>
          <w:tab w:leader="none" w:pos="3060" w:val="left"/>
          <w:tab w:leader="none" w:pos="3680" w:val="left"/>
          <w:tab w:leader="none" w:pos="4220" w:val="left"/>
          <w:tab w:leader="none" w:pos="4840" w:val="left"/>
          <w:tab w:leader="none" w:pos="5620" w:val="left"/>
        </w:tabs>
        <w:rPr>
          <w:sz w:val="20"/>
          <w:szCs w:val="20"/>
          <w:color w:val="auto"/>
        </w:rPr>
      </w:pPr>
      <w:r>
        <w:rPr>
          <w:rFonts w:ascii="Courier New" w:cs="Courier New" w:eastAsia="Courier New" w:hAnsi="Courier New"/>
          <w:sz w:val="15"/>
          <w:szCs w:val="15"/>
          <w:color w:val="auto"/>
        </w:rPr>
        <w:t>communications</w:t>
        <w:tab/>
        <w:t>shall</w:t>
        <w:tab/>
        <w:t>take</w:t>
        <w:tab/>
        <w:t>place</w:t>
        <w:tab/>
        <w:t>between</w:t>
      </w:r>
      <w:r>
        <w:rPr>
          <w:sz w:val="20"/>
          <w:szCs w:val="20"/>
          <w:color w:val="auto"/>
        </w:rPr>
        <w:tab/>
      </w:r>
      <w:r>
        <w:rPr>
          <w:rFonts w:ascii="Courier New" w:cs="Courier New" w:eastAsia="Courier New" w:hAnsi="Courier New"/>
          <w:sz w:val="14"/>
          <w:szCs w:val="14"/>
          <w:color w:val="auto"/>
        </w:rPr>
        <w:t>project</w:t>
      </w:r>
    </w:p>
    <w:p>
      <w:pPr>
        <w:ind w:left="1600"/>
        <w:spacing w:after="0"/>
        <w:tabs>
          <w:tab w:leader="none" w:pos="272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4"/>
          <w:szCs w:val="14"/>
          <w:color w:val="auto"/>
        </w:rPr>
        <w:t>Other reports as required by Duquesne in</w:t>
      </w:r>
    </w:p>
    <w:p>
      <w:pPr>
        <w:ind w:left="1600"/>
        <w:spacing w:after="0"/>
        <w:rPr>
          <w:sz w:val="20"/>
          <w:szCs w:val="20"/>
          <w:color w:val="auto"/>
        </w:rPr>
      </w:pPr>
      <w:r>
        <w:rPr>
          <w:rFonts w:ascii="Courier New" w:cs="Courier New" w:eastAsia="Courier New" w:hAnsi="Courier New"/>
          <w:sz w:val="15"/>
          <w:szCs w:val="15"/>
          <w:color w:val="auto"/>
        </w:rPr>
        <w:t>the Agreement will also be issued.</w:t>
      </w:r>
    </w:p>
    <w:p>
      <w:pPr>
        <w:spacing w:after="0" w:line="168"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2.3.7</w:t>
      </w:r>
      <w:r>
        <w:rPr>
          <w:sz w:val="20"/>
          <w:szCs w:val="20"/>
          <w:color w:val="auto"/>
        </w:rPr>
        <w:tab/>
      </w:r>
      <w:r>
        <w:rPr>
          <w:rFonts w:ascii="Courier New" w:cs="Courier New" w:eastAsia="Courier New" w:hAnsi="Courier New"/>
          <w:sz w:val="14"/>
          <w:szCs w:val="14"/>
          <w:color w:val="auto"/>
        </w:rPr>
        <w:t>Action Item Lists</w:t>
      </w:r>
    </w:p>
    <w:p>
      <w:pPr>
        <w:spacing w:after="0" w:line="169" w:lineRule="exact"/>
        <w:rPr>
          <w:sz w:val="20"/>
          <w:szCs w:val="20"/>
          <w:color w:val="auto"/>
        </w:rPr>
      </w:pPr>
    </w:p>
    <w:p>
      <w:pPr>
        <w:ind w:left="1600"/>
        <w:spacing w:after="0"/>
        <w:tabs>
          <w:tab w:leader="none" w:pos="2900" w:val="left"/>
          <w:tab w:leader="none" w:pos="4120" w:val="left"/>
          <w:tab w:leader="none" w:pos="4740" w:val="left"/>
          <w:tab w:leader="none" w:pos="5280" w:val="left"/>
          <w:tab w:leader="none" w:pos="5980" w:val="left"/>
        </w:tabs>
        <w:rPr>
          <w:sz w:val="20"/>
          <w:szCs w:val="20"/>
          <w:color w:val="auto"/>
        </w:rPr>
      </w:pPr>
      <w:r>
        <w:rPr>
          <w:rFonts w:ascii="Courier New" w:cs="Courier New" w:eastAsia="Courier New" w:hAnsi="Courier New"/>
          <w:sz w:val="15"/>
          <w:szCs w:val="15"/>
          <w:color w:val="auto"/>
        </w:rPr>
        <w:t>As a means to</w:t>
        <w:tab/>
        <w:t>consistently</w:t>
        <w:tab/>
        <w:t>track</w:t>
        <w:tab/>
        <w:t>open</w:t>
        <w:tab/>
        <w:t>issues</w:t>
      </w:r>
      <w:r>
        <w:rPr>
          <w:sz w:val="20"/>
          <w:szCs w:val="20"/>
          <w:color w:val="auto"/>
        </w:rPr>
        <w:tab/>
      </w:r>
      <w:r>
        <w:rPr>
          <w:rFonts w:ascii="Courier New" w:cs="Courier New" w:eastAsia="Courier New" w:hAnsi="Courier New"/>
          <w:sz w:val="14"/>
          <w:szCs w:val="14"/>
          <w:color w:val="auto"/>
        </w:rPr>
        <w:t>and</w:t>
      </w:r>
    </w:p>
    <w:p>
      <w:pPr>
        <w:ind w:left="1600"/>
        <w:spacing w:after="0"/>
        <w:tabs>
          <w:tab w:leader="none" w:pos="2460" w:val="left"/>
          <w:tab w:leader="none" w:pos="3160" w:val="left"/>
          <w:tab w:leader="none" w:pos="3680" w:val="left"/>
          <w:tab w:leader="none" w:pos="4300" w:val="left"/>
          <w:tab w:leader="none" w:pos="5180" w:val="left"/>
          <w:tab w:leader="none" w:pos="5980" w:val="left"/>
        </w:tabs>
        <w:rPr>
          <w:sz w:val="20"/>
          <w:szCs w:val="20"/>
          <w:color w:val="auto"/>
        </w:rPr>
      </w:pPr>
      <w:r>
        <w:rPr>
          <w:rFonts w:ascii="Courier New" w:cs="Courier New" w:eastAsia="Courier New" w:hAnsi="Courier New"/>
          <w:sz w:val="15"/>
          <w:szCs w:val="15"/>
          <w:color w:val="auto"/>
        </w:rPr>
        <w:t>actions,</w:t>
        <w:tab/>
        <w:t>Action</w:t>
        <w:tab/>
        <w:t>Item</w:t>
        <w:tab/>
        <w:t>lists</w:t>
        <w:tab/>
        <w:t>shall be</w:t>
        <w:tab/>
        <w:t>created</w:t>
      </w:r>
      <w:r>
        <w:rPr>
          <w:sz w:val="20"/>
          <w:szCs w:val="20"/>
          <w:color w:val="auto"/>
        </w:rPr>
        <w:tab/>
      </w:r>
      <w:r>
        <w:rPr>
          <w:rFonts w:ascii="Courier New" w:cs="Courier New" w:eastAsia="Courier New" w:hAnsi="Courier New"/>
          <w:sz w:val="14"/>
          <w:szCs w:val="14"/>
          <w:color w:val="auto"/>
        </w:rPr>
        <w:t>and</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updated as necessary. These lists shall be maintained</w:t>
      </w:r>
    </w:p>
    <w:p>
      <w:pPr>
        <w:spacing w:after="0" w:line="5" w:lineRule="exact"/>
        <w:rPr>
          <w:sz w:val="20"/>
          <w:szCs w:val="20"/>
          <w:color w:val="auto"/>
        </w:rPr>
      </w:pPr>
    </w:p>
    <w:p>
      <w:pPr>
        <w:ind w:left="1600"/>
        <w:spacing w:after="0"/>
        <w:tabs>
          <w:tab w:leader="none" w:pos="1920" w:val="left"/>
          <w:tab w:leader="none" w:pos="2460" w:val="left"/>
          <w:tab w:leader="none" w:pos="3340" w:val="left"/>
          <w:tab w:leader="none" w:pos="4480" w:val="left"/>
          <w:tab w:leader="none" w:pos="5000" w:val="left"/>
          <w:tab w:leader="none" w:pos="5440" w:val="left"/>
          <w:tab w:leader="none" w:pos="6060" w:val="left"/>
        </w:tabs>
        <w:rPr>
          <w:sz w:val="20"/>
          <w:szCs w:val="20"/>
          <w:color w:val="auto"/>
        </w:rPr>
      </w:pPr>
      <w:r>
        <w:rPr>
          <w:rFonts w:ascii="Courier New" w:cs="Courier New" w:eastAsia="Courier New" w:hAnsi="Courier New"/>
          <w:sz w:val="15"/>
          <w:szCs w:val="15"/>
          <w:color w:val="auto"/>
        </w:rPr>
        <w:t>by</w:t>
        <w:tab/>
        <w:t>the</w:t>
      </w:r>
      <w:r>
        <w:rPr>
          <w:sz w:val="20"/>
          <w:szCs w:val="20"/>
          <w:color w:val="auto"/>
        </w:rPr>
        <w:tab/>
      </w:r>
      <w:r>
        <w:rPr>
          <w:rFonts w:ascii="Courier New" w:cs="Courier New" w:eastAsia="Courier New" w:hAnsi="Courier New"/>
          <w:sz w:val="15"/>
          <w:szCs w:val="15"/>
          <w:color w:val="auto"/>
        </w:rPr>
        <w:t>project</w:t>
      </w:r>
      <w:r>
        <w:rPr>
          <w:sz w:val="20"/>
          <w:szCs w:val="20"/>
          <w:color w:val="auto"/>
        </w:rPr>
        <w:tab/>
      </w:r>
      <w:r>
        <w:rPr>
          <w:rFonts w:ascii="Courier New" w:cs="Courier New" w:eastAsia="Courier New" w:hAnsi="Courier New"/>
          <w:sz w:val="15"/>
          <w:szCs w:val="15"/>
          <w:color w:val="auto"/>
        </w:rPr>
        <w:t>management</w:t>
        <w:tab/>
        <w:t>team</w:t>
        <w:tab/>
        <w:t>and</w:t>
        <w:tab/>
        <w:t>shall</w:t>
        <w:tab/>
        <w:t>be</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distributed and available to all project team members</w:t>
      </w:r>
    </w:p>
    <w:p>
      <w:pPr>
        <w:spacing w:after="0" w:line="5" w:lineRule="exact"/>
        <w:rPr>
          <w:sz w:val="20"/>
          <w:szCs w:val="20"/>
          <w:color w:val="auto"/>
        </w:rPr>
      </w:pPr>
    </w:p>
    <w:p>
      <w:pPr>
        <w:ind w:left="1600"/>
        <w:spacing w:after="0"/>
        <w:tabs>
          <w:tab w:leader="none" w:pos="2540" w:val="left"/>
          <w:tab w:leader="none" w:pos="3600" w:val="left"/>
        </w:tabs>
        <w:rPr>
          <w:sz w:val="20"/>
          <w:szCs w:val="20"/>
          <w:color w:val="auto"/>
        </w:rPr>
      </w:pPr>
      <w:r>
        <w:rPr>
          <w:rFonts w:ascii="Courier New" w:cs="Courier New" w:eastAsia="Courier New" w:hAnsi="Courier New"/>
          <w:sz w:val="15"/>
          <w:szCs w:val="15"/>
          <w:color w:val="auto"/>
        </w:rPr>
        <w:t>and other</w:t>
        <w:tab/>
        <w:t>interested</w:t>
      </w:r>
      <w:r>
        <w:rPr>
          <w:sz w:val="20"/>
          <w:szCs w:val="20"/>
          <w:color w:val="auto"/>
        </w:rPr>
        <w:tab/>
      </w:r>
      <w:r>
        <w:rPr>
          <w:rFonts w:ascii="Courier New" w:cs="Courier New" w:eastAsia="Courier New" w:hAnsi="Courier New"/>
          <w:sz w:val="14"/>
          <w:szCs w:val="14"/>
          <w:color w:val="auto"/>
        </w:rPr>
        <w:t>individuals as directed by the</w:t>
      </w:r>
    </w:p>
    <w:p>
      <w:pPr>
        <w:ind w:left="1600"/>
        <w:spacing w:after="0"/>
        <w:rPr>
          <w:sz w:val="20"/>
          <w:szCs w:val="20"/>
          <w:color w:val="auto"/>
        </w:rPr>
      </w:pPr>
      <w:r>
        <w:rPr>
          <w:rFonts w:ascii="Courier New" w:cs="Courier New" w:eastAsia="Courier New" w:hAnsi="Courier New"/>
          <w:sz w:val="15"/>
          <w:szCs w:val="15"/>
          <w:color w:val="auto"/>
        </w:rPr>
        <w:t>Project Managers.</w:t>
      </w:r>
    </w:p>
    <w:p>
      <w:pPr>
        <w:spacing w:after="0" w:line="169"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2.3.8</w:t>
      </w:r>
      <w:r>
        <w:rPr>
          <w:sz w:val="20"/>
          <w:szCs w:val="20"/>
          <w:color w:val="auto"/>
        </w:rPr>
        <w:tab/>
      </w:r>
      <w:r>
        <w:rPr>
          <w:rFonts w:ascii="Courier New" w:cs="Courier New" w:eastAsia="Courier New" w:hAnsi="Courier New"/>
          <w:sz w:val="14"/>
          <w:szCs w:val="14"/>
          <w:color w:val="auto"/>
        </w:rPr>
        <w:t>Project Meetings</w:t>
      </w:r>
    </w:p>
    <w:p>
      <w:pPr>
        <w:spacing w:after="0" w:line="169" w:lineRule="exact"/>
        <w:rPr>
          <w:sz w:val="20"/>
          <w:szCs w:val="20"/>
          <w:color w:val="auto"/>
        </w:rPr>
      </w:pPr>
    </w:p>
    <w:p>
      <w:pPr>
        <w:ind w:left="1600"/>
        <w:spacing w:after="0"/>
        <w:tabs>
          <w:tab w:leader="none" w:pos="2980" w:val="left"/>
        </w:tabs>
        <w:rPr>
          <w:sz w:val="20"/>
          <w:szCs w:val="20"/>
          <w:color w:val="auto"/>
        </w:rPr>
      </w:pPr>
      <w:r>
        <w:rPr>
          <w:rFonts w:ascii="Courier New" w:cs="Courier New" w:eastAsia="Courier New" w:hAnsi="Courier New"/>
          <w:sz w:val="15"/>
          <w:szCs w:val="15"/>
          <w:color w:val="auto"/>
        </w:rPr>
        <w:t>Project review</w:t>
      </w:r>
      <w:r>
        <w:rPr>
          <w:sz w:val="20"/>
          <w:szCs w:val="20"/>
          <w:color w:val="auto"/>
        </w:rPr>
        <w:tab/>
      </w:r>
      <w:r>
        <w:rPr>
          <w:rFonts w:ascii="Courier New" w:cs="Courier New" w:eastAsia="Courier New" w:hAnsi="Courier New"/>
          <w:sz w:val="14"/>
          <w:szCs w:val="14"/>
          <w:color w:val="auto"/>
        </w:rPr>
        <w:t>meetings shall be held every four (4)</w:t>
      </w:r>
    </w:p>
    <w:p>
      <w:pPr>
        <w:ind w:left="1600"/>
        <w:spacing w:after="0"/>
        <w:tabs>
          <w:tab w:leader="none" w:pos="2900" w:val="left"/>
          <w:tab w:leader="none" w:pos="4840" w:val="left"/>
        </w:tabs>
        <w:rPr>
          <w:sz w:val="20"/>
          <w:szCs w:val="20"/>
          <w:color w:val="auto"/>
        </w:rPr>
      </w:pPr>
      <w:r>
        <w:rPr>
          <w:rFonts w:ascii="Courier New" w:cs="Courier New" w:eastAsia="Courier New" w:hAnsi="Courier New"/>
          <w:sz w:val="15"/>
          <w:szCs w:val="15"/>
          <w:color w:val="auto"/>
        </w:rPr>
        <w:t>weeks or more</w:t>
        <w:tab/>
        <w:t>frequently as needed</w:t>
      </w:r>
      <w:r>
        <w:rPr>
          <w:sz w:val="20"/>
          <w:szCs w:val="20"/>
          <w:color w:val="auto"/>
        </w:rPr>
        <w:tab/>
      </w:r>
      <w:r>
        <w:rPr>
          <w:rFonts w:ascii="Courier New" w:cs="Courier New" w:eastAsia="Courier New" w:hAnsi="Courier New"/>
          <w:sz w:val="14"/>
          <w:szCs w:val="14"/>
          <w:color w:val="auto"/>
        </w:rPr>
        <w:t>through Phase II</w:t>
      </w:r>
    </w:p>
    <w:p>
      <w:pPr>
        <w:ind w:left="1600"/>
        <w:spacing w:after="0"/>
        <w:tabs>
          <w:tab w:leader="none" w:pos="3060" w:val="left"/>
          <w:tab w:leader="none" w:pos="4740" w:val="left"/>
        </w:tabs>
        <w:rPr>
          <w:sz w:val="20"/>
          <w:szCs w:val="20"/>
          <w:color w:val="auto"/>
        </w:rPr>
      </w:pPr>
      <w:r>
        <w:rPr>
          <w:rFonts w:ascii="Courier New" w:cs="Courier New" w:eastAsia="Courier New" w:hAnsi="Courier New"/>
          <w:sz w:val="15"/>
          <w:szCs w:val="15"/>
          <w:color w:val="auto"/>
        </w:rPr>
        <w:t>and as required</w:t>
        <w:tab/>
        <w:t>during Phase III.</w:t>
      </w:r>
      <w:r>
        <w:rPr>
          <w:sz w:val="20"/>
          <w:szCs w:val="20"/>
          <w:color w:val="auto"/>
        </w:rPr>
        <w:tab/>
      </w:r>
      <w:r>
        <w:rPr>
          <w:rFonts w:ascii="Courier New" w:cs="Courier New" w:eastAsia="Courier New" w:hAnsi="Courier New"/>
          <w:sz w:val="14"/>
          <w:szCs w:val="14"/>
          <w:color w:val="auto"/>
        </w:rPr>
        <w:t>Meetings shall be</w:t>
      </w:r>
    </w:p>
    <w:p>
      <w:pPr>
        <w:ind w:left="1600"/>
        <w:spacing w:after="0"/>
        <w:tabs>
          <w:tab w:leader="none" w:pos="2540" w:val="left"/>
          <w:tab w:leader="none" w:pos="2900" w:val="left"/>
          <w:tab w:leader="none" w:pos="3780" w:val="left"/>
          <w:tab w:leader="none" w:pos="4840" w:val="left"/>
          <w:tab w:leader="none" w:pos="5620" w:val="left"/>
          <w:tab w:leader="none" w:pos="5980" w:val="left"/>
        </w:tabs>
        <w:rPr>
          <w:sz w:val="20"/>
          <w:szCs w:val="20"/>
          <w:color w:val="auto"/>
        </w:rPr>
      </w:pPr>
      <w:r>
        <w:rPr>
          <w:rFonts w:ascii="Courier New" w:cs="Courier New" w:eastAsia="Courier New" w:hAnsi="Courier New"/>
          <w:sz w:val="15"/>
          <w:szCs w:val="15"/>
          <w:color w:val="auto"/>
        </w:rPr>
        <w:t>scheduled</w:t>
        <w:tab/>
        <w:t>to</w:t>
        <w:tab/>
        <w:t>discuss</w:t>
      </w:r>
      <w:r>
        <w:rPr>
          <w:sz w:val="20"/>
          <w:szCs w:val="20"/>
          <w:color w:val="auto"/>
        </w:rPr>
        <w:tab/>
      </w:r>
      <w:r>
        <w:rPr>
          <w:rFonts w:ascii="Courier New" w:cs="Courier New" w:eastAsia="Courier New" w:hAnsi="Courier New"/>
          <w:sz w:val="15"/>
          <w:szCs w:val="15"/>
          <w:color w:val="auto"/>
        </w:rPr>
        <w:t>technical</w:t>
      </w:r>
      <w:r>
        <w:rPr>
          <w:sz w:val="20"/>
          <w:szCs w:val="20"/>
          <w:color w:val="auto"/>
        </w:rPr>
        <w:tab/>
      </w:r>
      <w:r>
        <w:rPr>
          <w:rFonts w:ascii="Courier New" w:cs="Courier New" w:eastAsia="Courier New" w:hAnsi="Courier New"/>
          <w:sz w:val="15"/>
          <w:szCs w:val="15"/>
          <w:color w:val="auto"/>
        </w:rPr>
        <w:t>aspects</w:t>
        <w:tab/>
        <w:t>of</w:t>
      </w:r>
      <w:r>
        <w:rPr>
          <w:sz w:val="20"/>
          <w:szCs w:val="20"/>
          <w:color w:val="auto"/>
        </w:rPr>
        <w:tab/>
      </w:r>
      <w:r>
        <w:rPr>
          <w:rFonts w:ascii="Courier New" w:cs="Courier New" w:eastAsia="Courier New" w:hAnsi="Courier New"/>
          <w:sz w:val="14"/>
          <w:szCs w:val="14"/>
          <w:color w:val="auto"/>
        </w:rPr>
        <w:t>the</w:t>
      </w:r>
    </w:p>
    <w:p>
      <w:pPr>
        <w:ind w:left="1600"/>
        <w:spacing w:after="0"/>
        <w:tabs>
          <w:tab w:leader="none" w:pos="2460" w:val="left"/>
          <w:tab w:leader="none" w:pos="3240" w:val="left"/>
          <w:tab w:leader="none" w:pos="3960" w:val="left"/>
        </w:tabs>
        <w:rPr>
          <w:sz w:val="20"/>
          <w:szCs w:val="20"/>
          <w:color w:val="auto"/>
        </w:rPr>
      </w:pPr>
      <w:r>
        <w:rPr>
          <w:rFonts w:ascii="Courier New" w:cs="Courier New" w:eastAsia="Courier New" w:hAnsi="Courier New"/>
          <w:sz w:val="15"/>
          <w:szCs w:val="15"/>
          <w:color w:val="auto"/>
        </w:rPr>
        <w:t>project,</w:t>
        <w:tab/>
        <w:t>provide</w:t>
        <w:tab/>
        <w:t>status</w:t>
      </w:r>
      <w:r>
        <w:rPr>
          <w:sz w:val="20"/>
          <w:szCs w:val="20"/>
          <w:color w:val="auto"/>
        </w:rPr>
        <w:tab/>
      </w:r>
      <w:r>
        <w:rPr>
          <w:rFonts w:ascii="Courier New" w:cs="Courier New" w:eastAsia="Courier New" w:hAnsi="Courier New"/>
          <w:sz w:val="14"/>
          <w:szCs w:val="14"/>
          <w:color w:val="auto"/>
        </w:rPr>
        <w:t>updates in addition to the</w:t>
      </w:r>
    </w:p>
    <w:p>
      <w:pPr>
        <w:ind w:left="1600"/>
        <w:spacing w:after="0"/>
        <w:tabs>
          <w:tab w:leader="none" w:pos="2360" w:val="left"/>
          <w:tab w:leader="none" w:pos="3340" w:val="left"/>
          <w:tab w:leader="none" w:pos="4120" w:val="left"/>
          <w:tab w:leader="none" w:pos="5280" w:val="left"/>
          <w:tab w:leader="none" w:pos="5720" w:val="left"/>
        </w:tabs>
        <w:rPr>
          <w:sz w:val="20"/>
          <w:szCs w:val="20"/>
          <w:color w:val="auto"/>
        </w:rPr>
      </w:pPr>
      <w:r>
        <w:rPr>
          <w:rFonts w:ascii="Courier New" w:cs="Courier New" w:eastAsia="Courier New" w:hAnsi="Courier New"/>
          <w:sz w:val="15"/>
          <w:szCs w:val="15"/>
          <w:color w:val="auto"/>
        </w:rPr>
        <w:t>status</w:t>
        <w:tab/>
        <w:t>reports,</w:t>
      </w:r>
      <w:r>
        <w:rPr>
          <w:sz w:val="20"/>
          <w:szCs w:val="20"/>
          <w:color w:val="auto"/>
        </w:rPr>
        <w:tab/>
      </w:r>
      <w:r>
        <w:rPr>
          <w:rFonts w:ascii="Courier New" w:cs="Courier New" w:eastAsia="Courier New" w:hAnsi="Courier New"/>
          <w:sz w:val="15"/>
          <w:szCs w:val="15"/>
          <w:color w:val="auto"/>
        </w:rPr>
        <w:t>review</w:t>
        <w:tab/>
        <w:t>performance</w:t>
        <w:tab/>
        <w:t>and</w:t>
      </w:r>
      <w:r>
        <w:rPr>
          <w:sz w:val="20"/>
          <w:szCs w:val="20"/>
          <w:color w:val="auto"/>
        </w:rPr>
        <w:tab/>
      </w:r>
      <w:r>
        <w:rPr>
          <w:rFonts w:ascii="Courier New" w:cs="Courier New" w:eastAsia="Courier New" w:hAnsi="Courier New"/>
          <w:sz w:val="14"/>
          <w:szCs w:val="14"/>
          <w:color w:val="auto"/>
        </w:rPr>
        <w:t>review</w:t>
      </w:r>
    </w:p>
    <w:p>
      <w:pPr>
        <w:ind w:left="1600"/>
        <w:spacing w:after="0"/>
        <w:tabs>
          <w:tab w:leader="none" w:pos="3060" w:val="left"/>
          <w:tab w:leader="none" w:pos="3860" w:val="left"/>
          <w:tab w:leader="none" w:pos="4560" w:val="left"/>
          <w:tab w:leader="none" w:pos="5360" w:val="left"/>
        </w:tabs>
        <w:rPr>
          <w:sz w:val="20"/>
          <w:szCs w:val="20"/>
          <w:color w:val="auto"/>
        </w:rPr>
      </w:pPr>
      <w:r>
        <w:rPr>
          <w:rFonts w:ascii="Courier New" w:cs="Courier New" w:eastAsia="Courier New" w:hAnsi="Courier New"/>
          <w:sz w:val="15"/>
          <w:szCs w:val="15"/>
          <w:color w:val="auto"/>
        </w:rPr>
        <w:t>implementation</w:t>
        <w:tab/>
        <w:t>changes</w:t>
        <w:tab/>
        <w:t>(i.e.</w:t>
        <w:tab/>
        <w:t>scope,</w:t>
      </w:r>
      <w:r>
        <w:rPr>
          <w:sz w:val="20"/>
          <w:szCs w:val="20"/>
          <w:color w:val="auto"/>
        </w:rPr>
        <w:tab/>
      </w:r>
      <w:r>
        <w:rPr>
          <w:rFonts w:ascii="Courier New" w:cs="Courier New" w:eastAsia="Courier New" w:hAnsi="Courier New"/>
          <w:sz w:val="14"/>
          <w:szCs w:val="14"/>
          <w:color w:val="auto"/>
        </w:rPr>
        <w:t>additions,</w:t>
      </w:r>
    </w:p>
    <w:p>
      <w:pPr>
        <w:ind w:left="1600"/>
        <w:spacing w:after="0"/>
        <w:rPr>
          <w:sz w:val="20"/>
          <w:szCs w:val="20"/>
          <w:color w:val="auto"/>
        </w:rPr>
      </w:pPr>
      <w:r>
        <w:rPr>
          <w:rFonts w:ascii="Courier New" w:cs="Courier New" w:eastAsia="Courier New" w:hAnsi="Courier New"/>
          <w:sz w:val="15"/>
          <w:szCs w:val="15"/>
          <w:color w:val="auto"/>
        </w:rPr>
        <w:t>schedules).</w:t>
      </w:r>
    </w:p>
    <w:p>
      <w:pPr>
        <w:spacing w:after="0" w:line="169"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2.3.9</w:t>
      </w:r>
      <w:r>
        <w:rPr>
          <w:sz w:val="20"/>
          <w:szCs w:val="20"/>
          <w:color w:val="auto"/>
        </w:rPr>
        <w:tab/>
      </w:r>
      <w:r>
        <w:rPr>
          <w:rFonts w:ascii="Courier New" w:cs="Courier New" w:eastAsia="Courier New" w:hAnsi="Courier New"/>
          <w:sz w:val="14"/>
          <w:szCs w:val="14"/>
          <w:color w:val="auto"/>
        </w:rPr>
        <w:t>Document Review</w:t>
      </w:r>
    </w:p>
    <w:p>
      <w:pPr>
        <w:spacing w:after="0" w:line="169" w:lineRule="exact"/>
        <w:rPr>
          <w:sz w:val="20"/>
          <w:szCs w:val="20"/>
          <w:color w:val="auto"/>
        </w:rPr>
      </w:pPr>
    </w:p>
    <w:p>
      <w:pPr>
        <w:jc w:val="both"/>
        <w:ind w:left="1600"/>
        <w:spacing w:after="0"/>
        <w:tabs>
          <w:tab w:leader="none" w:pos="2540" w:val="left"/>
          <w:tab w:leader="none" w:pos="3680" w:val="left"/>
          <w:tab w:leader="none" w:pos="4120" w:val="left"/>
          <w:tab w:leader="none" w:pos="5000" w:val="left"/>
          <w:tab w:leader="none" w:pos="5360" w:val="left"/>
          <w:tab w:leader="none" w:pos="6160" w:val="left"/>
        </w:tabs>
        <w:rPr>
          <w:sz w:val="20"/>
          <w:szCs w:val="20"/>
          <w:color w:val="auto"/>
        </w:rPr>
      </w:pPr>
      <w:r>
        <w:rPr>
          <w:rFonts w:ascii="Courier New" w:cs="Courier New" w:eastAsia="Courier New" w:hAnsi="Courier New"/>
          <w:sz w:val="15"/>
          <w:szCs w:val="15"/>
          <w:color w:val="auto"/>
        </w:rPr>
        <w:t>Specific</w:t>
        <w:tab/>
        <w:t>documents,</w:t>
        <w:tab/>
        <w:t>as</w:t>
        <w:tab/>
        <w:t>defined</w:t>
        <w:tab/>
        <w:t>in</w:t>
        <w:tab/>
        <w:t>Section</w:t>
      </w:r>
      <w:r>
        <w:rPr>
          <w:sz w:val="20"/>
          <w:szCs w:val="20"/>
          <w:color w:val="auto"/>
        </w:rPr>
        <w:tab/>
      </w:r>
      <w:r>
        <w:rPr>
          <w:rFonts w:ascii="Courier New" w:cs="Courier New" w:eastAsia="Courier New" w:hAnsi="Courier New"/>
          <w:sz w:val="13"/>
          <w:szCs w:val="13"/>
          <w:color w:val="auto"/>
        </w:rPr>
        <w:t>8</w:t>
      </w:r>
    </w:p>
    <w:p>
      <w:pPr>
        <w:jc w:val="right"/>
        <w:ind w:right="3179"/>
        <w:spacing w:after="0"/>
        <w:tabs>
          <w:tab w:leader="none" w:pos="3420" w:val="left"/>
        </w:tabs>
        <w:rPr>
          <w:sz w:val="20"/>
          <w:szCs w:val="20"/>
          <w:color w:val="auto"/>
        </w:rPr>
      </w:pPr>
      <w:r>
        <w:rPr>
          <w:rFonts w:ascii="Courier New" w:cs="Courier New" w:eastAsia="Courier New" w:hAnsi="Courier New"/>
          <w:sz w:val="15"/>
          <w:szCs w:val="15"/>
          <w:color w:val="auto"/>
        </w:rPr>
        <w:t>Deliverables</w:t>
      </w:r>
      <w:r>
        <w:rPr>
          <w:sz w:val="20"/>
          <w:szCs w:val="20"/>
          <w:color w:val="auto"/>
        </w:rPr>
        <w:tab/>
      </w:r>
      <w:r>
        <w:rPr>
          <w:rFonts w:ascii="Courier New" w:cs="Courier New" w:eastAsia="Courier New" w:hAnsi="Courier New"/>
          <w:sz w:val="14"/>
          <w:szCs w:val="14"/>
          <w:color w:val="auto"/>
        </w:rPr>
        <w:t>and in Schedule N, shall be provided to</w:t>
      </w:r>
    </w:p>
    <w:p>
      <w:pPr>
        <w:ind w:left="1600"/>
        <w:spacing w:after="0"/>
        <w:rPr>
          <w:sz w:val="20"/>
          <w:szCs w:val="20"/>
          <w:color w:val="auto"/>
        </w:rPr>
      </w:pPr>
      <w:r>
        <w:rPr>
          <w:rFonts w:ascii="Courier New" w:cs="Courier New" w:eastAsia="Courier New" w:hAnsi="Courier New"/>
          <w:sz w:val="15"/>
          <w:szCs w:val="15"/>
          <w:color w:val="auto"/>
        </w:rPr>
        <w:t>Duquesne.</w:t>
      </w:r>
    </w:p>
    <w:p>
      <w:pPr>
        <w:spacing w:after="0" w:line="168" w:lineRule="exact"/>
        <w:rPr>
          <w:sz w:val="20"/>
          <w:szCs w:val="20"/>
          <w:color w:val="auto"/>
        </w:rPr>
      </w:pPr>
    </w:p>
    <w:p>
      <w:pPr>
        <w:ind w:left="1600"/>
        <w:spacing w:after="0"/>
        <w:tabs>
          <w:tab w:leader="none" w:pos="4400" w:val="left"/>
        </w:tabs>
        <w:rPr>
          <w:sz w:val="20"/>
          <w:szCs w:val="20"/>
          <w:color w:val="auto"/>
        </w:rPr>
      </w:pPr>
      <w:r>
        <w:rPr>
          <w:rFonts w:ascii="Courier New" w:cs="Courier New" w:eastAsia="Courier New" w:hAnsi="Courier New"/>
          <w:sz w:val="15"/>
          <w:szCs w:val="15"/>
          <w:color w:val="auto"/>
        </w:rPr>
        <w:t>Documentation for Contractor's</w:t>
      </w:r>
      <w:r>
        <w:rPr>
          <w:sz w:val="20"/>
          <w:szCs w:val="20"/>
          <w:color w:val="auto"/>
        </w:rPr>
        <w:tab/>
      </w:r>
      <w:r>
        <w:rPr>
          <w:rFonts w:ascii="Courier New" w:cs="Courier New" w:eastAsia="Courier New" w:hAnsi="Courier New"/>
          <w:sz w:val="14"/>
          <w:szCs w:val="14"/>
          <w:color w:val="auto"/>
        </w:rPr>
        <w:t>standard hardware and</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software is furnished for Duquesne review, but is not</w:t>
      </w:r>
    </w:p>
    <w:p>
      <w:pPr>
        <w:spacing w:after="0" w:line="11"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typically subject to approval or customization except</w:t>
      </w:r>
    </w:p>
    <w:p>
      <w:pPr>
        <w:spacing w:after="0" w:line="11"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as specified in the Agreement. If errors are found in</w:t>
      </w:r>
    </w:p>
    <w:p>
      <w:pPr>
        <w:spacing w:after="0" w:line="5" w:lineRule="exact"/>
        <w:rPr>
          <w:sz w:val="20"/>
          <w:szCs w:val="20"/>
          <w:color w:val="auto"/>
        </w:rPr>
      </w:pPr>
    </w:p>
    <w:p>
      <w:pPr>
        <w:ind w:left="1600"/>
        <w:spacing w:after="0"/>
        <w:tabs>
          <w:tab w:leader="none" w:pos="2540" w:val="left"/>
          <w:tab w:leader="none" w:pos="4040" w:val="left"/>
          <w:tab w:leader="none" w:pos="5000" w:val="left"/>
          <w:tab w:leader="none" w:pos="5540" w:val="left"/>
        </w:tabs>
        <w:rPr>
          <w:sz w:val="20"/>
          <w:szCs w:val="20"/>
          <w:color w:val="auto"/>
        </w:rPr>
      </w:pPr>
      <w:r>
        <w:rPr>
          <w:rFonts w:ascii="Courier New" w:cs="Courier New" w:eastAsia="Courier New" w:hAnsi="Courier New"/>
          <w:sz w:val="15"/>
          <w:szCs w:val="15"/>
          <w:color w:val="auto"/>
        </w:rPr>
        <w:t>standard</w:t>
        <w:tab/>
        <w:t>documentation,</w:t>
        <w:tab/>
        <w:t>comments</w:t>
        <w:tab/>
        <w:t>and</w:t>
      </w:r>
      <w:r>
        <w:rPr>
          <w:sz w:val="20"/>
          <w:szCs w:val="20"/>
          <w:color w:val="auto"/>
        </w:rPr>
        <w:tab/>
      </w:r>
      <w:r>
        <w:rPr>
          <w:rFonts w:ascii="Courier New" w:cs="Courier New" w:eastAsia="Courier New" w:hAnsi="Courier New"/>
          <w:sz w:val="14"/>
          <w:szCs w:val="14"/>
          <w:color w:val="auto"/>
        </w:rPr>
        <w:t>"problem</w:t>
      </w:r>
    </w:p>
    <w:p>
      <w:pPr>
        <w:ind w:left="1600"/>
        <w:spacing w:after="0"/>
        <w:tabs>
          <w:tab w:leader="none" w:pos="2540" w:val="left"/>
        </w:tabs>
        <w:rPr>
          <w:sz w:val="20"/>
          <w:szCs w:val="20"/>
          <w:color w:val="auto"/>
        </w:rPr>
      </w:pPr>
      <w:r>
        <w:rPr>
          <w:rFonts w:ascii="Courier New" w:cs="Courier New" w:eastAsia="Courier New" w:hAnsi="Courier New"/>
          <w:sz w:val="15"/>
          <w:szCs w:val="15"/>
          <w:color w:val="auto"/>
        </w:rPr>
        <w:t>tracker"'</w:t>
      </w:r>
      <w:r>
        <w:rPr>
          <w:sz w:val="20"/>
          <w:szCs w:val="20"/>
          <w:color w:val="auto"/>
        </w:rPr>
        <w:tab/>
      </w:r>
      <w:r>
        <w:rPr>
          <w:rFonts w:ascii="Courier New" w:cs="Courier New" w:eastAsia="Courier New" w:hAnsi="Courier New"/>
          <w:sz w:val="14"/>
          <w:szCs w:val="14"/>
          <w:color w:val="auto"/>
        </w:rPr>
        <w:t>forms are available to identify the errors</w:t>
      </w:r>
    </w:p>
    <w:p>
      <w:pPr>
        <w:ind w:left="1600"/>
        <w:spacing w:after="0"/>
        <w:tabs>
          <w:tab w:leader="none" w:pos="2020" w:val="left"/>
          <w:tab w:leader="none" w:pos="3240" w:val="left"/>
          <w:tab w:leader="none" w:pos="4120" w:val="left"/>
          <w:tab w:leader="none" w:pos="5440" w:val="left"/>
          <w:tab w:leader="none" w:pos="6060" w:val="left"/>
        </w:tabs>
        <w:rPr>
          <w:sz w:val="20"/>
          <w:szCs w:val="20"/>
          <w:color w:val="auto"/>
        </w:rPr>
      </w:pPr>
      <w:r>
        <w:rPr>
          <w:rFonts w:ascii="Courier New" w:cs="Courier New" w:eastAsia="Courier New" w:hAnsi="Courier New"/>
          <w:sz w:val="15"/>
          <w:szCs w:val="15"/>
          <w:color w:val="auto"/>
        </w:rPr>
        <w:t>for</w:t>
        <w:tab/>
        <w:t>correction.</w:t>
        <w:tab/>
        <w:t>Updated</w:t>
        <w:tab/>
        <w:t>documentation</w:t>
        <w:tab/>
        <w:t>shall</w:t>
        <w:tab/>
        <w:t>be</w:t>
      </w:r>
    </w:p>
    <w:p>
      <w:pPr>
        <w:ind w:left="1600"/>
        <w:spacing w:after="0" w:line="238" w:lineRule="auto"/>
        <w:rPr>
          <w:sz w:val="20"/>
          <w:szCs w:val="20"/>
          <w:color w:val="auto"/>
        </w:rPr>
      </w:pPr>
      <w:r>
        <w:rPr>
          <w:rFonts w:ascii="Courier New" w:cs="Courier New" w:eastAsia="Courier New" w:hAnsi="Courier New"/>
          <w:sz w:val="15"/>
          <w:szCs w:val="15"/>
          <w:color w:val="auto"/>
        </w:rPr>
        <w:t>provided to Duquesne as available.</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Change Control Process</w:t>
      </w:r>
    </w:p>
    <w:p>
      <w:pPr>
        <w:spacing w:after="0" w:line="175"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Change control is the prescribed process to manage changes defined during the Agreement. To establish a basis for change control, baseline documents are identified to guide the activities on the project. The baseline documents for the fixed network system are described as follows, and these documents are grouped as one document.</w:t>
      </w:r>
    </w:p>
    <w:p>
      <w:pPr>
        <w:spacing w:after="0" w:line="176" w:lineRule="exact"/>
        <w:rPr>
          <w:sz w:val="20"/>
          <w:szCs w:val="20"/>
          <w:color w:val="auto"/>
        </w:rPr>
      </w:pPr>
    </w:p>
    <w:p>
      <w:pPr>
        <w:jc w:val="both"/>
        <w:ind w:left="1140" w:right="3179"/>
        <w:spacing w:after="0" w:line="259" w:lineRule="auto"/>
        <w:rPr>
          <w:sz w:val="20"/>
          <w:szCs w:val="20"/>
          <w:color w:val="auto"/>
        </w:rPr>
      </w:pPr>
      <w:r>
        <w:rPr>
          <w:rFonts w:ascii="Courier New" w:cs="Courier New" w:eastAsia="Courier New" w:hAnsi="Courier New"/>
          <w:sz w:val="14"/>
          <w:szCs w:val="14"/>
          <w:color w:val="auto"/>
        </w:rPr>
        <w:t>Utility Automated Meter Data Acquisition Agreement and Attached Schedules and Exhibits (as Revised) Is the defining contract document that provides for the delivery of defined services and controls all other documents.</w:t>
      </w:r>
    </w:p>
    <w:p>
      <w:pPr>
        <w:spacing w:after="0" w:line="163" w:lineRule="exact"/>
        <w:rPr>
          <w:sz w:val="20"/>
          <w:szCs w:val="20"/>
          <w:color w:val="auto"/>
        </w:rPr>
      </w:pPr>
    </w:p>
    <w:p>
      <w:pPr>
        <w:jc w:val="both"/>
        <w:ind w:left="1140" w:right="3179"/>
        <w:spacing w:after="0" w:line="237" w:lineRule="auto"/>
        <w:rPr>
          <w:sz w:val="20"/>
          <w:szCs w:val="20"/>
          <w:color w:val="auto"/>
        </w:rPr>
      </w:pPr>
      <w:r>
        <w:rPr>
          <w:rFonts w:ascii="Courier New" w:cs="Courier New" w:eastAsia="Courier New" w:hAnsi="Courier New"/>
          <w:sz w:val="15"/>
          <w:szCs w:val="15"/>
          <w:color w:val="auto"/>
        </w:rPr>
        <w:t>Description of Work Is the document that defines all project installation, field implementation and ongoing service activities and is included in the Agreement as Schedule A.</w:t>
      </w:r>
    </w:p>
    <w:p>
      <w:pPr>
        <w:spacing w:after="0" w:line="176" w:lineRule="exact"/>
        <w:rPr>
          <w:sz w:val="20"/>
          <w:szCs w:val="20"/>
          <w:color w:val="auto"/>
        </w:rPr>
      </w:pPr>
    </w:p>
    <w:p>
      <w:pPr>
        <w:jc w:val="both"/>
        <w:ind w:left="1140" w:right="3179"/>
        <w:spacing w:after="0" w:line="256" w:lineRule="auto"/>
        <w:rPr>
          <w:sz w:val="20"/>
          <w:szCs w:val="20"/>
          <w:color w:val="auto"/>
        </w:rPr>
      </w:pPr>
      <w:r>
        <w:rPr>
          <w:rFonts w:ascii="Courier New" w:cs="Courier New" w:eastAsia="Courier New" w:hAnsi="Courier New"/>
          <w:sz w:val="14"/>
          <w:szCs w:val="14"/>
          <w:color w:val="auto"/>
        </w:rPr>
        <w:t>Technical and Functional Specifications Represent subsequent baseline documentation for each component of the fixed network system. These documents detail published engineering specifications for each fixed network system</w:t>
      </w:r>
    </w:p>
    <w:p>
      <w:pPr>
        <w:spacing w:after="0" w:line="1" w:lineRule="exact"/>
        <w:rPr>
          <w:sz w:val="20"/>
          <w:szCs w:val="20"/>
          <w:color w:val="auto"/>
        </w:rPr>
      </w:pPr>
    </w:p>
    <w:p>
      <w:pPr>
        <w:jc w:val="both"/>
        <w:ind w:left="1140" w:right="3179"/>
        <w:spacing w:after="0" w:line="238" w:lineRule="auto"/>
        <w:rPr>
          <w:sz w:val="20"/>
          <w:szCs w:val="20"/>
          <w:color w:val="auto"/>
        </w:rPr>
      </w:pPr>
      <w:r>
        <w:rPr>
          <w:rFonts w:ascii="Courier New" w:cs="Courier New" w:eastAsia="Courier New" w:hAnsi="Courier New"/>
          <w:sz w:val="15"/>
          <w:szCs w:val="15"/>
          <w:color w:val="auto"/>
        </w:rPr>
        <w:t>component (both hardware and software), system configuration and diagnostic characteristics, operational manuals and guides, other design specifications, installation procedures, and also includes functional requirements of the fixed network management system. The technical specifications are attached to the Agreement as Schedule B and product, functional or system specification documents will be provided by Contractor as required in Schedule J.</w:t>
      </w:r>
    </w:p>
    <w:p>
      <w:pPr>
        <w:spacing w:after="0" w:line="179"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Upon completion of the installation efforts and movement into the operational activities phase (Phase III) the change control processes will continue to remain available to review, monitor, schedule, and approve suggested changes to the fixed network system services or implementation process. All changes which affect the Agreement must be handled as specified under Article IV of the Agreement.</w:t>
      </w:r>
    </w:p>
    <w:p>
      <w:pPr>
        <w:spacing w:after="0" w:line="171"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Types of Changes</w:t>
      </w:r>
    </w:p>
    <w:p>
      <w:pPr>
        <w:spacing w:after="0" w:line="169" w:lineRule="exact"/>
        <w:rPr>
          <w:sz w:val="20"/>
          <w:szCs w:val="20"/>
          <w:color w:val="auto"/>
        </w:rPr>
      </w:pPr>
    </w:p>
    <w:p>
      <w:pPr>
        <w:ind w:left="1600"/>
        <w:spacing w:after="0"/>
        <w:tabs>
          <w:tab w:leader="none" w:pos="2280" w:val="left"/>
          <w:tab w:leader="none" w:pos="3500" w:val="left"/>
          <w:tab w:leader="none" w:pos="5280" w:val="left"/>
        </w:tabs>
        <w:rPr>
          <w:sz w:val="20"/>
          <w:szCs w:val="20"/>
          <w:color w:val="auto"/>
        </w:rPr>
      </w:pPr>
      <w:r>
        <w:rPr>
          <w:rFonts w:ascii="Courier New" w:cs="Courier New" w:eastAsia="Courier New" w:hAnsi="Courier New"/>
          <w:sz w:val="15"/>
          <w:szCs w:val="15"/>
          <w:color w:val="auto"/>
        </w:rPr>
        <w:t>Change</w:t>
        <w:tab/>
        <w:t>requests are</w:t>
        <w:tab/>
        <w:t>categorized in Two</w:t>
      </w:r>
      <w:r>
        <w:rPr>
          <w:sz w:val="20"/>
          <w:szCs w:val="20"/>
          <w:color w:val="auto"/>
        </w:rPr>
        <w:tab/>
      </w:r>
      <w:r>
        <w:rPr>
          <w:rFonts w:ascii="Courier New" w:cs="Courier New" w:eastAsia="Courier New" w:hAnsi="Courier New"/>
          <w:sz w:val="14"/>
          <w:szCs w:val="14"/>
          <w:color w:val="auto"/>
        </w:rPr>
        <w:t>categories:</w:t>
      </w:r>
    </w:p>
    <w:p>
      <w:pPr>
        <w:ind w:left="1600"/>
        <w:spacing w:after="0"/>
        <w:tabs>
          <w:tab w:leader="none" w:pos="2180" w:val="left"/>
          <w:tab w:leader="none" w:pos="2900" w:val="left"/>
          <w:tab w:leader="none" w:pos="3600" w:val="left"/>
          <w:tab w:leader="none" w:pos="4560" w:val="left"/>
          <w:tab w:leader="none" w:pos="5360" w:val="left"/>
        </w:tabs>
        <w:rPr>
          <w:sz w:val="20"/>
          <w:szCs w:val="20"/>
          <w:color w:val="auto"/>
        </w:rPr>
      </w:pPr>
      <w:r>
        <w:rPr>
          <w:rFonts w:ascii="Courier New" w:cs="Courier New" w:eastAsia="Courier New" w:hAnsi="Courier New"/>
          <w:sz w:val="15"/>
          <w:szCs w:val="15"/>
          <w:color w:val="auto"/>
        </w:rPr>
        <w:t>Minor</w:t>
        <w:tab/>
        <w:t>Change</w:t>
        <w:tab/>
        <w:t>if the</w:t>
        <w:tab/>
        <w:t>change is</w:t>
        <w:tab/>
        <w:t>minimal</w:t>
      </w:r>
      <w:r>
        <w:rPr>
          <w:sz w:val="20"/>
          <w:szCs w:val="20"/>
          <w:color w:val="auto"/>
        </w:rPr>
        <w:tab/>
      </w:r>
      <w:r>
        <w:rPr>
          <w:rFonts w:ascii="Courier New" w:cs="Courier New" w:eastAsia="Courier New" w:hAnsi="Courier New"/>
          <w:sz w:val="14"/>
          <w:szCs w:val="14"/>
          <w:color w:val="auto"/>
        </w:rPr>
        <w:t>and has no</w:t>
      </w:r>
    </w:p>
    <w:p>
      <w:pPr>
        <w:ind w:left="1600"/>
        <w:spacing w:after="0"/>
        <w:tabs>
          <w:tab w:leader="none" w:pos="2180" w:val="left"/>
          <w:tab w:leader="none" w:pos="3160" w:val="left"/>
          <w:tab w:leader="none" w:pos="3500" w:val="left"/>
          <w:tab w:leader="none" w:pos="4120" w:val="left"/>
          <w:tab w:leader="none" w:pos="5000" w:val="left"/>
          <w:tab w:leader="none" w:pos="5800" w:val="left"/>
        </w:tabs>
        <w:rPr>
          <w:sz w:val="20"/>
          <w:szCs w:val="20"/>
          <w:color w:val="auto"/>
        </w:rPr>
      </w:pPr>
      <w:r>
        <w:rPr>
          <w:rFonts w:ascii="Courier New" w:cs="Courier New" w:eastAsia="Courier New" w:hAnsi="Courier New"/>
          <w:sz w:val="15"/>
          <w:szCs w:val="15"/>
          <w:color w:val="auto"/>
        </w:rPr>
        <w:t>cost,</w:t>
        <w:tab/>
        <w:t>schedule,</w:t>
        <w:tab/>
        <w:t>or</w:t>
        <w:tab/>
        <w:t>other</w:t>
        <w:tab/>
        <w:t>material</w:t>
        <w:tab/>
        <w:t>impact;</w:t>
      </w:r>
      <w:r>
        <w:rPr>
          <w:sz w:val="20"/>
          <w:szCs w:val="20"/>
          <w:color w:val="auto"/>
        </w:rPr>
        <w:tab/>
      </w:r>
      <w:r>
        <w:rPr>
          <w:rFonts w:ascii="Courier New" w:cs="Courier New" w:eastAsia="Courier New" w:hAnsi="Courier New"/>
          <w:sz w:val="14"/>
          <w:szCs w:val="14"/>
          <w:color w:val="auto"/>
        </w:rPr>
        <w:t>Major</w:t>
      </w:r>
    </w:p>
    <w:p>
      <w:pPr>
        <w:ind w:left="1600"/>
        <w:spacing w:after="0"/>
        <w:tabs>
          <w:tab w:leader="none" w:pos="2280" w:val="left"/>
          <w:tab w:leader="none" w:pos="2980" w:val="left"/>
          <w:tab w:leader="none" w:pos="3680" w:val="left"/>
          <w:tab w:leader="none" w:pos="4560" w:val="left"/>
          <w:tab w:leader="none" w:pos="5000" w:val="left"/>
        </w:tabs>
        <w:rPr>
          <w:sz w:val="20"/>
          <w:szCs w:val="20"/>
          <w:color w:val="auto"/>
        </w:rPr>
      </w:pPr>
      <w:r>
        <w:rPr>
          <w:rFonts w:ascii="Courier New" w:cs="Courier New" w:eastAsia="Courier New" w:hAnsi="Courier New"/>
          <w:sz w:val="15"/>
          <w:szCs w:val="15"/>
          <w:color w:val="auto"/>
        </w:rPr>
        <w:t>Change</w:t>
        <w:tab/>
        <w:t>if the</w:t>
        <w:tab/>
        <w:t>change</w:t>
        <w:tab/>
        <w:t>is major</w:t>
        <w:tab/>
        <w:t>and</w:t>
      </w:r>
      <w:r>
        <w:rPr>
          <w:sz w:val="20"/>
          <w:szCs w:val="20"/>
          <w:color w:val="auto"/>
        </w:rPr>
        <w:tab/>
      </w:r>
      <w:r>
        <w:rPr>
          <w:rFonts w:ascii="Courier New" w:cs="Courier New" w:eastAsia="Courier New" w:hAnsi="Courier New"/>
          <w:sz w:val="14"/>
          <w:szCs w:val="14"/>
          <w:color w:val="auto"/>
        </w:rPr>
        <w:t>causes a cost,</w:t>
      </w:r>
    </w:p>
    <w:p>
      <w:pPr>
        <w:sectPr>
          <w:pgSz w:w="11900" w:h="16838" w:orient="portrait"/>
          <w:cols w:equalWidth="0" w:num="1">
            <w:col w:w="9439"/>
          </w:cols>
          <w:pgMar w:left="1020" w:top="136" w:right="1440" w:bottom="0" w:gutter="0" w:footer="0" w:header="0"/>
        </w:sectPr>
      </w:pPr>
    </w:p>
    <w:bookmarkStart w:id="40" w:name="page41"/>
    <w:bookmarkEnd w:id="40"/>
    <w:p>
      <w:pPr>
        <w:jc w:val="both"/>
        <w:ind w:left="1180" w:right="3179"/>
        <w:spacing w:after="0" w:line="238" w:lineRule="auto"/>
        <w:rPr>
          <w:sz w:val="20"/>
          <w:szCs w:val="20"/>
          <w:color w:val="auto"/>
        </w:rPr>
      </w:pPr>
      <w:r>
        <w:rPr>
          <w:rFonts w:ascii="Courier New" w:cs="Courier New" w:eastAsia="Courier New" w:hAnsi="Courier New"/>
          <w:sz w:val="15"/>
          <w:szCs w:val="15"/>
          <w:color w:val="auto"/>
        </w:rPr>
        <w:t>schedule, or other impact. The project management teams shall determine and finalize the type of change classification in accordance with the Agreement. If there is a question on the type of change classification, the request shall be considered Major, and shall require review by the Contractor and Duquesne Project Managers before being finally classified as Minor or Major. (All Major changes must be handled in accordance with Article IV of the Agreement.)</w:t>
      </w:r>
    </w:p>
    <w:p>
      <w:pPr>
        <w:sectPr>
          <w:pgSz w:w="11900" w:h="16838" w:orient="portrait"/>
          <w:cols w:equalWidth="0" w:num="1">
            <w:col w:w="9019"/>
          </w:cols>
          <w:pgMar w:left="1440" w:top="142" w:right="1440" w:bottom="1440" w:gutter="0" w:footer="0" w:header="0"/>
        </w:sectPr>
      </w:pPr>
    </w:p>
    <w:bookmarkStart w:id="41" w:name="page42"/>
    <w:bookmarkEnd w:id="41"/>
    <w:p>
      <w:pPr>
        <w:ind w:left="1580"/>
        <w:spacing w:after="0"/>
        <w:tabs>
          <w:tab w:leader="none" w:pos="2360" w:val="left"/>
        </w:tabs>
        <w:rPr>
          <w:sz w:val="20"/>
          <w:szCs w:val="20"/>
          <w:color w:val="auto"/>
        </w:rPr>
      </w:pPr>
      <w:r>
        <w:rPr>
          <w:rFonts w:ascii="Courier New" w:cs="Courier New" w:eastAsia="Courier New" w:hAnsi="Courier New"/>
          <w:sz w:val="15"/>
          <w:szCs w:val="15"/>
          <w:color w:val="auto"/>
        </w:rPr>
        <w:t>2.4.2</w:t>
      </w:r>
      <w:r>
        <w:rPr>
          <w:sz w:val="20"/>
          <w:szCs w:val="20"/>
          <w:color w:val="auto"/>
        </w:rPr>
        <w:tab/>
      </w:r>
      <w:r>
        <w:rPr>
          <w:rFonts w:ascii="Courier New" w:cs="Courier New" w:eastAsia="Courier New" w:hAnsi="Courier New"/>
          <w:sz w:val="14"/>
          <w:szCs w:val="14"/>
          <w:color w:val="auto"/>
        </w:rPr>
        <w:t>Change Control Diagram</w:t>
      </w:r>
    </w:p>
    <w:p>
      <w:pPr>
        <w:spacing w:after="0" w:line="344"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The following diagram depicts the method that will be</w:t>
      </w:r>
    </w:p>
    <w:p>
      <w:pPr>
        <w:spacing w:after="0" w:line="11"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used to handle change requests made by the Contractor</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or Duquesne during the term of the Agreement: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Process Flow Diagram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 OMITTED]</w:t>
      </w:r>
    </w:p>
    <w:p>
      <w:pPr>
        <w:sectPr>
          <w:pgSz w:w="11900" w:h="16838" w:orient="portrait"/>
          <w:cols w:equalWidth="0" w:num="1">
            <w:col w:w="10219"/>
          </w:cols>
          <w:pgMar w:left="240" w:top="961" w:right="1440" w:bottom="1440" w:gutter="0" w:footer="0" w:header="0"/>
        </w:sectPr>
      </w:pPr>
    </w:p>
    <w:bookmarkStart w:id="42" w:name="page43"/>
    <w:bookmarkEnd w:id="42"/>
    <w:p>
      <w:pPr>
        <w:ind w:left="380"/>
        <w:spacing w:after="0"/>
        <w:tabs>
          <w:tab w:leader="none" w:pos="1160" w:val="left"/>
        </w:tabs>
        <w:rPr>
          <w:sz w:val="20"/>
          <w:szCs w:val="20"/>
          <w:color w:val="auto"/>
        </w:rPr>
      </w:pPr>
      <w:r>
        <w:rPr>
          <w:rFonts w:ascii="Courier New" w:cs="Courier New" w:eastAsia="Courier New" w:hAnsi="Courier New"/>
          <w:sz w:val="15"/>
          <w:szCs w:val="15"/>
          <w:color w:val="auto"/>
        </w:rPr>
        <w:t>2.4.3</w:t>
      </w:r>
      <w:r>
        <w:rPr>
          <w:sz w:val="20"/>
          <w:szCs w:val="20"/>
          <w:color w:val="auto"/>
        </w:rPr>
        <w:tab/>
      </w:r>
      <w:r>
        <w:rPr>
          <w:rFonts w:ascii="Courier New" w:cs="Courier New" w:eastAsia="Courier New" w:hAnsi="Courier New"/>
          <w:sz w:val="14"/>
          <w:szCs w:val="14"/>
          <w:color w:val="auto"/>
        </w:rPr>
        <w:t>Change Control Process</w:t>
      </w:r>
    </w:p>
    <w:p>
      <w:pPr>
        <w:spacing w:after="0" w:line="175" w:lineRule="exact"/>
        <w:rPr>
          <w:sz w:val="20"/>
          <w:szCs w:val="20"/>
          <w:color w:val="auto"/>
        </w:rPr>
      </w:pPr>
    </w:p>
    <w:p>
      <w:pPr>
        <w:ind w:left="1180" w:right="3179"/>
        <w:spacing w:after="0" w:line="235" w:lineRule="auto"/>
        <w:rPr>
          <w:sz w:val="20"/>
          <w:szCs w:val="20"/>
          <w:color w:val="auto"/>
        </w:rPr>
      </w:pPr>
      <w:r>
        <w:rPr>
          <w:rFonts w:ascii="Courier New" w:cs="Courier New" w:eastAsia="Courier New" w:hAnsi="Courier New"/>
          <w:sz w:val="15"/>
          <w:szCs w:val="15"/>
          <w:color w:val="auto"/>
        </w:rPr>
        <w:t>The following process shall be used for disposition of changes requested during this Agreement:</w:t>
      </w:r>
    </w:p>
    <w:p>
      <w:pPr>
        <w:spacing w:after="0" w:line="176" w:lineRule="exact"/>
        <w:rPr>
          <w:sz w:val="20"/>
          <w:szCs w:val="20"/>
          <w:color w:val="auto"/>
        </w:rPr>
      </w:pPr>
    </w:p>
    <w:p>
      <w:pPr>
        <w:jc w:val="both"/>
        <w:ind w:left="1000" w:right="3179" w:hanging="447"/>
        <w:spacing w:after="0" w:line="237" w:lineRule="auto"/>
        <w:tabs>
          <w:tab w:leader="none" w:pos="10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party may initiate a request for change by completing the form included as Schedule K of the Services Agreement.</w:t>
      </w:r>
    </w:p>
    <w:p>
      <w:pPr>
        <w:spacing w:after="0" w:line="175" w:lineRule="exact"/>
        <w:rPr>
          <w:sz w:val="20"/>
          <w:szCs w:val="20"/>
          <w:color w:val="auto"/>
        </w:rPr>
      </w:pPr>
    </w:p>
    <w:p>
      <w:pPr>
        <w:jc w:val="both"/>
        <w:ind w:left="1000" w:right="3179" w:hanging="447"/>
        <w:spacing w:after="0" w:line="238" w:lineRule="auto"/>
        <w:tabs>
          <w:tab w:leader="none" w:pos="10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Schedule K form is completed by Duquesne, it shall be submitted to the Contractor's Project Manager. Unless otherwise stated in the request for change, Contractor shall within * of the date of the request, advise Duquesne whether the requested change is a Minor Change or a Major Change.</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If   Contractor</w:t>
            </w:r>
          </w:p>
        </w:tc>
        <w:tc>
          <w:tcPr>
            <w:tcW w:w="8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believes</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w w:val="88"/>
              </w:rPr>
              <w:t>the</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requested</w:t>
            </w:r>
          </w:p>
        </w:tc>
        <w:tc>
          <w:tcPr>
            <w:tcW w:w="1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change is a Major</w:t>
            </w:r>
          </w:p>
        </w:tc>
      </w:tr>
      <w:tr>
        <w:trPr>
          <w:trHeight w:val="170"/>
        </w:trPr>
        <w:tc>
          <w:tcPr>
            <w:tcW w:w="264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Change, Contractor shall</w:t>
            </w:r>
          </w:p>
        </w:tc>
        <w:tc>
          <w:tcPr>
            <w:tcW w:w="2640" w:type="dxa"/>
            <w:vAlign w:val="bottom"/>
            <w:gridSpan w:val="5"/>
          </w:tcPr>
          <w:p>
            <w:pPr>
              <w:spacing w:after="0"/>
              <w:rPr>
                <w:sz w:val="20"/>
                <w:szCs w:val="20"/>
                <w:color w:val="auto"/>
              </w:rPr>
            </w:pPr>
            <w:r>
              <w:rPr>
                <w:rFonts w:ascii="Courier New" w:cs="Courier New" w:eastAsia="Courier New" w:hAnsi="Courier New"/>
                <w:sz w:val="15"/>
                <w:szCs w:val="15"/>
                <w:color w:val="auto"/>
                <w:w w:val="97"/>
              </w:rPr>
              <w:t>provide a proposal to Duquesne</w:t>
            </w:r>
          </w:p>
        </w:tc>
      </w:tr>
      <w:tr>
        <w:trPr>
          <w:trHeight w:val="170"/>
        </w:trPr>
        <w:tc>
          <w:tcPr>
            <w:tcW w:w="22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within * unless an</w:t>
            </w: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extension</w:t>
            </w: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is agreed</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upon with its</w:t>
            </w:r>
          </w:p>
        </w:tc>
      </w:tr>
      <w:tr>
        <w:trPr>
          <w:trHeight w:val="170"/>
        </w:trPr>
        <w:tc>
          <w:tcPr>
            <w:tcW w:w="1320" w:type="dxa"/>
            <w:vAlign w:val="bottom"/>
          </w:tcPr>
          <w:p>
            <w:pPr>
              <w:ind w:left="440"/>
              <w:spacing w:after="0"/>
              <w:rPr>
                <w:sz w:val="20"/>
                <w:szCs w:val="20"/>
                <w:color w:val="auto"/>
              </w:rPr>
            </w:pPr>
            <w:r>
              <w:rPr>
                <w:rFonts w:ascii="Courier New" w:cs="Courier New" w:eastAsia="Courier New" w:hAnsi="Courier New"/>
                <w:sz w:val="15"/>
                <w:szCs w:val="15"/>
                <w:color w:val="auto"/>
                <w:w w:val="95"/>
              </w:rPr>
              <w:t>advisement</w:t>
            </w:r>
          </w:p>
        </w:tc>
        <w:tc>
          <w:tcPr>
            <w:tcW w:w="13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identifying</w:t>
            </w:r>
          </w:p>
        </w:tc>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the specific</w:t>
            </w:r>
          </w:p>
        </w:tc>
        <w:tc>
          <w:tcPr>
            <w:tcW w:w="7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impact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on price,</w:t>
            </w:r>
          </w:p>
        </w:tc>
      </w:tr>
      <w:tr>
        <w:trPr>
          <w:trHeight w:val="170"/>
        </w:trPr>
        <w:tc>
          <w:tcPr>
            <w:tcW w:w="22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scope,  schedule or</w:t>
            </w:r>
          </w:p>
        </w:tc>
        <w:tc>
          <w:tcPr>
            <w:tcW w:w="15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5"/>
              </w:rPr>
              <w:t>any other impact</w:t>
            </w:r>
          </w:p>
        </w:tc>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rPr>
              <w:t>on this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Agreement</w:t>
            </w:r>
          </w:p>
        </w:tc>
      </w:tr>
      <w:tr>
        <w:trPr>
          <w:trHeight w:val="170"/>
        </w:trPr>
        <w:tc>
          <w:tcPr>
            <w:tcW w:w="17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in  sufficient</w:t>
            </w:r>
          </w:p>
        </w:tc>
        <w:tc>
          <w:tcPr>
            <w:tcW w:w="198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detail for  Duquesne</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evaluate  the</w:t>
            </w:r>
          </w:p>
        </w:tc>
      </w:tr>
      <w:tr>
        <w:trPr>
          <w:trHeight w:val="170"/>
        </w:trPr>
        <w:tc>
          <w:tcPr>
            <w:tcW w:w="17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reasonableness</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of</w:t>
            </w:r>
          </w:p>
        </w:tc>
        <w:tc>
          <w:tcPr>
            <w:tcW w:w="3080" w:type="dxa"/>
            <w:vAlign w:val="bottom"/>
            <w:gridSpan w:val="6"/>
          </w:tcPr>
          <w:p>
            <w:pPr>
              <w:spacing w:after="0"/>
              <w:rPr>
                <w:sz w:val="20"/>
                <w:szCs w:val="20"/>
                <w:color w:val="auto"/>
              </w:rPr>
            </w:pPr>
            <w:r>
              <w:rPr>
                <w:rFonts w:ascii="Courier New" w:cs="Courier New" w:eastAsia="Courier New" w:hAnsi="Courier New"/>
                <w:sz w:val="15"/>
                <w:szCs w:val="15"/>
                <w:color w:val="auto"/>
                <w:w w:val="97"/>
              </w:rPr>
              <w:t>Contractor's  proposal.  Contractor</w:t>
            </w:r>
          </w:p>
        </w:tc>
      </w:tr>
      <w:tr>
        <w:trPr>
          <w:trHeight w:val="170"/>
        </w:trPr>
        <w:tc>
          <w:tcPr>
            <w:tcW w:w="1320" w:type="dxa"/>
            <w:vAlign w:val="bottom"/>
          </w:tcPr>
          <w:p>
            <w:pPr>
              <w:ind w:left="440"/>
              <w:spacing w:after="0"/>
              <w:rPr>
                <w:sz w:val="20"/>
                <w:szCs w:val="20"/>
                <w:color w:val="auto"/>
              </w:rPr>
            </w:pPr>
            <w:r>
              <w:rPr>
                <w:rFonts w:ascii="Courier New" w:cs="Courier New" w:eastAsia="Courier New" w:hAnsi="Courier New"/>
                <w:sz w:val="15"/>
                <w:szCs w:val="15"/>
                <w:color w:val="auto"/>
              </w:rPr>
              <w:t>reserves</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right to</w:t>
            </w:r>
          </w:p>
        </w:tc>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charge</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Duquesne</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its time and</w:t>
            </w:r>
          </w:p>
        </w:tc>
      </w:tr>
      <w:tr>
        <w:trPr>
          <w:trHeight w:val="170"/>
        </w:trPr>
        <w:tc>
          <w:tcPr>
            <w:tcW w:w="22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expenses associated</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with</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preparing a</w:t>
            </w:r>
          </w:p>
        </w:tc>
        <w:tc>
          <w:tcPr>
            <w:tcW w:w="15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proposal, if it is</w:t>
            </w:r>
          </w:p>
        </w:tc>
      </w:tr>
    </w:tbl>
    <w:p>
      <w:pPr>
        <w:spacing w:after="0" w:line="5" w:lineRule="exact"/>
        <w:rPr>
          <w:sz w:val="20"/>
          <w:szCs w:val="20"/>
          <w:color w:val="auto"/>
        </w:rPr>
      </w:pPr>
    </w:p>
    <w:p>
      <w:pPr>
        <w:ind w:left="1000" w:right="3179"/>
        <w:spacing w:after="0" w:line="235" w:lineRule="auto"/>
        <w:rPr>
          <w:sz w:val="20"/>
          <w:szCs w:val="20"/>
          <w:color w:val="auto"/>
        </w:rPr>
      </w:pPr>
      <w:r>
        <w:rPr>
          <w:rFonts w:ascii="Courier New" w:cs="Courier New" w:eastAsia="Courier New" w:hAnsi="Courier New"/>
          <w:sz w:val="15"/>
          <w:szCs w:val="15"/>
          <w:color w:val="auto"/>
        </w:rPr>
        <w:t>estimated that such effort will take more than 8 manhours to prepare.</w:t>
      </w:r>
    </w:p>
    <w:p>
      <w:pPr>
        <w:spacing w:after="0" w:line="176" w:lineRule="exact"/>
        <w:rPr>
          <w:sz w:val="20"/>
          <w:szCs w:val="20"/>
          <w:color w:val="auto"/>
        </w:rPr>
      </w:pPr>
    </w:p>
    <w:p>
      <w:pPr>
        <w:jc w:val="both"/>
        <w:ind w:left="1000" w:right="3179" w:hanging="447"/>
        <w:spacing w:after="0" w:line="238" w:lineRule="auto"/>
        <w:tabs>
          <w:tab w:leader="none" w:pos="10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Schedule K form is completed by Contractor, it shall identify whether the requested change is a Major Change or a Minor Change. If a Major Change is requested, Contractor shall include its proposal identifying the impact on price, scope, schedule or any other terms of the Agreement to implement the change in sufficient detail for Duquesne to evaluate the reasonableness of Contractor's proposal.</w:t>
      </w:r>
    </w:p>
    <w:p>
      <w:pPr>
        <w:spacing w:after="0" w:line="178" w:lineRule="exact"/>
        <w:rPr>
          <w:sz w:val="20"/>
          <w:szCs w:val="20"/>
          <w:color w:val="auto"/>
        </w:rPr>
      </w:pPr>
    </w:p>
    <w:p>
      <w:pPr>
        <w:jc w:val="both"/>
        <w:ind w:left="1000" w:right="3179" w:hanging="447"/>
        <w:spacing w:after="0" w:line="238" w:lineRule="auto"/>
        <w:tabs>
          <w:tab w:leader="none" w:pos="10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change requested by either party is a Minor Change and Duquesne desires that Contractor proceed with the change, the completed Schedule K form shall be signed by both Project Managers and a copy of this shall be maintained in each party's file as authorization for this change, and is considered an official Agreement document.</w:t>
      </w:r>
    </w:p>
    <w:p>
      <w:pPr>
        <w:spacing w:after="0" w:line="176" w:lineRule="exact"/>
        <w:rPr>
          <w:rFonts w:ascii="Courier New" w:cs="Courier New" w:eastAsia="Courier New" w:hAnsi="Courier New"/>
          <w:sz w:val="15"/>
          <w:szCs w:val="15"/>
          <w:color w:val="auto"/>
        </w:rPr>
      </w:pPr>
    </w:p>
    <w:p>
      <w:pPr>
        <w:jc w:val="both"/>
        <w:ind w:left="1000" w:right="3179" w:hanging="447"/>
        <w:spacing w:after="0" w:line="238" w:lineRule="auto"/>
        <w:tabs>
          <w:tab w:leader="none" w:pos="10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requested change is a Major Change and Duquesne desires that Contractor proceed with the change, a Change Order Notice shall be issued by Duquesne to incorporate the change and any authorized adjustments to price, scope, schedule or any other terms of this Agreement.</w:t>
      </w:r>
    </w:p>
    <w:p>
      <w:pPr>
        <w:spacing w:after="0" w:line="176" w:lineRule="exact"/>
        <w:rPr>
          <w:sz w:val="20"/>
          <w:szCs w:val="20"/>
          <w:color w:val="auto"/>
        </w:rPr>
      </w:pPr>
    </w:p>
    <w:p>
      <w:pPr>
        <w:jc w:val="both"/>
        <w:ind w:left="560" w:right="3179"/>
        <w:spacing w:after="0" w:line="237" w:lineRule="auto"/>
        <w:rPr>
          <w:sz w:val="20"/>
          <w:szCs w:val="20"/>
          <w:color w:val="auto"/>
        </w:rPr>
      </w:pPr>
      <w:r>
        <w:rPr>
          <w:rFonts w:ascii="Courier New" w:cs="Courier New" w:eastAsia="Courier New" w:hAnsi="Courier New"/>
          <w:sz w:val="15"/>
          <w:szCs w:val="15"/>
          <w:color w:val="auto"/>
        </w:rPr>
        <w:t>Upon receipt of an approved Change Order Notice from Duquesne, Contractor shall proceed with the change in accordance with the change order/control procedure.</w:t>
      </w:r>
    </w:p>
    <w:p>
      <w:pPr>
        <w:sectPr>
          <w:pgSz w:w="11900" w:h="16838" w:orient="portrait"/>
          <w:cols w:equalWidth="0" w:num="1">
            <w:col w:w="9019"/>
          </w:cols>
          <w:pgMar w:left="1440" w:top="961" w:right="1440" w:bottom="1440" w:gutter="0" w:footer="0" w:header="0"/>
        </w:sectPr>
      </w:pPr>
    </w:p>
    <w:bookmarkStart w:id="43" w:name="page44"/>
    <w:bookmarkEnd w:id="43"/>
    <w:p>
      <w:pPr>
        <w:ind w:left="790" w:hanging="790"/>
        <w:spacing w:after="0"/>
        <w:tabs>
          <w:tab w:leader="none" w:pos="79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 IMPLEMENTATION, SERVICES, EQUIPMENT</w:t>
      </w:r>
    </w:p>
    <w:p>
      <w:pPr>
        <w:spacing w:after="0" w:line="5" w:lineRule="exact"/>
        <w:rPr>
          <w:sz w:val="20"/>
          <w:szCs w:val="20"/>
          <w:color w:val="auto"/>
        </w:rPr>
      </w:pPr>
    </w:p>
    <w:p>
      <w:pPr>
        <w:ind w:left="170" w:hanging="170"/>
        <w:spacing w:after="0"/>
        <w:tabs>
          <w:tab w:leader="none" w:pos="17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7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3.0</w:t>
      </w:r>
      <w:r>
        <w:rPr>
          <w:rFonts w:ascii="Courier New" w:cs="Courier New" w:eastAsia="Courier New" w:hAnsi="Courier New"/>
          <w:sz w:val="14"/>
          <w:szCs w:val="14"/>
          <w:color w:val="auto"/>
        </w:rPr>
        <w:t>Meter Purchases</w:t>
      </w:r>
    </w:p>
    <w:p>
      <w:pPr>
        <w:spacing w:after="0" w:line="175" w:lineRule="exact"/>
        <w:rPr>
          <w:sz w:val="20"/>
          <w:szCs w:val="20"/>
          <w:color w:val="auto"/>
        </w:rPr>
      </w:pPr>
    </w:p>
    <w:p>
      <w:pPr>
        <w:jc w:val="both"/>
        <w:ind w:left="1590" w:right="3179"/>
        <w:spacing w:after="0" w:line="238" w:lineRule="auto"/>
        <w:rPr>
          <w:sz w:val="20"/>
          <w:szCs w:val="20"/>
          <w:color w:val="auto"/>
        </w:rPr>
      </w:pPr>
      <w:r>
        <w:rPr>
          <w:rFonts w:ascii="Courier New" w:cs="Courier New" w:eastAsia="Courier New" w:hAnsi="Courier New"/>
          <w:sz w:val="15"/>
          <w:szCs w:val="15"/>
          <w:color w:val="auto"/>
        </w:rPr>
        <w:t>Successful integration of meter hardware and services with ERT data delivery functions is critical for the Contractor to provide a fully integrated meter data acquisition system. This integration can be best achieved through the Contractor ownership of all new meters, as well as the ERT, CCU, NCN and other system configuration hardware necessary to deliver data services to Duquesne. Duquesne will maintain ownership of all existing retained meters.</w:t>
      </w:r>
    </w:p>
    <w:p>
      <w:pPr>
        <w:spacing w:after="0" w:line="178" w:lineRule="exact"/>
        <w:rPr>
          <w:sz w:val="20"/>
          <w:szCs w:val="20"/>
          <w:color w:val="auto"/>
        </w:rPr>
      </w:pPr>
    </w:p>
    <w:p>
      <w:pPr>
        <w:jc w:val="both"/>
        <w:ind w:left="1590" w:right="3179"/>
        <w:spacing w:after="0" w:line="238" w:lineRule="auto"/>
        <w:rPr>
          <w:sz w:val="20"/>
          <w:szCs w:val="20"/>
          <w:color w:val="auto"/>
        </w:rPr>
      </w:pPr>
      <w:r>
        <w:rPr>
          <w:rFonts w:ascii="Courier New" w:cs="Courier New" w:eastAsia="Courier New" w:hAnsi="Courier New"/>
          <w:sz w:val="15"/>
          <w:szCs w:val="15"/>
          <w:color w:val="auto"/>
        </w:rPr>
        <w:t>During the course of this Agreement, the Contractor shall purchase new meters required for use in Duquesne's service area where retrofitting meters is not possible for the installation of Meter Modules. For new ERT'd meters, The Contractor shall coordinate with the meter manufacturer to have the ERT module installed at their factory. Other meters shall be purchased with the objective of installing devices, such as * and DCI Sentry to automate the data acquisition function for those meters as well. In other cases, ABB PowerPlus Alpha meters will be purchased by Contractor to meet three phase and large (transformer-rated, above * ) single phase demand requirements.</w:t>
      </w:r>
    </w:p>
    <w:p>
      <w:pPr>
        <w:spacing w:after="0" w:line="182" w:lineRule="exact"/>
        <w:rPr>
          <w:sz w:val="20"/>
          <w:szCs w:val="20"/>
          <w:color w:val="auto"/>
        </w:rPr>
      </w:pPr>
    </w:p>
    <w:p>
      <w:pPr>
        <w:jc w:val="both"/>
        <w:ind w:left="1590" w:right="3179"/>
        <w:spacing w:after="0" w:line="238" w:lineRule="auto"/>
        <w:rPr>
          <w:sz w:val="20"/>
          <w:szCs w:val="20"/>
          <w:color w:val="auto"/>
        </w:rPr>
      </w:pPr>
      <w:r>
        <w:rPr>
          <w:rFonts w:ascii="Courier New" w:cs="Courier New" w:eastAsia="Courier New" w:hAnsi="Courier New"/>
          <w:sz w:val="15"/>
          <w:szCs w:val="15"/>
          <w:color w:val="auto"/>
        </w:rPr>
        <w:t>Purchase of new meters shall be completed by the Contractor in accordance with Duquesne specifications and requirements. Ongoing coordination between Duquesne and the Contractor will be necessary for the purchase, scheduling and delivery of three-phase meters being installed and maintained by Duquesne. Contractor shall adopt industry standards (ANSI, IEEE SCC 31) for communicating Meter data and defining interconnectivity of Meter devices.</w:t>
      </w:r>
    </w:p>
    <w:p>
      <w:pPr>
        <w:spacing w:after="0" w:line="178" w:lineRule="exact"/>
        <w:rPr>
          <w:sz w:val="20"/>
          <w:szCs w:val="20"/>
          <w:color w:val="auto"/>
        </w:rPr>
      </w:pPr>
    </w:p>
    <w:p>
      <w:pPr>
        <w:jc w:val="both"/>
        <w:ind w:left="1590" w:right="3179"/>
        <w:spacing w:after="0" w:line="257" w:lineRule="auto"/>
        <w:rPr>
          <w:sz w:val="20"/>
          <w:szCs w:val="20"/>
          <w:color w:val="auto"/>
        </w:rPr>
      </w:pPr>
      <w:r>
        <w:rPr>
          <w:rFonts w:ascii="Courier New" w:cs="Courier New" w:eastAsia="Courier New" w:hAnsi="Courier New"/>
          <w:sz w:val="14"/>
          <w:szCs w:val="14"/>
          <w:color w:val="auto"/>
        </w:rPr>
        <w:t>Assigning responsibility for ownership and control of meter devices is critical to the successful integration of services required under the Agreement. The responsibility to inspect, test and maintain the single-phase meter population shall provide the Contractor with the overall control necessary to achieve the service level requirements specified under the Agreement. Duquesne shall retain responsibility to inspect, test and maintain the three-phase meter population.</w:t>
      </w:r>
    </w:p>
    <w:p>
      <w:pPr>
        <w:spacing w:after="0" w:line="161" w:lineRule="exact"/>
        <w:rPr>
          <w:sz w:val="20"/>
          <w:szCs w:val="20"/>
          <w:color w:val="auto"/>
        </w:rPr>
      </w:pPr>
    </w:p>
    <w:p>
      <w:pPr>
        <w:ind w:left="790"/>
        <w:spacing w:after="0"/>
        <w:tabs>
          <w:tab w:leader="none" w:pos="1569"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Single and Three Phase Demand Meters</w:t>
      </w:r>
    </w:p>
    <w:p>
      <w:pPr>
        <w:spacing w:after="0" w:line="175" w:lineRule="exact"/>
        <w:rPr>
          <w:sz w:val="20"/>
          <w:szCs w:val="20"/>
          <w:color w:val="auto"/>
        </w:rPr>
      </w:pPr>
    </w:p>
    <w:p>
      <w:pPr>
        <w:jc w:val="both"/>
        <w:ind w:left="1590" w:right="3179"/>
        <w:spacing w:after="0" w:line="235" w:lineRule="auto"/>
        <w:rPr>
          <w:sz w:val="20"/>
          <w:szCs w:val="20"/>
          <w:color w:val="auto"/>
        </w:rPr>
      </w:pPr>
      <w:r>
        <w:rPr>
          <w:rFonts w:ascii="Courier New" w:cs="Courier New" w:eastAsia="Courier New" w:hAnsi="Courier New"/>
          <w:sz w:val="15"/>
          <w:szCs w:val="15"/>
          <w:color w:val="auto"/>
        </w:rPr>
        <w:t>Contractor will ensure that the following single and three phase demand meter requirements are implemented:</w:t>
      </w:r>
    </w:p>
    <w:p>
      <w:pPr>
        <w:spacing w:after="0" w:line="170" w:lineRule="exact"/>
        <w:rPr>
          <w:sz w:val="20"/>
          <w:szCs w:val="20"/>
          <w:color w:val="auto"/>
        </w:rPr>
      </w:pPr>
    </w:p>
    <w:p>
      <w:pPr>
        <w:ind w:left="1590"/>
        <w:spacing w:after="0"/>
        <w:tabs>
          <w:tab w:leader="none" w:pos="2369" w:val="left"/>
        </w:tabs>
        <w:rPr>
          <w:sz w:val="20"/>
          <w:szCs w:val="20"/>
          <w:color w:val="auto"/>
        </w:rPr>
      </w:pPr>
      <w:r>
        <w:rPr>
          <w:rFonts w:ascii="Courier New" w:cs="Courier New" w:eastAsia="Courier New" w:hAnsi="Courier New"/>
          <w:sz w:val="15"/>
          <w:szCs w:val="15"/>
          <w:color w:val="auto"/>
        </w:rPr>
        <w:t>3.1.1</w:t>
      </w:r>
      <w:r>
        <w:rPr>
          <w:sz w:val="20"/>
          <w:szCs w:val="20"/>
          <w:color w:val="auto"/>
        </w:rPr>
        <w:tab/>
      </w:r>
      <w:r>
        <w:rPr>
          <w:rFonts w:ascii="Courier New" w:cs="Courier New" w:eastAsia="Courier New" w:hAnsi="Courier New"/>
          <w:sz w:val="14"/>
          <w:szCs w:val="14"/>
          <w:color w:val="auto"/>
        </w:rPr>
        <w:t>Single Phase Meters/Communication Links</w:t>
      </w:r>
    </w:p>
    <w:p>
      <w:pPr>
        <w:spacing w:after="0" w:line="169" w:lineRule="exact"/>
        <w:rPr>
          <w:sz w:val="20"/>
          <w:szCs w:val="20"/>
          <w:color w:val="auto"/>
        </w:rPr>
      </w:pPr>
    </w:p>
    <w:p>
      <w:pPr>
        <w:ind w:left="2390"/>
        <w:spacing w:after="0"/>
        <w:tabs>
          <w:tab w:leader="none" w:pos="3069" w:val="left"/>
          <w:tab w:leader="none" w:pos="3689" w:val="left"/>
          <w:tab w:leader="none" w:pos="4129" w:val="left"/>
          <w:tab w:leader="none" w:pos="5089" w:val="left"/>
          <w:tab w:leader="none" w:pos="5709" w:val="left"/>
          <w:tab w:leader="none" w:pos="6409" w:val="left"/>
        </w:tabs>
        <w:rPr>
          <w:sz w:val="20"/>
          <w:szCs w:val="20"/>
          <w:color w:val="auto"/>
        </w:rPr>
      </w:pPr>
      <w:r>
        <w:rPr>
          <w:rFonts w:ascii="Courier New" w:cs="Courier New" w:eastAsia="Courier New" w:hAnsi="Courier New"/>
          <w:sz w:val="15"/>
          <w:szCs w:val="15"/>
          <w:color w:val="auto"/>
        </w:rPr>
        <w:t>Single</w:t>
        <w:tab/>
        <w:t>phase</w:t>
        <w:tab/>
        <w:t>ABB</w:t>
        <w:tab/>
        <w:t>PowerPlus</w:t>
        <w:tab/>
        <w:t>Alpha</w:t>
        <w:tab/>
        <w:t>meters</w:t>
      </w:r>
      <w:r>
        <w:rPr>
          <w:sz w:val="20"/>
          <w:szCs w:val="20"/>
          <w:color w:val="auto"/>
        </w:rPr>
        <w:tab/>
      </w:r>
      <w:r>
        <w:rPr>
          <w:rFonts w:ascii="Courier New" w:cs="Courier New" w:eastAsia="Courier New" w:hAnsi="Courier New"/>
          <w:sz w:val="14"/>
          <w:szCs w:val="14"/>
          <w:color w:val="auto"/>
        </w:rPr>
        <w:t>will be</w:t>
      </w:r>
    </w:p>
    <w:p>
      <w:pPr>
        <w:ind w:left="2390"/>
        <w:spacing w:after="0"/>
        <w:tabs>
          <w:tab w:leader="none" w:pos="3329" w:val="left"/>
          <w:tab w:leader="none" w:pos="3689" w:val="left"/>
          <w:tab w:leader="none" w:pos="4749" w:val="left"/>
          <w:tab w:leader="none" w:pos="5189" w:val="left"/>
          <w:tab w:leader="none" w:pos="6069" w:val="left"/>
        </w:tabs>
        <w:rPr>
          <w:sz w:val="20"/>
          <w:szCs w:val="20"/>
          <w:color w:val="auto"/>
        </w:rPr>
      </w:pPr>
      <w:r>
        <w:rPr>
          <w:rFonts w:ascii="Courier New" w:cs="Courier New" w:eastAsia="Courier New" w:hAnsi="Courier New"/>
          <w:sz w:val="15"/>
          <w:szCs w:val="15"/>
          <w:color w:val="auto"/>
        </w:rPr>
        <w:t>installed</w:t>
        <w:tab/>
        <w:t>by</w:t>
        <w:tab/>
        <w:t>Contractor</w:t>
        <w:tab/>
        <w:t>(or</w:t>
        <w:tab/>
        <w:t>Duquesne</w:t>
      </w:r>
      <w:r>
        <w:rPr>
          <w:sz w:val="20"/>
          <w:szCs w:val="20"/>
          <w:color w:val="auto"/>
        </w:rPr>
        <w:tab/>
      </w:r>
      <w:r>
        <w:rPr>
          <w:rFonts w:ascii="Courier New" w:cs="Courier New" w:eastAsia="Courier New" w:hAnsi="Courier New"/>
          <w:sz w:val="14"/>
          <w:szCs w:val="14"/>
          <w:color w:val="auto"/>
        </w:rPr>
        <w:t>pursuant to</w:t>
      </w:r>
    </w:p>
    <w:p>
      <w:pPr>
        <w:ind w:left="2390"/>
        <w:spacing w:after="0"/>
        <w:tabs>
          <w:tab w:leader="none" w:pos="3149" w:val="left"/>
          <w:tab w:leader="none" w:pos="4209" w:val="left"/>
          <w:tab w:leader="none" w:pos="5269" w:val="left"/>
          <w:tab w:leader="none" w:pos="6589" w:val="left"/>
        </w:tabs>
        <w:rPr>
          <w:sz w:val="20"/>
          <w:szCs w:val="20"/>
          <w:color w:val="auto"/>
        </w:rPr>
      </w:pPr>
      <w:r>
        <w:rPr>
          <w:rFonts w:ascii="Courier New" w:cs="Courier New" w:eastAsia="Courier New" w:hAnsi="Courier New"/>
          <w:sz w:val="15"/>
          <w:szCs w:val="15"/>
          <w:color w:val="auto"/>
        </w:rPr>
        <w:t>Section</w:t>
        <w:tab/>
        <w:t>3.9 of the</w:t>
        <w:tab/>
        <w:t>Agreement)</w:t>
        <w:tab/>
        <w:t>on all single</w:t>
      </w:r>
      <w:r>
        <w:rPr>
          <w:sz w:val="20"/>
          <w:szCs w:val="20"/>
          <w:color w:val="auto"/>
        </w:rPr>
        <w:tab/>
      </w:r>
      <w:r>
        <w:rPr>
          <w:rFonts w:ascii="Courier New" w:cs="Courier New" w:eastAsia="Courier New" w:hAnsi="Courier New"/>
          <w:sz w:val="14"/>
          <w:szCs w:val="14"/>
          <w:color w:val="auto"/>
        </w:rPr>
        <w:t>phase</w:t>
      </w:r>
    </w:p>
    <w:p>
      <w:pPr>
        <w:ind w:left="2390"/>
        <w:spacing w:after="0"/>
        <w:tabs>
          <w:tab w:leader="none" w:pos="4029" w:val="left"/>
          <w:tab w:leader="none" w:pos="4749" w:val="left"/>
          <w:tab w:leader="none" w:pos="5629" w:val="left"/>
        </w:tabs>
        <w:rPr>
          <w:sz w:val="20"/>
          <w:szCs w:val="20"/>
          <w:color w:val="auto"/>
        </w:rPr>
      </w:pPr>
      <w:r>
        <w:rPr>
          <w:rFonts w:ascii="Courier New" w:cs="Courier New" w:eastAsia="Courier New" w:hAnsi="Courier New"/>
          <w:sz w:val="15"/>
          <w:szCs w:val="15"/>
          <w:color w:val="auto"/>
        </w:rPr>
        <w:t>transformer-rated</w:t>
        <w:tab/>
        <w:t>demand</w:t>
        <w:tab/>
        <w:t>accounts</w:t>
      </w:r>
      <w:r>
        <w:rPr>
          <w:sz w:val="20"/>
          <w:szCs w:val="20"/>
          <w:color w:val="auto"/>
        </w:rPr>
        <w:tab/>
      </w:r>
      <w:r>
        <w:rPr>
          <w:rFonts w:ascii="Courier New" w:cs="Courier New" w:eastAsia="Courier New" w:hAnsi="Courier New"/>
          <w:sz w:val="14"/>
          <w:szCs w:val="14"/>
          <w:color w:val="auto"/>
        </w:rPr>
        <w:t>equal or greater</w:t>
      </w:r>
    </w:p>
    <w:p>
      <w:pPr>
        <w:ind w:left="2390"/>
        <w:spacing w:after="0"/>
        <w:tabs>
          <w:tab w:leader="none" w:pos="2889" w:val="left"/>
          <w:tab w:leader="none" w:pos="3149" w:val="left"/>
          <w:tab w:leader="none" w:pos="3769" w:val="left"/>
          <w:tab w:leader="none" w:pos="4749" w:val="left"/>
          <w:tab w:leader="none" w:pos="5269" w:val="left"/>
          <w:tab w:leader="none" w:pos="6589" w:val="left"/>
        </w:tabs>
        <w:rPr>
          <w:sz w:val="20"/>
          <w:szCs w:val="20"/>
          <w:color w:val="auto"/>
        </w:rPr>
      </w:pPr>
      <w:r>
        <w:rPr>
          <w:rFonts w:ascii="Courier New" w:cs="Courier New" w:eastAsia="Courier New" w:hAnsi="Courier New"/>
          <w:sz w:val="15"/>
          <w:szCs w:val="15"/>
          <w:color w:val="auto"/>
        </w:rPr>
        <w:t>than</w:t>
        <w:tab/>
        <w:t>*</w:t>
        <w:tab/>
        <w:t>using</w:t>
        <w:tab/>
        <w:t>telephone</w:t>
        <w:tab/>
        <w:t>line</w:t>
        <w:tab/>
        <w:t>communication</w:t>
      </w:r>
      <w:r>
        <w:rPr>
          <w:sz w:val="20"/>
          <w:szCs w:val="20"/>
          <w:color w:val="auto"/>
        </w:rPr>
        <w:tab/>
      </w:r>
      <w:r>
        <w:rPr>
          <w:rFonts w:ascii="Courier New" w:cs="Courier New" w:eastAsia="Courier New" w:hAnsi="Courier New"/>
          <w:sz w:val="14"/>
          <w:szCs w:val="14"/>
          <w:color w:val="auto"/>
        </w:rPr>
        <w:t>links</w:t>
      </w:r>
    </w:p>
    <w:p>
      <w:pPr>
        <w:ind w:left="2390"/>
        <w:spacing w:after="0"/>
        <w:tabs>
          <w:tab w:leader="none" w:pos="3769" w:val="left"/>
          <w:tab w:leader="none" w:pos="4829" w:val="left"/>
        </w:tabs>
        <w:rPr>
          <w:sz w:val="20"/>
          <w:szCs w:val="20"/>
          <w:color w:val="auto"/>
        </w:rPr>
      </w:pPr>
      <w:r>
        <w:rPr>
          <w:rFonts w:ascii="Courier New" w:cs="Courier New" w:eastAsia="Courier New" w:hAnsi="Courier New"/>
          <w:sz w:val="15"/>
          <w:szCs w:val="15"/>
          <w:color w:val="auto"/>
        </w:rPr>
        <w:t>(approximately</w:t>
        <w:tab/>
        <w:t>* meters).</w:t>
      </w:r>
      <w:r>
        <w:rPr>
          <w:sz w:val="20"/>
          <w:szCs w:val="20"/>
          <w:color w:val="auto"/>
        </w:rPr>
        <w:tab/>
      </w:r>
      <w:r>
        <w:rPr>
          <w:rFonts w:ascii="Courier New" w:cs="Courier New" w:eastAsia="Courier New" w:hAnsi="Courier New"/>
          <w:sz w:val="14"/>
          <w:szCs w:val="14"/>
          <w:color w:val="auto"/>
        </w:rPr>
        <w:t>Contractor is responsible</w:t>
      </w:r>
    </w:p>
    <w:p>
      <w:pPr>
        <w:ind w:left="2390"/>
        <w:spacing w:after="0"/>
        <w:tabs>
          <w:tab w:leader="none" w:pos="5009" w:val="left"/>
          <w:tab w:leader="none" w:pos="5969" w:val="left"/>
          <w:tab w:leader="none" w:pos="6769" w:val="left"/>
        </w:tabs>
        <w:rPr>
          <w:sz w:val="20"/>
          <w:szCs w:val="20"/>
          <w:color w:val="auto"/>
        </w:rPr>
      </w:pPr>
      <w:r>
        <w:rPr>
          <w:rFonts w:ascii="Courier New" w:cs="Courier New" w:eastAsia="Courier New" w:hAnsi="Courier New"/>
          <w:sz w:val="15"/>
          <w:szCs w:val="15"/>
          <w:color w:val="auto"/>
        </w:rPr>
        <w:t>for providing the meters and</w:t>
        <w:tab/>
        <w:t>telephone</w:t>
        <w:tab/>
        <w:t>modems,</w:t>
      </w:r>
      <w:r>
        <w:rPr>
          <w:sz w:val="20"/>
          <w:szCs w:val="20"/>
          <w:color w:val="auto"/>
        </w:rPr>
        <w:tab/>
      </w:r>
      <w:r>
        <w:rPr>
          <w:rFonts w:ascii="Courier New" w:cs="Courier New" w:eastAsia="Courier New" w:hAnsi="Courier New"/>
          <w:sz w:val="14"/>
          <w:szCs w:val="14"/>
          <w:color w:val="auto"/>
        </w:rPr>
        <w:t>and</w:t>
      </w:r>
    </w:p>
    <w:p>
      <w:pPr>
        <w:ind w:left="2390"/>
        <w:spacing w:after="0"/>
        <w:tabs>
          <w:tab w:leader="none" w:pos="4469" w:val="left"/>
          <w:tab w:leader="none" w:pos="5529" w:val="left"/>
          <w:tab w:leader="none" w:pos="6849" w:val="left"/>
        </w:tabs>
        <w:rPr>
          <w:sz w:val="20"/>
          <w:szCs w:val="20"/>
          <w:color w:val="auto"/>
        </w:rPr>
      </w:pPr>
      <w:r>
        <w:rPr>
          <w:rFonts w:ascii="Courier New" w:cs="Courier New" w:eastAsia="Courier New" w:hAnsi="Courier New"/>
          <w:sz w:val="15"/>
          <w:szCs w:val="15"/>
          <w:color w:val="auto"/>
        </w:rPr>
        <w:t>for paying * , if any.</w:t>
        <w:tab/>
        <w:t>Contractor</w:t>
        <w:tab/>
        <w:t>will install,</w:t>
        <w:tab/>
        <w:t>or</w:t>
      </w:r>
    </w:p>
    <w:p>
      <w:pPr>
        <w:ind w:left="2390"/>
        <w:spacing w:after="0"/>
        <w:tabs>
          <w:tab w:leader="none" w:pos="3069" w:val="left"/>
          <w:tab w:leader="none" w:pos="3589" w:val="left"/>
          <w:tab w:leader="none" w:pos="4649" w:val="left"/>
          <w:tab w:leader="none" w:pos="5089" w:val="left"/>
          <w:tab w:leader="none" w:pos="5789" w:val="left"/>
          <w:tab w:leader="none" w:pos="6409" w:val="left"/>
        </w:tabs>
        <w:rPr>
          <w:sz w:val="20"/>
          <w:szCs w:val="20"/>
          <w:color w:val="auto"/>
        </w:rPr>
      </w:pPr>
      <w:r>
        <w:rPr>
          <w:rFonts w:ascii="Courier New" w:cs="Courier New" w:eastAsia="Courier New" w:hAnsi="Courier New"/>
          <w:sz w:val="15"/>
          <w:szCs w:val="15"/>
          <w:color w:val="auto"/>
        </w:rPr>
        <w:t>pay to</w:t>
        <w:tab/>
        <w:t>have</w:t>
        <w:tab/>
        <w:t>installed,</w:t>
        <w:tab/>
        <w:t>the</w:t>
        <w:tab/>
        <w:t>single</w:t>
        <w:tab/>
        <w:t>phase</w:t>
      </w:r>
      <w:r>
        <w:rPr>
          <w:sz w:val="20"/>
          <w:szCs w:val="20"/>
          <w:color w:val="auto"/>
        </w:rPr>
        <w:tab/>
      </w:r>
      <w:r>
        <w:rPr>
          <w:rFonts w:ascii="Courier New" w:cs="Courier New" w:eastAsia="Courier New" w:hAnsi="Courier New"/>
          <w:sz w:val="14"/>
          <w:szCs w:val="14"/>
          <w:color w:val="auto"/>
        </w:rPr>
        <w:t>meters,</w:t>
      </w:r>
    </w:p>
    <w:p>
      <w:pPr>
        <w:ind w:left="2390"/>
        <w:spacing w:after="0"/>
        <w:tabs>
          <w:tab w:leader="none" w:pos="3149" w:val="left"/>
          <w:tab w:leader="none" w:pos="4129" w:val="left"/>
          <w:tab w:leader="none" w:pos="4649" w:val="left"/>
          <w:tab w:leader="none" w:pos="5789" w:val="left"/>
          <w:tab w:leader="none" w:pos="6589" w:val="left"/>
        </w:tabs>
        <w:rPr>
          <w:sz w:val="20"/>
          <w:szCs w:val="20"/>
          <w:color w:val="auto"/>
        </w:rPr>
      </w:pPr>
      <w:r>
        <w:rPr>
          <w:rFonts w:ascii="Courier New" w:cs="Courier New" w:eastAsia="Courier New" w:hAnsi="Courier New"/>
          <w:sz w:val="15"/>
          <w:szCs w:val="15"/>
          <w:color w:val="auto"/>
        </w:rPr>
        <w:t>modems,</w:t>
        <w:tab/>
        <w:t>telephone</w:t>
        <w:tab/>
        <w:t>line</w:t>
        <w:tab/>
        <w:t>connections</w:t>
        <w:tab/>
        <w:t>and any</w:t>
      </w:r>
      <w:r>
        <w:rPr>
          <w:sz w:val="20"/>
          <w:szCs w:val="20"/>
          <w:color w:val="auto"/>
        </w:rPr>
        <w:tab/>
      </w:r>
      <w:r>
        <w:rPr>
          <w:rFonts w:ascii="Courier New" w:cs="Courier New" w:eastAsia="Courier New" w:hAnsi="Courier New"/>
          <w:sz w:val="14"/>
          <w:szCs w:val="14"/>
          <w:color w:val="auto"/>
        </w:rPr>
        <w:t>other</w:t>
      </w:r>
    </w:p>
    <w:p>
      <w:pPr>
        <w:ind w:left="2390"/>
        <w:spacing w:after="0" w:line="238" w:lineRule="auto"/>
        <w:rPr>
          <w:sz w:val="20"/>
          <w:szCs w:val="20"/>
          <w:color w:val="auto"/>
        </w:rPr>
      </w:pPr>
      <w:r>
        <w:rPr>
          <w:rFonts w:ascii="Courier New" w:cs="Courier New" w:eastAsia="Courier New" w:hAnsi="Courier New"/>
          <w:sz w:val="15"/>
          <w:szCs w:val="15"/>
          <w:color w:val="auto"/>
        </w:rPr>
        <w:t>related charges.</w:t>
      </w:r>
    </w:p>
    <w:p>
      <w:pPr>
        <w:sectPr>
          <w:pgSz w:w="11900" w:h="16838" w:orient="portrait"/>
          <w:cols w:equalWidth="0" w:num="1">
            <w:col w:w="10229"/>
          </w:cols>
          <w:pgMar w:left="230" w:top="622" w:right="1440" w:bottom="1440" w:gutter="0" w:footer="0" w:header="0"/>
        </w:sectPr>
      </w:pPr>
    </w:p>
    <w:bookmarkStart w:id="44" w:name="page45"/>
    <w:bookmarkEnd w:id="44"/>
    <w:p>
      <w:pPr>
        <w:ind w:left="540"/>
        <w:spacing w:after="0"/>
        <w:tabs>
          <w:tab w:leader="none" w:pos="2280" w:val="left"/>
        </w:tabs>
        <w:rPr>
          <w:sz w:val="20"/>
          <w:szCs w:val="20"/>
          <w:color w:val="auto"/>
        </w:rPr>
      </w:pPr>
      <w:r>
        <w:rPr>
          <w:rFonts w:ascii="Courier New" w:cs="Courier New" w:eastAsia="Courier New" w:hAnsi="Courier New"/>
          <w:sz w:val="15"/>
          <w:szCs w:val="15"/>
          <w:color w:val="auto"/>
        </w:rPr>
        <w:t>3.1.2</w:t>
      </w:r>
      <w:r>
        <w:rPr>
          <w:sz w:val="20"/>
          <w:szCs w:val="20"/>
          <w:color w:val="auto"/>
        </w:rPr>
        <w:tab/>
      </w:r>
      <w:r>
        <w:rPr>
          <w:rFonts w:ascii="Courier New" w:cs="Courier New" w:eastAsia="Courier New" w:hAnsi="Courier New"/>
          <w:sz w:val="13"/>
          <w:szCs w:val="13"/>
          <w:color w:val="auto"/>
        </w:rPr>
        <w:t>*</w:t>
      </w:r>
    </w:p>
    <w:p>
      <w:pPr>
        <w:spacing w:after="0" w:line="175" w:lineRule="exact"/>
        <w:rPr>
          <w:sz w:val="20"/>
          <w:szCs w:val="20"/>
          <w:color w:val="auto"/>
        </w:rPr>
      </w:pPr>
    </w:p>
    <w:p>
      <w:pPr>
        <w:ind w:left="980" w:right="3179"/>
        <w:spacing w:after="0" w:line="256" w:lineRule="auto"/>
        <w:rPr>
          <w:sz w:val="20"/>
          <w:szCs w:val="20"/>
          <w:color w:val="auto"/>
        </w:rPr>
      </w:pPr>
      <w:r>
        <w:rPr>
          <w:rFonts w:ascii="Courier New" w:cs="Courier New" w:eastAsia="Courier New" w:hAnsi="Courier New"/>
          <w:sz w:val="14"/>
          <w:szCs w:val="14"/>
          <w:color w:val="auto"/>
        </w:rPr>
        <w:t>Single phase demand accounts less than * will be equipped with * devices (see General Note #6) capable of recording *</w:t>
      </w:r>
    </w:p>
    <w:p>
      <w:pPr>
        <w:spacing w:after="0" w:line="1" w:lineRule="exact"/>
        <w:rPr>
          <w:sz w:val="20"/>
          <w:szCs w:val="20"/>
          <w:color w:val="auto"/>
        </w:rPr>
      </w:pPr>
    </w:p>
    <w:p>
      <w:pPr>
        <w:jc w:val="both"/>
        <w:ind w:left="980" w:right="3179" w:hanging="7"/>
        <w:spacing w:after="0" w:line="237" w:lineRule="auto"/>
        <w:tabs>
          <w:tab w:leader="none" w:pos="1156"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accounts will be connected to the fixed network which will deliver * . * will be passed through an appropriate interface to the MV-90 system for * purposes.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3.1.3 Single Phase Interfaces</w:t>
      </w:r>
    </w:p>
    <w:p>
      <w:pPr>
        <w:spacing w:after="0" w:line="169" w:lineRule="exact"/>
        <w:rPr>
          <w:sz w:val="20"/>
          <w:szCs w:val="20"/>
          <w:color w:val="auto"/>
        </w:rPr>
      </w:pPr>
    </w:p>
    <w:p>
      <w:pPr>
        <w:ind w:left="1600"/>
        <w:spacing w:after="0"/>
        <w:tabs>
          <w:tab w:leader="none" w:pos="2720" w:val="left"/>
          <w:tab w:leader="none" w:pos="4920" w:val="left"/>
          <w:tab w:leader="none" w:pos="5720" w:val="left"/>
        </w:tabs>
        <w:rPr>
          <w:sz w:val="20"/>
          <w:szCs w:val="20"/>
          <w:color w:val="auto"/>
        </w:rPr>
      </w:pPr>
      <w:r>
        <w:rPr>
          <w:rFonts w:ascii="Courier New" w:cs="Courier New" w:eastAsia="Courier New" w:hAnsi="Courier New"/>
          <w:sz w:val="15"/>
          <w:szCs w:val="15"/>
          <w:color w:val="auto"/>
        </w:rPr>
        <w:t>Appropriate</w:t>
        <w:tab/>
        <w:t>interfaces to the GIHP,</w:t>
        <w:tab/>
        <w:t>DISCuS,</w:t>
      </w:r>
      <w:r>
        <w:rPr>
          <w:sz w:val="20"/>
          <w:szCs w:val="20"/>
          <w:color w:val="auto"/>
        </w:rPr>
        <w:tab/>
      </w:r>
      <w:r>
        <w:rPr>
          <w:rFonts w:ascii="Courier New" w:cs="Courier New" w:eastAsia="Courier New" w:hAnsi="Courier New"/>
          <w:sz w:val="14"/>
          <w:szCs w:val="14"/>
          <w:color w:val="auto"/>
        </w:rPr>
        <w:t>MV-90,</w:t>
      </w:r>
    </w:p>
    <w:p>
      <w:pPr>
        <w:ind w:left="1600"/>
        <w:spacing w:after="0"/>
        <w:tabs>
          <w:tab w:leader="none" w:pos="4560" w:val="left"/>
          <w:tab w:leader="none" w:pos="5620" w:val="left"/>
        </w:tabs>
        <w:rPr>
          <w:sz w:val="20"/>
          <w:szCs w:val="20"/>
          <w:color w:val="auto"/>
        </w:rPr>
      </w:pPr>
      <w:r>
        <w:rPr>
          <w:rFonts w:ascii="Courier New" w:cs="Courier New" w:eastAsia="Courier New" w:hAnsi="Courier New"/>
          <w:sz w:val="15"/>
          <w:szCs w:val="15"/>
          <w:color w:val="auto"/>
        </w:rPr>
        <w:t>Power Billing and data warehouse</w:t>
        <w:tab/>
        <w:t>subsystems</w:t>
      </w:r>
      <w:r>
        <w:rPr>
          <w:sz w:val="20"/>
          <w:szCs w:val="20"/>
          <w:color w:val="auto"/>
        </w:rPr>
        <w:tab/>
      </w:r>
      <w:r>
        <w:rPr>
          <w:rFonts w:ascii="Courier New" w:cs="Courier New" w:eastAsia="Courier New" w:hAnsi="Courier New"/>
          <w:sz w:val="14"/>
          <w:szCs w:val="14"/>
          <w:color w:val="auto"/>
        </w:rPr>
        <w:t>will be</w:t>
      </w:r>
    </w:p>
    <w:p>
      <w:pPr>
        <w:ind w:left="1600"/>
        <w:spacing w:after="0"/>
        <w:tabs>
          <w:tab w:leader="none" w:pos="2540" w:val="left"/>
          <w:tab w:leader="none" w:pos="3240" w:val="left"/>
          <w:tab w:leader="none" w:pos="4300" w:val="left"/>
          <w:tab w:leader="none" w:pos="5540" w:val="left"/>
        </w:tabs>
        <w:rPr>
          <w:sz w:val="20"/>
          <w:szCs w:val="20"/>
          <w:color w:val="auto"/>
        </w:rPr>
      </w:pPr>
      <w:r>
        <w:rPr>
          <w:rFonts w:ascii="Courier New" w:cs="Courier New" w:eastAsia="Courier New" w:hAnsi="Courier New"/>
          <w:sz w:val="15"/>
          <w:szCs w:val="15"/>
          <w:color w:val="auto"/>
        </w:rPr>
        <w:t>developed</w:t>
        <w:tab/>
        <w:t>by the</w:t>
        <w:tab/>
        <w:t>Contractor</w:t>
        <w:tab/>
        <w:t>to carry out</w:t>
      </w:r>
      <w:r>
        <w:rPr>
          <w:sz w:val="20"/>
          <w:szCs w:val="20"/>
          <w:color w:val="auto"/>
        </w:rPr>
        <w:tab/>
      </w:r>
      <w:r>
        <w:rPr>
          <w:rFonts w:ascii="Courier New" w:cs="Courier New" w:eastAsia="Courier New" w:hAnsi="Courier New"/>
          <w:sz w:val="14"/>
          <w:szCs w:val="14"/>
          <w:color w:val="auto"/>
        </w:rPr>
        <w:t>required</w:t>
      </w:r>
    </w:p>
    <w:p>
      <w:pPr>
        <w:ind w:left="1600"/>
        <w:spacing w:after="0"/>
        <w:tabs>
          <w:tab w:leader="none" w:pos="2620" w:val="left"/>
          <w:tab w:leader="none" w:pos="4220" w:val="left"/>
          <w:tab w:leader="none" w:pos="5360" w:val="left"/>
        </w:tabs>
        <w:rPr>
          <w:sz w:val="20"/>
          <w:szCs w:val="20"/>
          <w:color w:val="auto"/>
        </w:rPr>
      </w:pPr>
      <w:r>
        <w:rPr>
          <w:rFonts w:ascii="Courier New" w:cs="Courier New" w:eastAsia="Courier New" w:hAnsi="Courier New"/>
          <w:sz w:val="15"/>
          <w:szCs w:val="15"/>
          <w:color w:val="auto"/>
        </w:rPr>
        <w:t>functions,</w:t>
        <w:tab/>
        <w:t>such as billing,</w:t>
        <w:tab/>
        <w:t>daily reads</w:t>
      </w:r>
      <w:r>
        <w:rPr>
          <w:sz w:val="20"/>
          <w:szCs w:val="20"/>
          <w:color w:val="auto"/>
        </w:rPr>
        <w:tab/>
      </w:r>
      <w:r>
        <w:rPr>
          <w:rFonts w:ascii="Courier New" w:cs="Courier New" w:eastAsia="Courier New" w:hAnsi="Courier New"/>
          <w:sz w:val="14"/>
          <w:szCs w:val="14"/>
          <w:color w:val="auto"/>
        </w:rPr>
        <w:t>processing</w:t>
      </w:r>
    </w:p>
    <w:p>
      <w:pPr>
        <w:ind w:left="1600"/>
        <w:spacing w:after="0"/>
        <w:tabs>
          <w:tab w:leader="none" w:pos="2620" w:val="left"/>
          <w:tab w:leader="none" w:pos="3780" w:val="left"/>
          <w:tab w:leader="none" w:pos="4660" w:val="left"/>
        </w:tabs>
        <w:rPr>
          <w:sz w:val="20"/>
          <w:szCs w:val="20"/>
          <w:color w:val="auto"/>
        </w:rPr>
      </w:pPr>
      <w:r>
        <w:rPr>
          <w:rFonts w:ascii="Courier New" w:cs="Courier New" w:eastAsia="Courier New" w:hAnsi="Courier New"/>
          <w:sz w:val="15"/>
          <w:szCs w:val="15"/>
          <w:color w:val="auto"/>
        </w:rPr>
        <w:t>and retail</w:t>
        <w:tab/>
        <w:t>competition</w:t>
        <w:tab/>
        <w:t>supplier</w:t>
      </w:r>
      <w:r>
        <w:rPr>
          <w:sz w:val="20"/>
          <w:szCs w:val="20"/>
          <w:color w:val="auto"/>
        </w:rPr>
        <w:tab/>
      </w:r>
      <w:r>
        <w:rPr>
          <w:rFonts w:ascii="Courier New" w:cs="Courier New" w:eastAsia="Courier New" w:hAnsi="Courier New"/>
          <w:sz w:val="14"/>
          <w:szCs w:val="14"/>
          <w:color w:val="auto"/>
        </w:rPr>
        <w:t>reconcilement (see</w:t>
      </w:r>
    </w:p>
    <w:p>
      <w:pPr>
        <w:ind w:left="1600"/>
        <w:spacing w:after="0"/>
        <w:rPr>
          <w:sz w:val="20"/>
          <w:szCs w:val="20"/>
          <w:color w:val="auto"/>
        </w:rPr>
      </w:pPr>
      <w:r>
        <w:rPr>
          <w:rFonts w:ascii="Courier New" w:cs="Courier New" w:eastAsia="Courier New" w:hAnsi="Courier New"/>
          <w:sz w:val="15"/>
          <w:szCs w:val="15"/>
          <w:color w:val="auto"/>
        </w:rPr>
        <w:t>Figure 1-1).</w:t>
      </w:r>
    </w:p>
    <w:p>
      <w:pPr>
        <w:spacing w:after="0" w:line="168"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3.1.4</w:t>
      </w:r>
      <w:r>
        <w:rPr>
          <w:sz w:val="20"/>
          <w:szCs w:val="20"/>
          <w:color w:val="auto"/>
        </w:rPr>
        <w:tab/>
      </w:r>
      <w:r>
        <w:rPr>
          <w:rFonts w:ascii="Courier New" w:cs="Courier New" w:eastAsia="Courier New" w:hAnsi="Courier New"/>
          <w:sz w:val="14"/>
          <w:szCs w:val="14"/>
          <w:color w:val="auto"/>
        </w:rPr>
        <w:t>Three Phase Meters</w:t>
      </w:r>
    </w:p>
    <w:p>
      <w:pPr>
        <w:spacing w:after="0" w:line="169" w:lineRule="exact"/>
        <w:rPr>
          <w:sz w:val="20"/>
          <w:szCs w:val="20"/>
          <w:color w:val="auto"/>
        </w:rPr>
      </w:pPr>
    </w:p>
    <w:p>
      <w:pPr>
        <w:ind w:left="1600"/>
        <w:spacing w:after="0"/>
        <w:tabs>
          <w:tab w:leader="none" w:pos="3860" w:val="left"/>
        </w:tabs>
        <w:rPr>
          <w:sz w:val="20"/>
          <w:szCs w:val="20"/>
          <w:color w:val="auto"/>
        </w:rPr>
      </w:pPr>
      <w:r>
        <w:rPr>
          <w:rFonts w:ascii="Courier New" w:cs="Courier New" w:eastAsia="Courier New" w:hAnsi="Courier New"/>
          <w:sz w:val="15"/>
          <w:szCs w:val="15"/>
          <w:color w:val="auto"/>
        </w:rPr>
        <w:t>Contractor will purchase</w:t>
      </w:r>
      <w:r>
        <w:rPr>
          <w:sz w:val="20"/>
          <w:szCs w:val="20"/>
          <w:color w:val="auto"/>
        </w:rPr>
        <w:tab/>
      </w:r>
      <w:r>
        <w:rPr>
          <w:rFonts w:ascii="Courier New" w:cs="Courier New" w:eastAsia="Courier New" w:hAnsi="Courier New"/>
          <w:sz w:val="14"/>
          <w:szCs w:val="14"/>
          <w:color w:val="auto"/>
        </w:rPr>
        <w:t>approximately * three phase</w:t>
      </w:r>
    </w:p>
    <w:p>
      <w:pPr>
        <w:ind w:left="1600"/>
        <w:spacing w:after="0"/>
        <w:tabs>
          <w:tab w:leader="none" w:pos="2100" w:val="left"/>
          <w:tab w:leader="none" w:pos="3160" w:val="left"/>
          <w:tab w:leader="none" w:pos="3780" w:val="left"/>
          <w:tab w:leader="none" w:pos="4480" w:val="left"/>
          <w:tab w:leader="none" w:pos="5000" w:val="left"/>
          <w:tab w:leader="none" w:pos="5620" w:val="left"/>
        </w:tabs>
        <w:rPr>
          <w:sz w:val="20"/>
          <w:szCs w:val="20"/>
          <w:color w:val="auto"/>
        </w:rPr>
      </w:pPr>
      <w:r>
        <w:rPr>
          <w:rFonts w:ascii="Courier New" w:cs="Courier New" w:eastAsia="Courier New" w:hAnsi="Courier New"/>
          <w:sz w:val="15"/>
          <w:szCs w:val="15"/>
          <w:color w:val="auto"/>
        </w:rPr>
        <w:t>ABB</w:t>
        <w:tab/>
        <w:t>PowerPlus</w:t>
        <w:tab/>
        <w:t>Alpha</w:t>
        <w:tab/>
        <w:t>meters</w:t>
        <w:tab/>
        <w:t>with</w:t>
        <w:tab/>
        <w:t>power</w:t>
      </w:r>
      <w:r>
        <w:rPr>
          <w:sz w:val="20"/>
          <w:szCs w:val="20"/>
          <w:color w:val="auto"/>
        </w:rPr>
        <w:tab/>
      </w:r>
      <w:r>
        <w:rPr>
          <w:rFonts w:ascii="Courier New" w:cs="Courier New" w:eastAsia="Courier New" w:hAnsi="Courier New"/>
          <w:sz w:val="14"/>
          <w:szCs w:val="14"/>
          <w:color w:val="auto"/>
        </w:rPr>
        <w:t>quality</w:t>
      </w:r>
    </w:p>
    <w:p>
      <w:pPr>
        <w:ind w:left="1600"/>
        <w:spacing w:after="0"/>
        <w:tabs>
          <w:tab w:leader="none" w:pos="2620" w:val="left"/>
          <w:tab w:leader="none" w:pos="3680" w:val="left"/>
          <w:tab w:leader="none" w:pos="4400" w:val="left"/>
        </w:tabs>
        <w:rPr>
          <w:sz w:val="20"/>
          <w:szCs w:val="20"/>
          <w:color w:val="auto"/>
        </w:rPr>
      </w:pPr>
      <w:r>
        <w:rPr>
          <w:rFonts w:ascii="Courier New" w:cs="Courier New" w:eastAsia="Courier New" w:hAnsi="Courier New"/>
          <w:sz w:val="15"/>
          <w:szCs w:val="15"/>
          <w:color w:val="auto"/>
        </w:rPr>
        <w:t>monitoring</w:t>
        <w:tab/>
        <w:t>functions,</w:t>
        <w:tab/>
        <w:t>outage</w:t>
      </w:r>
      <w:r>
        <w:rPr>
          <w:sz w:val="20"/>
          <w:szCs w:val="20"/>
          <w:color w:val="auto"/>
        </w:rPr>
        <w:tab/>
      </w:r>
      <w:r>
        <w:rPr>
          <w:rFonts w:ascii="Courier New" w:cs="Courier New" w:eastAsia="Courier New" w:hAnsi="Courier New"/>
          <w:sz w:val="14"/>
          <w:szCs w:val="14"/>
          <w:color w:val="auto"/>
        </w:rPr>
        <w:t>notification and load</w:t>
      </w:r>
    </w:p>
    <w:p>
      <w:pPr>
        <w:ind w:left="1600"/>
        <w:spacing w:after="0"/>
        <w:tabs>
          <w:tab w:leader="none" w:pos="2360" w:val="left"/>
          <w:tab w:leader="none" w:pos="3500" w:val="left"/>
          <w:tab w:leader="none" w:pos="4300" w:val="left"/>
          <w:tab w:leader="none" w:pos="5280" w:val="left"/>
          <w:tab w:leader="none" w:pos="5980" w:val="left"/>
        </w:tabs>
        <w:rPr>
          <w:sz w:val="20"/>
          <w:szCs w:val="20"/>
          <w:color w:val="auto"/>
        </w:rPr>
      </w:pPr>
      <w:r>
        <w:rPr>
          <w:rFonts w:ascii="Courier New" w:cs="Courier New" w:eastAsia="Courier New" w:hAnsi="Courier New"/>
          <w:sz w:val="15"/>
          <w:szCs w:val="15"/>
          <w:color w:val="auto"/>
        </w:rPr>
        <w:t>profile</w:t>
        <w:tab/>
        <w:t>capability,</w:t>
        <w:tab/>
        <w:t>and the</w:t>
        <w:tab/>
        <w:t>necessary</w:t>
        <w:tab/>
        <w:t>modems</w:t>
      </w:r>
      <w:r>
        <w:rPr>
          <w:sz w:val="20"/>
          <w:szCs w:val="20"/>
          <w:color w:val="auto"/>
        </w:rPr>
        <w:tab/>
      </w:r>
      <w:r>
        <w:rPr>
          <w:rFonts w:ascii="Courier New" w:cs="Courier New" w:eastAsia="Courier New" w:hAnsi="Courier New"/>
          <w:sz w:val="14"/>
          <w:szCs w:val="14"/>
          <w:color w:val="auto"/>
        </w:rPr>
        <w:t>for</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connecting all three phase meters to telephone lines,</w:t>
      </w:r>
    </w:p>
    <w:p>
      <w:pPr>
        <w:spacing w:after="0" w:line="5" w:lineRule="exact"/>
        <w:rPr>
          <w:sz w:val="20"/>
          <w:szCs w:val="20"/>
          <w:color w:val="auto"/>
        </w:rPr>
      </w:pPr>
    </w:p>
    <w:p>
      <w:pPr>
        <w:ind w:left="1600"/>
        <w:spacing w:after="0"/>
        <w:tabs>
          <w:tab w:leader="none" w:pos="5360" w:val="left"/>
        </w:tabs>
        <w:rPr>
          <w:sz w:val="20"/>
          <w:szCs w:val="20"/>
          <w:color w:val="auto"/>
        </w:rPr>
      </w:pPr>
      <w:r>
        <w:rPr>
          <w:rFonts w:ascii="Courier New" w:cs="Courier New" w:eastAsia="Courier New" w:hAnsi="Courier New"/>
          <w:sz w:val="15"/>
          <w:szCs w:val="15"/>
          <w:color w:val="auto"/>
        </w:rPr>
        <w:t>trunk radio, CDPD or other communications</w:t>
      </w:r>
      <w:r>
        <w:rPr>
          <w:sz w:val="20"/>
          <w:szCs w:val="20"/>
          <w:color w:val="auto"/>
        </w:rPr>
        <w:tab/>
      </w:r>
      <w:r>
        <w:rPr>
          <w:rFonts w:ascii="Courier New" w:cs="Courier New" w:eastAsia="Courier New" w:hAnsi="Courier New"/>
          <w:sz w:val="14"/>
          <w:szCs w:val="14"/>
          <w:color w:val="auto"/>
        </w:rPr>
        <w:t>mediums as</w:t>
      </w:r>
    </w:p>
    <w:p>
      <w:pPr>
        <w:ind w:left="1600"/>
        <w:spacing w:after="0"/>
        <w:tabs>
          <w:tab w:leader="none" w:pos="2720" w:val="left"/>
          <w:tab w:leader="none" w:pos="3160" w:val="left"/>
          <w:tab w:leader="none" w:pos="3680" w:val="left"/>
          <w:tab w:leader="none" w:pos="4480" w:val="left"/>
          <w:tab w:leader="none" w:pos="5180" w:val="left"/>
          <w:tab w:leader="none" w:pos="5800" w:val="left"/>
        </w:tabs>
        <w:rPr>
          <w:sz w:val="20"/>
          <w:szCs w:val="20"/>
          <w:color w:val="auto"/>
        </w:rPr>
      </w:pPr>
      <w:r>
        <w:rPr>
          <w:rFonts w:ascii="Courier New" w:cs="Courier New" w:eastAsia="Courier New" w:hAnsi="Courier New"/>
          <w:sz w:val="15"/>
          <w:szCs w:val="15"/>
          <w:color w:val="auto"/>
        </w:rPr>
        <w:t>appropriate</w:t>
        <w:tab/>
        <w:t>for</w:t>
        <w:tab/>
        <w:t>each</w:t>
        <w:tab/>
        <w:t>account</w:t>
        <w:tab/>
        <w:t>having</w:t>
        <w:tab/>
        <w:t>three</w:t>
      </w:r>
      <w:r>
        <w:rPr>
          <w:sz w:val="20"/>
          <w:szCs w:val="20"/>
          <w:color w:val="auto"/>
        </w:rPr>
        <w:tab/>
      </w:r>
      <w:r>
        <w:rPr>
          <w:rFonts w:ascii="Courier New" w:cs="Courier New" w:eastAsia="Courier New" w:hAnsi="Courier New"/>
          <w:sz w:val="14"/>
          <w:szCs w:val="14"/>
          <w:color w:val="auto"/>
        </w:rPr>
        <w:t>phase</w:t>
      </w:r>
    </w:p>
    <w:p>
      <w:pPr>
        <w:ind w:left="1600"/>
        <w:spacing w:after="0"/>
        <w:tabs>
          <w:tab w:leader="none" w:pos="2540" w:val="left"/>
          <w:tab w:leader="none" w:pos="3160" w:val="left"/>
          <w:tab w:leader="none" w:pos="4480" w:val="left"/>
          <w:tab w:leader="none" w:pos="5000" w:val="left"/>
          <w:tab w:leader="none" w:pos="5360" w:val="left"/>
          <w:tab w:leader="none" w:pos="6060" w:val="left"/>
        </w:tabs>
        <w:rPr>
          <w:sz w:val="20"/>
          <w:szCs w:val="20"/>
          <w:color w:val="auto"/>
        </w:rPr>
      </w:pPr>
      <w:r>
        <w:rPr>
          <w:rFonts w:ascii="Courier New" w:cs="Courier New" w:eastAsia="Courier New" w:hAnsi="Courier New"/>
          <w:sz w:val="15"/>
          <w:szCs w:val="15"/>
          <w:color w:val="auto"/>
        </w:rPr>
        <w:t>service.</w:t>
        <w:tab/>
        <w:t>These</w:t>
        <w:tab/>
        <w:t>meters/modems</w:t>
        <w:tab/>
        <w:t>will</w:t>
        <w:tab/>
        <w:t>be</w:t>
        <w:tab/>
        <w:t>leased</w:t>
        <w:tab/>
        <w:t>to</w:t>
      </w:r>
    </w:p>
    <w:p>
      <w:pPr>
        <w:ind w:left="1600"/>
        <w:spacing w:after="0"/>
        <w:tabs>
          <w:tab w:leader="none" w:pos="2540" w:val="left"/>
          <w:tab w:leader="none" w:pos="4220" w:val="left"/>
        </w:tabs>
        <w:rPr>
          <w:sz w:val="20"/>
          <w:szCs w:val="20"/>
          <w:color w:val="auto"/>
        </w:rPr>
      </w:pPr>
      <w:r>
        <w:rPr>
          <w:rFonts w:ascii="Courier New" w:cs="Courier New" w:eastAsia="Courier New" w:hAnsi="Courier New"/>
          <w:sz w:val="15"/>
          <w:szCs w:val="15"/>
          <w:color w:val="auto"/>
        </w:rPr>
        <w:t>Duquesne,</w:t>
        <w:tab/>
        <w:t>with a * residual</w:t>
      </w:r>
      <w:r>
        <w:rPr>
          <w:sz w:val="20"/>
          <w:szCs w:val="20"/>
          <w:color w:val="auto"/>
        </w:rPr>
        <w:tab/>
      </w:r>
      <w:r>
        <w:rPr>
          <w:rFonts w:ascii="Courier New" w:cs="Courier New" w:eastAsia="Courier New" w:hAnsi="Courier New"/>
          <w:sz w:val="14"/>
          <w:szCs w:val="14"/>
          <w:color w:val="auto"/>
        </w:rPr>
        <w:t>payout (see Schedule E)</w:t>
      </w:r>
    </w:p>
    <w:p>
      <w:pPr>
        <w:ind w:left="1600"/>
        <w:spacing w:after="0"/>
        <w:tabs>
          <w:tab w:leader="none" w:pos="3780" w:val="left"/>
          <w:tab w:leader="none" w:pos="4560" w:val="left"/>
          <w:tab w:leader="none" w:pos="5440" w:val="left"/>
        </w:tabs>
        <w:rPr>
          <w:sz w:val="20"/>
          <w:szCs w:val="20"/>
          <w:color w:val="auto"/>
        </w:rPr>
      </w:pPr>
      <w:r>
        <w:rPr>
          <w:rFonts w:ascii="Courier New" w:cs="Courier New" w:eastAsia="Courier New" w:hAnsi="Courier New"/>
          <w:sz w:val="15"/>
          <w:szCs w:val="15"/>
          <w:color w:val="auto"/>
        </w:rPr>
        <w:t>at the end of Phase III</w:t>
        <w:tab/>
        <w:t>(unless</w:t>
        <w:tab/>
        <w:t>extended</w:t>
      </w:r>
      <w:r>
        <w:rPr>
          <w:sz w:val="20"/>
          <w:szCs w:val="20"/>
          <w:color w:val="auto"/>
        </w:rPr>
        <w:tab/>
      </w:r>
      <w:r>
        <w:rPr>
          <w:rFonts w:ascii="Courier New" w:cs="Courier New" w:eastAsia="Courier New" w:hAnsi="Courier New"/>
          <w:sz w:val="14"/>
          <w:szCs w:val="14"/>
          <w:color w:val="auto"/>
        </w:rPr>
        <w:t>beyond 15</w:t>
      </w:r>
    </w:p>
    <w:p>
      <w:pPr>
        <w:ind w:left="1600"/>
        <w:spacing w:after="0"/>
        <w:tabs>
          <w:tab w:leader="none" w:pos="2360" w:val="left"/>
          <w:tab w:leader="none" w:pos="3240" w:val="left"/>
          <w:tab w:leader="none" w:pos="4840" w:val="left"/>
          <w:tab w:leader="none" w:pos="6060" w:val="left"/>
        </w:tabs>
        <w:rPr>
          <w:sz w:val="20"/>
          <w:szCs w:val="20"/>
          <w:color w:val="auto"/>
        </w:rPr>
      </w:pPr>
      <w:r>
        <w:rPr>
          <w:rFonts w:ascii="Courier New" w:cs="Courier New" w:eastAsia="Courier New" w:hAnsi="Courier New"/>
          <w:sz w:val="15"/>
          <w:szCs w:val="15"/>
          <w:color w:val="auto"/>
        </w:rPr>
        <w:t>years).</w:t>
        <w:tab/>
        <w:t>Duquesne</w:t>
        <w:tab/>
        <w:t>will perform the</w:t>
        <w:tab/>
        <w:t>installation</w:t>
        <w:tab/>
        <w:t>of</w:t>
      </w:r>
    </w:p>
    <w:p>
      <w:pPr>
        <w:ind w:left="1600"/>
        <w:spacing w:after="0" w:line="238" w:lineRule="auto"/>
        <w:tabs>
          <w:tab w:leader="none" w:pos="5880" w:val="left"/>
        </w:tabs>
        <w:rPr>
          <w:sz w:val="20"/>
          <w:szCs w:val="20"/>
          <w:color w:val="auto"/>
        </w:rPr>
      </w:pPr>
      <w:r>
        <w:rPr>
          <w:rFonts w:ascii="Courier New" w:cs="Courier New" w:eastAsia="Courier New" w:hAnsi="Courier New"/>
          <w:sz w:val="15"/>
          <w:szCs w:val="15"/>
          <w:color w:val="auto"/>
        </w:rPr>
        <w:t>these meters/modems at the customer's location,</w:t>
        <w:tab/>
        <w:t>with</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Contractor responsible for establishing the necessary</w:t>
      </w:r>
    </w:p>
    <w:p>
      <w:pPr>
        <w:spacing w:after="0" w:line="5" w:lineRule="exact"/>
        <w:rPr>
          <w:sz w:val="20"/>
          <w:szCs w:val="20"/>
          <w:color w:val="auto"/>
        </w:rPr>
      </w:pPr>
    </w:p>
    <w:p>
      <w:pPr>
        <w:ind w:left="1600"/>
        <w:spacing w:after="0"/>
        <w:tabs>
          <w:tab w:leader="none" w:pos="2620" w:val="left"/>
          <w:tab w:leader="none" w:pos="3340" w:val="left"/>
          <w:tab w:leader="none" w:pos="3960" w:val="left"/>
          <w:tab w:leader="none" w:pos="4480" w:val="left"/>
          <w:tab w:leader="none" w:pos="4920" w:val="left"/>
          <w:tab w:leader="none" w:pos="5620" w:val="left"/>
        </w:tabs>
        <w:rPr>
          <w:sz w:val="20"/>
          <w:szCs w:val="20"/>
          <w:color w:val="auto"/>
        </w:rPr>
      </w:pPr>
      <w:r>
        <w:rPr>
          <w:rFonts w:ascii="Courier New" w:cs="Courier New" w:eastAsia="Courier New" w:hAnsi="Courier New"/>
          <w:sz w:val="15"/>
          <w:szCs w:val="15"/>
          <w:color w:val="auto"/>
        </w:rPr>
        <w:t>connection</w:t>
        <w:tab/>
        <w:t>at the</w:t>
        <w:tab/>
        <w:t>MV-90</w:t>
        <w:tab/>
        <w:t>head</w:t>
        <w:tab/>
        <w:t>end</w:t>
        <w:tab/>
        <w:t>system</w:t>
      </w:r>
      <w:r>
        <w:rPr>
          <w:sz w:val="20"/>
          <w:szCs w:val="20"/>
          <w:color w:val="auto"/>
        </w:rPr>
        <w:tab/>
      </w:r>
      <w:r>
        <w:rPr>
          <w:rFonts w:ascii="Courier New" w:cs="Courier New" w:eastAsia="Courier New" w:hAnsi="Courier New"/>
          <w:sz w:val="14"/>
          <w:szCs w:val="14"/>
          <w:color w:val="auto"/>
        </w:rPr>
        <w:t>through</w:t>
      </w:r>
    </w:p>
    <w:p>
      <w:pPr>
        <w:ind w:left="1600"/>
        <w:spacing w:after="0"/>
        <w:tabs>
          <w:tab w:leader="none" w:pos="2800" w:val="left"/>
        </w:tabs>
        <w:rPr>
          <w:sz w:val="20"/>
          <w:szCs w:val="20"/>
          <w:color w:val="auto"/>
        </w:rPr>
      </w:pPr>
      <w:r>
        <w:rPr>
          <w:rFonts w:ascii="Courier New" w:cs="Courier New" w:eastAsia="Courier New" w:hAnsi="Courier New"/>
          <w:sz w:val="15"/>
          <w:szCs w:val="15"/>
          <w:color w:val="auto"/>
        </w:rPr>
        <w:t>installation</w:t>
      </w:r>
      <w:r>
        <w:rPr>
          <w:sz w:val="20"/>
          <w:szCs w:val="20"/>
          <w:color w:val="auto"/>
        </w:rPr>
        <w:tab/>
      </w:r>
      <w:r>
        <w:rPr>
          <w:rFonts w:ascii="Courier New" w:cs="Courier New" w:eastAsia="Courier New" w:hAnsi="Courier New"/>
          <w:sz w:val="14"/>
          <w:szCs w:val="14"/>
          <w:color w:val="auto"/>
        </w:rPr>
        <w:t>of head end equipment such as the MV-90</w:t>
      </w:r>
    </w:p>
    <w:p>
      <w:pPr>
        <w:ind w:left="1600"/>
        <w:spacing w:after="0"/>
        <w:rPr>
          <w:sz w:val="20"/>
          <w:szCs w:val="20"/>
          <w:color w:val="auto"/>
        </w:rPr>
      </w:pPr>
      <w:r>
        <w:rPr>
          <w:rFonts w:ascii="Courier New" w:cs="Courier New" w:eastAsia="Courier New" w:hAnsi="Courier New"/>
          <w:sz w:val="15"/>
          <w:szCs w:val="15"/>
          <w:color w:val="auto"/>
        </w:rPr>
        <w:t>server and modems.</w:t>
      </w:r>
    </w:p>
    <w:p>
      <w:pPr>
        <w:spacing w:after="0" w:line="168"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3.1.5</w:t>
      </w:r>
      <w:r>
        <w:rPr>
          <w:sz w:val="20"/>
          <w:szCs w:val="20"/>
          <w:color w:val="auto"/>
        </w:rPr>
        <w:tab/>
      </w:r>
      <w:r>
        <w:rPr>
          <w:rFonts w:ascii="Courier New" w:cs="Courier New" w:eastAsia="Courier New" w:hAnsi="Courier New"/>
          <w:sz w:val="14"/>
          <w:szCs w:val="14"/>
          <w:color w:val="auto"/>
        </w:rPr>
        <w:t>Three Phase Communication Links</w:t>
      </w:r>
    </w:p>
    <w:p>
      <w:pPr>
        <w:spacing w:after="0" w:line="169" w:lineRule="exact"/>
        <w:rPr>
          <w:sz w:val="20"/>
          <w:szCs w:val="20"/>
          <w:color w:val="auto"/>
        </w:rPr>
      </w:pPr>
    </w:p>
    <w:p>
      <w:pPr>
        <w:ind w:left="1600"/>
        <w:spacing w:after="0"/>
        <w:tabs>
          <w:tab w:leader="none" w:pos="2720" w:val="left"/>
          <w:tab w:leader="none" w:pos="3240" w:val="left"/>
          <w:tab w:leader="none" w:pos="3680" w:val="left"/>
          <w:tab w:leader="none" w:pos="4920" w:val="left"/>
          <w:tab w:leader="none" w:pos="5440" w:val="left"/>
        </w:tabs>
        <w:rPr>
          <w:sz w:val="20"/>
          <w:szCs w:val="20"/>
          <w:color w:val="auto"/>
        </w:rPr>
      </w:pPr>
      <w:r>
        <w:rPr>
          <w:rFonts w:ascii="Courier New" w:cs="Courier New" w:eastAsia="Courier New" w:hAnsi="Courier New"/>
          <w:sz w:val="15"/>
          <w:szCs w:val="15"/>
          <w:color w:val="auto"/>
        </w:rPr>
        <w:t>Contractor</w:t>
        <w:tab/>
        <w:t>will</w:t>
        <w:tab/>
        <w:t>be</w:t>
        <w:tab/>
        <w:t>responsible</w:t>
        <w:tab/>
        <w:t>for</w:t>
      </w:r>
      <w:r>
        <w:rPr>
          <w:sz w:val="20"/>
          <w:szCs w:val="20"/>
          <w:color w:val="auto"/>
        </w:rPr>
        <w:tab/>
      </w:r>
      <w:r>
        <w:rPr>
          <w:rFonts w:ascii="Courier New" w:cs="Courier New" w:eastAsia="Courier New" w:hAnsi="Courier New"/>
          <w:sz w:val="14"/>
          <w:szCs w:val="14"/>
          <w:color w:val="auto"/>
        </w:rPr>
        <w:t>providing</w:t>
      </w:r>
    </w:p>
    <w:p>
      <w:pPr>
        <w:ind w:left="1600"/>
        <w:spacing w:after="0"/>
        <w:tabs>
          <w:tab w:leader="none" w:pos="2980" w:val="left"/>
          <w:tab w:leader="none" w:pos="3600" w:val="left"/>
          <w:tab w:leader="none" w:pos="4040" w:val="left"/>
          <w:tab w:leader="none" w:pos="4740" w:val="left"/>
          <w:tab w:leader="none" w:pos="5540" w:val="left"/>
          <w:tab w:leader="none" w:pos="6060" w:val="left"/>
        </w:tabs>
        <w:rPr>
          <w:sz w:val="20"/>
          <w:szCs w:val="20"/>
          <w:color w:val="auto"/>
        </w:rPr>
      </w:pPr>
      <w:r>
        <w:rPr>
          <w:rFonts w:ascii="Courier New" w:cs="Courier New" w:eastAsia="Courier New" w:hAnsi="Courier New"/>
          <w:sz w:val="15"/>
          <w:szCs w:val="15"/>
          <w:color w:val="auto"/>
        </w:rPr>
        <w:t>communication</w:t>
        <w:tab/>
        <w:t>links</w:t>
        <w:tab/>
        <w:t>via</w:t>
        <w:tab/>
        <w:t>trunk</w:t>
        <w:tab/>
        <w:t>radio,</w:t>
        <w:tab/>
        <w:t>CDPD</w:t>
        <w:tab/>
        <w:t>or</w:t>
      </w:r>
    </w:p>
    <w:p>
      <w:pPr>
        <w:jc w:val="both"/>
        <w:ind w:left="1600"/>
        <w:spacing w:after="0"/>
        <w:tabs>
          <w:tab w:leader="none" w:pos="2800" w:val="left"/>
          <w:tab w:leader="none" w:pos="4400" w:val="left"/>
          <w:tab w:leader="none" w:pos="562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connections,</w:t>
      </w:r>
      <w:r>
        <w:rPr>
          <w:sz w:val="20"/>
          <w:szCs w:val="20"/>
          <w:color w:val="auto"/>
        </w:rPr>
        <w:tab/>
      </w:r>
      <w:r>
        <w:rPr>
          <w:rFonts w:ascii="Courier New" w:cs="Courier New" w:eastAsia="Courier New" w:hAnsi="Courier New"/>
          <w:sz w:val="15"/>
          <w:szCs w:val="15"/>
          <w:color w:val="auto"/>
        </w:rPr>
        <w:t>including</w:t>
      </w:r>
      <w:r>
        <w:rPr>
          <w:sz w:val="20"/>
          <w:szCs w:val="20"/>
          <w:color w:val="auto"/>
        </w:rPr>
        <w:tab/>
      </w:r>
      <w:r>
        <w:rPr>
          <w:rFonts w:ascii="Courier New" w:cs="Courier New" w:eastAsia="Courier New" w:hAnsi="Courier New"/>
          <w:sz w:val="14"/>
          <w:szCs w:val="14"/>
          <w:color w:val="auto"/>
        </w:rPr>
        <w:t>monthly</w:t>
      </w:r>
    </w:p>
    <w:p>
      <w:pPr>
        <w:ind w:left="1600"/>
        <w:spacing w:after="0"/>
        <w:tabs>
          <w:tab w:leader="none" w:pos="3160" w:val="left"/>
          <w:tab w:leader="none" w:pos="4120" w:val="left"/>
          <w:tab w:leader="none" w:pos="4660" w:val="left"/>
          <w:tab w:leader="none" w:pos="5360" w:val="left"/>
          <w:tab w:leader="none" w:pos="5980" w:val="left"/>
        </w:tabs>
        <w:rPr>
          <w:sz w:val="20"/>
          <w:szCs w:val="20"/>
          <w:color w:val="auto"/>
        </w:rPr>
      </w:pPr>
      <w:r>
        <w:rPr>
          <w:rFonts w:ascii="Courier New" w:cs="Courier New" w:eastAsia="Courier New" w:hAnsi="Courier New"/>
          <w:sz w:val="15"/>
          <w:szCs w:val="15"/>
          <w:color w:val="auto"/>
        </w:rPr>
        <w:t>communication</w:t>
      </w:r>
      <w:r>
        <w:rPr>
          <w:sz w:val="20"/>
          <w:szCs w:val="20"/>
          <w:color w:val="auto"/>
        </w:rPr>
        <w:tab/>
      </w:r>
      <w:r>
        <w:rPr>
          <w:rFonts w:ascii="Courier New" w:cs="Courier New" w:eastAsia="Courier New" w:hAnsi="Courier New"/>
          <w:sz w:val="15"/>
          <w:szCs w:val="15"/>
          <w:color w:val="auto"/>
        </w:rPr>
        <w:t>charges</w:t>
      </w:r>
      <w:r>
        <w:rPr>
          <w:sz w:val="20"/>
          <w:szCs w:val="20"/>
          <w:color w:val="auto"/>
        </w:rPr>
        <w:tab/>
      </w:r>
      <w:r>
        <w:rPr>
          <w:rFonts w:ascii="Courier New" w:cs="Courier New" w:eastAsia="Courier New" w:hAnsi="Courier New"/>
          <w:sz w:val="15"/>
          <w:szCs w:val="15"/>
          <w:color w:val="auto"/>
        </w:rPr>
        <w:t>if</w:t>
      </w:r>
      <w:r>
        <w:rPr>
          <w:sz w:val="20"/>
          <w:szCs w:val="20"/>
          <w:color w:val="auto"/>
        </w:rPr>
        <w:tab/>
      </w:r>
      <w:r>
        <w:rPr>
          <w:rFonts w:ascii="Courier New" w:cs="Courier New" w:eastAsia="Courier New" w:hAnsi="Courier New"/>
          <w:sz w:val="15"/>
          <w:szCs w:val="15"/>
          <w:color w:val="auto"/>
        </w:rPr>
        <w:t>any,</w:t>
      </w:r>
      <w:r>
        <w:rPr>
          <w:sz w:val="20"/>
          <w:szCs w:val="20"/>
          <w:color w:val="auto"/>
        </w:rPr>
        <w:tab/>
      </w: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4"/>
          <w:szCs w:val="14"/>
          <w:color w:val="auto"/>
        </w:rPr>
        <w:t>all</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transformer-rated three-phase services (approximately</w:t>
      </w:r>
    </w:p>
    <w:p>
      <w:pPr>
        <w:spacing w:after="0" w:line="11" w:lineRule="exact"/>
        <w:rPr>
          <w:sz w:val="20"/>
          <w:szCs w:val="20"/>
          <w:color w:val="auto"/>
        </w:rPr>
      </w:pPr>
    </w:p>
    <w:p>
      <w:pPr>
        <w:jc w:val="both"/>
        <w:ind w:left="1600" w:right="3179" w:hanging="10"/>
        <w:spacing w:after="0" w:line="238" w:lineRule="auto"/>
        <w:tabs>
          <w:tab w:leader="none" w:pos="177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The trunk radio communications option may be selected by Contractor for meters not utilizing or requiring a telephone line connection if trunk radio is available and compatible with the MV-90 system as described in Figure 3-1. Duquesne will provide connections and assume operating costs for the remaining * three-phase meters.</w:t>
      </w:r>
    </w:p>
    <w:p>
      <w:pPr>
        <w:spacing w:after="0" w:line="171"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3.1.6</w:t>
      </w:r>
      <w:r>
        <w:rPr>
          <w:sz w:val="20"/>
          <w:szCs w:val="20"/>
          <w:color w:val="auto"/>
        </w:rPr>
        <w:tab/>
      </w:r>
      <w:r>
        <w:rPr>
          <w:rFonts w:ascii="Courier New" w:cs="Courier New" w:eastAsia="Courier New" w:hAnsi="Courier New"/>
          <w:sz w:val="14"/>
          <w:szCs w:val="14"/>
          <w:color w:val="auto"/>
        </w:rPr>
        <w:t>MV-90 Installation and Interfaces</w:t>
      </w:r>
    </w:p>
    <w:p>
      <w:pPr>
        <w:spacing w:after="0" w:line="169" w:lineRule="exact"/>
        <w:rPr>
          <w:sz w:val="20"/>
          <w:szCs w:val="20"/>
          <w:color w:val="auto"/>
        </w:rPr>
      </w:pPr>
    </w:p>
    <w:p>
      <w:pPr>
        <w:ind w:left="1600"/>
        <w:spacing w:after="0"/>
        <w:tabs>
          <w:tab w:leader="none" w:pos="2720" w:val="left"/>
          <w:tab w:leader="none" w:pos="3340" w:val="left"/>
          <w:tab w:leader="none" w:pos="4120" w:val="left"/>
          <w:tab w:leader="none" w:pos="4560" w:val="left"/>
          <w:tab w:leader="none" w:pos="5280" w:val="left"/>
          <w:tab w:leader="none" w:pos="5980" w:val="left"/>
        </w:tabs>
        <w:rPr>
          <w:sz w:val="20"/>
          <w:szCs w:val="20"/>
          <w:color w:val="auto"/>
        </w:rPr>
      </w:pPr>
      <w:r>
        <w:rPr>
          <w:rFonts w:ascii="Courier New" w:cs="Courier New" w:eastAsia="Courier New" w:hAnsi="Courier New"/>
          <w:sz w:val="15"/>
          <w:szCs w:val="15"/>
          <w:color w:val="auto"/>
        </w:rPr>
        <w:t>Contractor</w:t>
        <w:tab/>
        <w:t>will</w:t>
      </w:r>
      <w:r>
        <w:rPr>
          <w:sz w:val="20"/>
          <w:szCs w:val="20"/>
          <w:color w:val="auto"/>
        </w:rPr>
        <w:tab/>
      </w:r>
      <w:r>
        <w:rPr>
          <w:rFonts w:ascii="Courier New" w:cs="Courier New" w:eastAsia="Courier New" w:hAnsi="Courier New"/>
          <w:sz w:val="15"/>
          <w:szCs w:val="15"/>
          <w:color w:val="auto"/>
        </w:rPr>
        <w:t>install</w:t>
        <w:tab/>
        <w:t>the</w:t>
        <w:tab/>
        <w:t>MV-90</w:t>
      </w:r>
      <w:r>
        <w:rPr>
          <w:sz w:val="20"/>
          <w:szCs w:val="20"/>
          <w:color w:val="auto"/>
        </w:rPr>
        <w:tab/>
      </w:r>
      <w:r>
        <w:rPr>
          <w:rFonts w:ascii="Courier New" w:cs="Courier New" w:eastAsia="Courier New" w:hAnsi="Courier New"/>
          <w:sz w:val="15"/>
          <w:szCs w:val="15"/>
          <w:color w:val="auto"/>
        </w:rPr>
        <w:t>system</w:t>
      </w:r>
      <w:r>
        <w:rPr>
          <w:sz w:val="20"/>
          <w:szCs w:val="20"/>
          <w:color w:val="auto"/>
        </w:rPr>
        <w:tab/>
      </w:r>
      <w:r>
        <w:rPr>
          <w:rFonts w:ascii="Courier New" w:cs="Courier New" w:eastAsia="Courier New" w:hAnsi="Courier New"/>
          <w:sz w:val="14"/>
          <w:szCs w:val="14"/>
          <w:color w:val="auto"/>
        </w:rPr>
        <w:t>and</w:t>
      </w:r>
    </w:p>
    <w:p>
      <w:pPr>
        <w:ind w:left="1600"/>
        <w:spacing w:after="0"/>
        <w:tabs>
          <w:tab w:leader="none" w:pos="2720" w:val="left"/>
          <w:tab w:leader="none" w:pos="4300" w:val="left"/>
        </w:tabs>
        <w:rPr>
          <w:sz w:val="20"/>
          <w:szCs w:val="20"/>
          <w:color w:val="auto"/>
        </w:rPr>
      </w:pPr>
      <w:r>
        <w:rPr>
          <w:rFonts w:ascii="Courier New" w:cs="Courier New" w:eastAsia="Courier New" w:hAnsi="Courier New"/>
          <w:sz w:val="15"/>
          <w:szCs w:val="15"/>
          <w:color w:val="auto"/>
        </w:rPr>
        <w:t>appropriate</w:t>
        <w:tab/>
        <w:t>billing and data</w:t>
      </w:r>
      <w:r>
        <w:rPr>
          <w:sz w:val="20"/>
          <w:szCs w:val="20"/>
          <w:color w:val="auto"/>
        </w:rPr>
        <w:tab/>
      </w:r>
      <w:r>
        <w:rPr>
          <w:rFonts w:ascii="Courier New" w:cs="Courier New" w:eastAsia="Courier New" w:hAnsi="Courier New"/>
          <w:sz w:val="14"/>
          <w:szCs w:val="14"/>
          <w:color w:val="auto"/>
        </w:rPr>
        <w:t>interfaces (see Figure</w:t>
      </w:r>
    </w:p>
    <w:p>
      <w:pPr>
        <w:ind w:left="1600"/>
        <w:spacing w:after="0"/>
        <w:tabs>
          <w:tab w:leader="none" w:pos="3340" w:val="left"/>
          <w:tab w:leader="none" w:pos="5540" w:val="left"/>
        </w:tabs>
        <w:rPr>
          <w:sz w:val="20"/>
          <w:szCs w:val="20"/>
          <w:color w:val="auto"/>
        </w:rPr>
      </w:pPr>
      <w:r>
        <w:rPr>
          <w:rFonts w:ascii="Courier New" w:cs="Courier New" w:eastAsia="Courier New" w:hAnsi="Courier New"/>
          <w:sz w:val="15"/>
          <w:szCs w:val="15"/>
          <w:color w:val="auto"/>
        </w:rPr>
        <w:t>3-1) such that the</w:t>
        <w:tab/>
        <w:t>transition to automated</w:t>
      </w:r>
      <w:r>
        <w:rPr>
          <w:sz w:val="20"/>
          <w:szCs w:val="20"/>
          <w:color w:val="auto"/>
        </w:rPr>
        <w:tab/>
      </w:r>
      <w:r>
        <w:rPr>
          <w:rFonts w:ascii="Courier New" w:cs="Courier New" w:eastAsia="Courier New" w:hAnsi="Courier New"/>
          <w:sz w:val="14"/>
          <w:szCs w:val="14"/>
          <w:color w:val="auto"/>
        </w:rPr>
        <w:t>services</w:t>
      </w:r>
    </w:p>
    <w:p>
      <w:pPr>
        <w:ind w:left="1600"/>
        <w:spacing w:after="0"/>
        <w:tabs>
          <w:tab w:leader="none" w:pos="3060" w:val="left"/>
        </w:tabs>
        <w:rPr>
          <w:sz w:val="20"/>
          <w:szCs w:val="20"/>
          <w:color w:val="auto"/>
        </w:rPr>
      </w:pPr>
      <w:r>
        <w:rPr>
          <w:rFonts w:ascii="Courier New" w:cs="Courier New" w:eastAsia="Courier New" w:hAnsi="Courier New"/>
          <w:sz w:val="15"/>
          <w:szCs w:val="15"/>
          <w:color w:val="auto"/>
        </w:rPr>
        <w:t>will be smooth.</w:t>
      </w:r>
      <w:r>
        <w:rPr>
          <w:sz w:val="20"/>
          <w:szCs w:val="20"/>
          <w:color w:val="auto"/>
        </w:rPr>
        <w:tab/>
      </w:r>
      <w:r>
        <w:rPr>
          <w:rFonts w:ascii="Courier New" w:cs="Courier New" w:eastAsia="Courier New" w:hAnsi="Courier New"/>
          <w:sz w:val="14"/>
          <w:szCs w:val="14"/>
          <w:color w:val="auto"/>
        </w:rPr>
        <w:t>Three phase interfaces with billing,</w:t>
      </w:r>
    </w:p>
    <w:p>
      <w:pPr>
        <w:ind w:left="1600"/>
        <w:spacing w:after="0"/>
        <w:tabs>
          <w:tab w:leader="none" w:pos="2360" w:val="left"/>
          <w:tab w:leader="none" w:pos="2900" w:val="left"/>
          <w:tab w:leader="none" w:pos="3860" w:val="left"/>
          <w:tab w:leader="none" w:pos="4220" w:val="left"/>
          <w:tab w:leader="none" w:pos="4840" w:val="left"/>
          <w:tab w:leader="none" w:pos="5620" w:val="left"/>
        </w:tabs>
        <w:rPr>
          <w:sz w:val="20"/>
          <w:szCs w:val="20"/>
          <w:color w:val="auto"/>
        </w:rPr>
      </w:pPr>
      <w:r>
        <w:rPr>
          <w:rFonts w:ascii="Courier New" w:cs="Courier New" w:eastAsia="Courier New" w:hAnsi="Courier New"/>
          <w:sz w:val="15"/>
          <w:szCs w:val="15"/>
          <w:color w:val="auto"/>
        </w:rPr>
        <w:t>DISCuS,</w:t>
        <w:tab/>
        <w:t>data</w:t>
        <w:tab/>
        <w:t>warehouse</w:t>
        <w:tab/>
        <w:t>or</w:t>
        <w:tab/>
        <w:t>other</w:t>
        <w:tab/>
        <w:t>systems</w:t>
      </w:r>
      <w:r>
        <w:rPr>
          <w:sz w:val="20"/>
          <w:szCs w:val="20"/>
          <w:color w:val="auto"/>
        </w:rPr>
        <w:tab/>
      </w:r>
      <w:r>
        <w:rPr>
          <w:rFonts w:ascii="Courier New" w:cs="Courier New" w:eastAsia="Courier New" w:hAnsi="Courier New"/>
          <w:sz w:val="14"/>
          <w:szCs w:val="14"/>
          <w:color w:val="auto"/>
        </w:rPr>
        <w:t>will be</w:t>
      </w:r>
    </w:p>
    <w:p>
      <w:pPr>
        <w:ind w:left="1600"/>
        <w:spacing w:after="0"/>
        <w:tabs>
          <w:tab w:leader="none" w:pos="3680" w:val="left"/>
          <w:tab w:leader="none" w:pos="5000" w:val="left"/>
        </w:tabs>
        <w:rPr>
          <w:sz w:val="20"/>
          <w:szCs w:val="20"/>
          <w:color w:val="auto"/>
        </w:rPr>
      </w:pPr>
      <w:r>
        <w:rPr>
          <w:rFonts w:ascii="Courier New" w:cs="Courier New" w:eastAsia="Courier New" w:hAnsi="Courier New"/>
          <w:sz w:val="15"/>
          <w:szCs w:val="15"/>
          <w:color w:val="auto"/>
        </w:rPr>
        <w:t>provided by Contractor</w:t>
        <w:tab/>
        <w:t>in sufficient</w:t>
      </w:r>
      <w:r>
        <w:rPr>
          <w:sz w:val="20"/>
          <w:szCs w:val="20"/>
          <w:color w:val="auto"/>
        </w:rPr>
        <w:tab/>
      </w:r>
      <w:r>
        <w:rPr>
          <w:rFonts w:ascii="Courier New" w:cs="Courier New" w:eastAsia="Courier New" w:hAnsi="Courier New"/>
          <w:sz w:val="14"/>
          <w:szCs w:val="14"/>
          <w:color w:val="auto"/>
        </w:rPr>
        <w:t>time to permit</w:t>
      </w:r>
    </w:p>
    <w:p>
      <w:pPr>
        <w:ind w:left="1600"/>
        <w:spacing w:after="0"/>
        <w:tabs>
          <w:tab w:leader="none" w:pos="2540" w:val="left"/>
          <w:tab w:leader="none" w:pos="3340" w:val="left"/>
        </w:tabs>
        <w:rPr>
          <w:sz w:val="20"/>
          <w:szCs w:val="20"/>
          <w:color w:val="auto"/>
        </w:rPr>
      </w:pPr>
      <w:r>
        <w:rPr>
          <w:rFonts w:ascii="Courier New" w:cs="Courier New" w:eastAsia="Courier New" w:hAnsi="Courier New"/>
          <w:sz w:val="15"/>
          <w:szCs w:val="15"/>
          <w:color w:val="auto"/>
        </w:rPr>
        <w:t>continued</w:t>
        <w:tab/>
        <w:t>orderly</w:t>
      </w:r>
      <w:r>
        <w:rPr>
          <w:sz w:val="20"/>
          <w:szCs w:val="20"/>
          <w:color w:val="auto"/>
        </w:rPr>
        <w:tab/>
      </w:r>
      <w:r>
        <w:rPr>
          <w:rFonts w:ascii="Courier New" w:cs="Courier New" w:eastAsia="Courier New" w:hAnsi="Courier New"/>
          <w:sz w:val="14"/>
          <w:szCs w:val="14"/>
          <w:color w:val="auto"/>
        </w:rPr>
        <w:t>processing of all accounts by the</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respective implementation dates on Schedule J and the</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project interface priority list (Figure 3-2).</w:t>
      </w:r>
    </w:p>
    <w:p>
      <w:pPr>
        <w:spacing w:after="0" w:line="169"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3.1.7</w:t>
      </w:r>
      <w:r>
        <w:rPr>
          <w:sz w:val="20"/>
          <w:szCs w:val="20"/>
          <w:color w:val="auto"/>
        </w:rPr>
        <w:tab/>
      </w:r>
      <w:r>
        <w:rPr>
          <w:rFonts w:ascii="Courier New" w:cs="Courier New" w:eastAsia="Courier New" w:hAnsi="Courier New"/>
          <w:sz w:val="14"/>
          <w:szCs w:val="14"/>
          <w:color w:val="auto"/>
        </w:rPr>
        <w:t>Installation Timetable</w:t>
      </w:r>
    </w:p>
    <w:p>
      <w:pPr>
        <w:spacing w:after="0" w:line="169" w:lineRule="exact"/>
        <w:rPr>
          <w:sz w:val="20"/>
          <w:szCs w:val="20"/>
          <w:color w:val="auto"/>
        </w:rPr>
      </w:pPr>
    </w:p>
    <w:p>
      <w:pPr>
        <w:ind w:left="1600"/>
        <w:spacing w:after="0"/>
        <w:tabs>
          <w:tab w:leader="none" w:pos="3500" w:val="left"/>
          <w:tab w:leader="none" w:pos="5180" w:val="left"/>
        </w:tabs>
        <w:rPr>
          <w:sz w:val="20"/>
          <w:szCs w:val="20"/>
          <w:color w:val="auto"/>
        </w:rPr>
      </w:pPr>
      <w:r>
        <w:rPr>
          <w:rFonts w:ascii="Courier New" w:cs="Courier New" w:eastAsia="Courier New" w:hAnsi="Courier New"/>
          <w:sz w:val="15"/>
          <w:szCs w:val="15"/>
          <w:color w:val="auto"/>
        </w:rPr>
        <w:t>Figure 3-1 describes</w:t>
        <w:tab/>
        <w:t>the timetable for</w:t>
      </w:r>
      <w:r>
        <w:rPr>
          <w:sz w:val="20"/>
          <w:szCs w:val="20"/>
          <w:color w:val="auto"/>
        </w:rPr>
        <w:tab/>
      </w:r>
      <w:r>
        <w:rPr>
          <w:rFonts w:ascii="Courier New" w:cs="Courier New" w:eastAsia="Courier New" w:hAnsi="Courier New"/>
          <w:sz w:val="14"/>
          <w:szCs w:val="14"/>
          <w:color w:val="auto"/>
        </w:rPr>
        <w:t>installation</w:t>
      </w:r>
    </w:p>
    <w:p>
      <w:pPr>
        <w:ind w:left="1600"/>
        <w:spacing w:after="0"/>
        <w:tabs>
          <w:tab w:leader="none" w:pos="5180" w:val="left"/>
        </w:tabs>
        <w:rPr>
          <w:sz w:val="20"/>
          <w:szCs w:val="20"/>
          <w:color w:val="auto"/>
        </w:rPr>
      </w:pPr>
      <w:r>
        <w:rPr>
          <w:rFonts w:ascii="Courier New" w:cs="Courier New" w:eastAsia="Courier New" w:hAnsi="Courier New"/>
          <w:sz w:val="15"/>
          <w:szCs w:val="15"/>
          <w:color w:val="auto"/>
        </w:rPr>
        <w:t>of single and three phase ABB PowerPlus</w:t>
      </w:r>
      <w:r>
        <w:rPr>
          <w:sz w:val="20"/>
          <w:szCs w:val="20"/>
          <w:color w:val="auto"/>
        </w:rPr>
        <w:tab/>
      </w:r>
      <w:r>
        <w:rPr>
          <w:rFonts w:ascii="Courier New" w:cs="Courier New" w:eastAsia="Courier New" w:hAnsi="Courier New"/>
          <w:sz w:val="14"/>
          <w:szCs w:val="14"/>
          <w:color w:val="auto"/>
        </w:rPr>
        <w:t>Alphas using</w:t>
      </w:r>
    </w:p>
    <w:p>
      <w:pPr>
        <w:ind w:left="1600"/>
        <w:spacing w:after="0"/>
        <w:tabs>
          <w:tab w:leader="none" w:pos="4040" w:val="left"/>
          <w:tab w:leader="none" w:pos="5280" w:val="left"/>
        </w:tabs>
        <w:rPr>
          <w:sz w:val="20"/>
          <w:szCs w:val="20"/>
          <w:color w:val="auto"/>
        </w:rPr>
      </w:pPr>
      <w:r>
        <w:rPr>
          <w:rFonts w:ascii="Courier New" w:cs="Courier New" w:eastAsia="Courier New" w:hAnsi="Courier New"/>
          <w:sz w:val="15"/>
          <w:szCs w:val="15"/>
          <w:color w:val="auto"/>
        </w:rPr>
        <w:t>shared as well as separate</w:t>
        <w:tab/>
        <w:t>phone lines,</w:t>
      </w:r>
      <w:r>
        <w:rPr>
          <w:sz w:val="20"/>
          <w:szCs w:val="20"/>
          <w:color w:val="auto"/>
        </w:rPr>
        <w:tab/>
      </w:r>
      <w:r>
        <w:rPr>
          <w:rFonts w:ascii="Courier New" w:cs="Courier New" w:eastAsia="Courier New" w:hAnsi="Courier New"/>
          <w:sz w:val="14"/>
          <w:szCs w:val="14"/>
          <w:color w:val="auto"/>
        </w:rPr>
        <w:t>trunk radio</w:t>
      </w:r>
    </w:p>
    <w:p>
      <w:pPr>
        <w:ind w:left="1600"/>
        <w:spacing w:after="0" w:line="238" w:lineRule="auto"/>
        <w:rPr>
          <w:sz w:val="20"/>
          <w:szCs w:val="20"/>
          <w:color w:val="auto"/>
        </w:rPr>
      </w:pPr>
      <w:r>
        <w:rPr>
          <w:rFonts w:ascii="Courier New" w:cs="Courier New" w:eastAsia="Courier New" w:hAnsi="Courier New"/>
          <w:sz w:val="15"/>
          <w:szCs w:val="15"/>
          <w:color w:val="auto"/>
        </w:rPr>
        <w:t>or other communications medium.</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Metering Services</w:t>
      </w:r>
    </w:p>
    <w:p>
      <w:pPr>
        <w:spacing w:after="0" w:line="175"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The Contractor shall assume responsibility for all Meter purchase and ownership functions described in the Agreement. Beginning in Phase II, the Contractor will inspect, test, install, remove and maintain all Meters on which an ERT, * or DCI Sentry device has been installed. Duquesne will continue to inspect, test, install, remove and maintain all Meters which are not automated. Duquesne will also continue to perform the actual physical connect and disconnect on all meters during the term of the Agreement. The Contractor will establish appropriate trained staff to perform required support functions. Duquesne and the Contractor shall coordinate the transition of three phase customers to automated three-phase metering and related services based on installation of the MV-90 system. The metering services functions required to support the Agreement Meter provisions are as follows:</w:t>
      </w:r>
    </w:p>
    <w:p>
      <w:pPr>
        <w:spacing w:after="0" w:line="355" w:lineRule="exact"/>
        <w:rPr>
          <w:sz w:val="20"/>
          <w:szCs w:val="20"/>
          <w:color w:val="auto"/>
        </w:rPr>
      </w:pPr>
    </w:p>
    <w:p>
      <w:pPr>
        <w:jc w:val="both"/>
        <w:ind w:left="1420" w:right="3179" w:hanging="447"/>
        <w:spacing w:after="0" w:line="265" w:lineRule="auto"/>
        <w:tabs>
          <w:tab w:leader="none" w:pos="142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Contractor shall provide installation, inspection, testing and maintenance functions for all single-phase</w:t>
      </w:r>
    </w:p>
    <w:p>
      <w:pPr>
        <w:sectPr>
          <w:pgSz w:w="11900" w:h="16838" w:orient="portrait"/>
          <w:cols w:equalWidth="0" w:num="1">
            <w:col w:w="9439"/>
          </w:cols>
          <w:pgMar w:left="1020" w:top="961" w:right="1440" w:bottom="0" w:gutter="0" w:footer="0" w:header="0"/>
        </w:sectPr>
      </w:pPr>
    </w:p>
    <w:bookmarkStart w:id="45" w:name="page46"/>
    <w:bookmarkEnd w:id="45"/>
    <w:p>
      <w:pPr>
        <w:jc w:val="both"/>
        <w:ind w:left="1000" w:right="3179"/>
        <w:spacing w:after="0" w:line="238" w:lineRule="auto"/>
        <w:rPr>
          <w:sz w:val="20"/>
          <w:szCs w:val="20"/>
          <w:color w:val="auto"/>
        </w:rPr>
      </w:pPr>
      <w:r>
        <w:rPr>
          <w:rFonts w:ascii="Courier New" w:cs="Courier New" w:eastAsia="Courier New" w:hAnsi="Courier New"/>
          <w:sz w:val="15"/>
          <w:szCs w:val="15"/>
          <w:color w:val="auto"/>
        </w:rPr>
        <w:t>meters at a level that is consistent with Prudent Utility Practices and regulatory requirements. Meter inspection and maintenance activities initiated by Duquesne must be completed by Itron within * of receipt of a service order (using appropriate work order management system; notification before 3:00 p.m.). This effort includes requirements for Meter installations, removals, periodic and sample testing, inspections required for customer inquiries, high bill complaints, tampering or other reasons, and maintenance and general repairs of all damaged or defective meters and related equipment encountered by the Contractor or requested by Duquesne. All data required for recordkeeping or customer response purposes shall be provided to Duquesne in the manner and form consistent with the Agreement.</w:t>
      </w:r>
    </w:p>
    <w:p>
      <w:pPr>
        <w:spacing w:after="0" w:line="186" w:lineRule="exact"/>
        <w:rPr>
          <w:sz w:val="20"/>
          <w:szCs w:val="20"/>
          <w:color w:val="auto"/>
        </w:rPr>
      </w:pPr>
    </w:p>
    <w:p>
      <w:pPr>
        <w:jc w:val="both"/>
        <w:ind w:left="1000" w:right="3179" w:hanging="447"/>
        <w:spacing w:after="0" w:line="238" w:lineRule="auto"/>
        <w:tabs>
          <w:tab w:leader="none" w:pos="10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Contractor shall establish a Meter test and maintenance facility as accepted by Duquesne to complete all single-phase meter test requirements, repair functions and ERT or single phase Alpha meter installation and testing activities necessary to meet system requirements. All testing shall be performed to meet test requirements established under Schedule F. Recordkeeping and reporting requirements associated with these activities shall be maintained consistent with the Agreement.</w:t>
      </w:r>
    </w:p>
    <w:p>
      <w:pPr>
        <w:spacing w:after="0" w:line="179" w:lineRule="exact"/>
        <w:rPr>
          <w:rFonts w:ascii="Courier New" w:cs="Courier New" w:eastAsia="Courier New" w:hAnsi="Courier New"/>
          <w:sz w:val="15"/>
          <w:szCs w:val="15"/>
          <w:color w:val="auto"/>
        </w:rPr>
      </w:pPr>
    </w:p>
    <w:p>
      <w:pPr>
        <w:jc w:val="both"/>
        <w:ind w:left="1000" w:right="3179" w:hanging="447"/>
        <w:spacing w:after="0" w:line="237" w:lineRule="auto"/>
        <w:tabs>
          <w:tab w:leader="none" w:pos="10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Sufficient metering services support staff shall be required to accomplish the required meter services, and to complete meter sets and removals within * of</w:t>
      </w: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notificationbyDuquesne(same</w:t>
      </w:r>
      <w:r>
        <w:rPr>
          <w:rFonts w:ascii="Courier New" w:cs="Courier New" w:eastAsia="Courier New" w:hAnsi="Courier New"/>
          <w:sz w:val="14"/>
          <w:szCs w:val="14"/>
          <w:color w:val="auto"/>
        </w:rPr>
        <w:t>notification</w:t>
      </w:r>
    </w:p>
    <w:p>
      <w:pPr>
        <w:spacing w:after="0" w:line="4" w:lineRule="exact"/>
        <w:rPr>
          <w:rFonts w:ascii="Courier New" w:cs="Courier New" w:eastAsia="Courier New" w:hAnsi="Courier New"/>
          <w:sz w:val="15"/>
          <w:szCs w:val="15"/>
          <w:color w:val="auto"/>
        </w:rPr>
      </w:pPr>
    </w:p>
    <w:p>
      <w:pPr>
        <w:jc w:val="both"/>
        <w:ind w:left="100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requirements as above). Sufficient Contractor supervisory personnel shall also be required to oversee this effort and ensure that all obligations covered under the Agreement are satisfied. Duquesne agrees to provide supervisory oversight during the transition period, in order to assist the Contractor in ensuring that all recordkeeping requirements, regulatory compliance issues, and customer satisfaction are maintained.</w:t>
      </w:r>
    </w:p>
    <w:p>
      <w:pPr>
        <w:spacing w:after="0" w:line="178" w:lineRule="exact"/>
        <w:rPr>
          <w:rFonts w:ascii="Courier New" w:cs="Courier New" w:eastAsia="Courier New" w:hAnsi="Courier New"/>
          <w:sz w:val="15"/>
          <w:szCs w:val="15"/>
          <w:color w:val="auto"/>
        </w:rPr>
      </w:pPr>
    </w:p>
    <w:p>
      <w:pPr>
        <w:jc w:val="both"/>
        <w:ind w:left="1000" w:right="3179" w:hanging="447"/>
        <w:spacing w:after="0" w:line="238" w:lineRule="auto"/>
        <w:tabs>
          <w:tab w:leader="none" w:pos="10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Agreement, Duquesne shall retain overall responsibility for all engineering support, standards, procedures, policies, and technology enhancement functions related to the metering services contained in this Section. Contractor shall maintain equipment and facilities that meet all standards for safety, quality and performance</w:t>
      </w:r>
    </w:p>
    <w:p>
      <w:pPr>
        <w:sectPr>
          <w:pgSz w:w="11900" w:h="16838" w:orient="portrait"/>
          <w:cols w:equalWidth="0" w:num="1">
            <w:col w:w="9019"/>
          </w:cols>
          <w:pgMar w:left="1440" w:top="141" w:right="1440" w:bottom="1440" w:gutter="0" w:footer="0" w:header="0"/>
        </w:sectPr>
      </w:pPr>
    </w:p>
    <w:bookmarkStart w:id="46" w:name="page47"/>
    <w:bookmarkEnd w:id="46"/>
    <w:p>
      <w:pPr>
        <w:jc w:val="both"/>
        <w:ind w:left="560" w:right="3179"/>
        <w:spacing w:after="0" w:line="238" w:lineRule="auto"/>
        <w:rPr>
          <w:sz w:val="20"/>
          <w:szCs w:val="20"/>
          <w:color w:val="auto"/>
        </w:rPr>
      </w:pPr>
      <w:r>
        <w:rPr>
          <w:rFonts w:ascii="Courier New" w:cs="Courier New" w:eastAsia="Courier New" w:hAnsi="Courier New"/>
          <w:sz w:val="15"/>
          <w:szCs w:val="15"/>
          <w:color w:val="auto"/>
        </w:rPr>
        <w:t>and include appropriate advanced metering technologies to ensure that the overall meter population does not become technologically obsolete during the term of this Agreement. Duquesne shall provide all historical data necessary permitting the Contractor to evaluate its costs and expected resource requirements during this period.</w:t>
      </w:r>
    </w:p>
    <w:p>
      <w:pPr>
        <w:spacing w:after="0" w:line="176" w:lineRule="exact"/>
        <w:rPr>
          <w:sz w:val="20"/>
          <w:szCs w:val="20"/>
          <w:color w:val="auto"/>
        </w:rPr>
      </w:pPr>
    </w:p>
    <w:p>
      <w:pPr>
        <w:jc w:val="both"/>
        <w:ind w:left="1000" w:right="3179" w:hanging="447"/>
        <w:spacing w:after="0" w:line="257" w:lineRule="auto"/>
        <w:tabs>
          <w:tab w:leader="none" w:pos="100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Contractor shall utilize intelligence at the meter for computing and retrieving both single and three phase demand and higher level customer consumption data through the fixed network or through the fixed network, including MV-90 applications. The System shall be capable of retrieving the required consumption data from all meters connected to the fixed network.</w:t>
      </w:r>
    </w:p>
    <w:p>
      <w:pPr>
        <w:spacing w:after="0" w:line="167" w:lineRule="exact"/>
        <w:rPr>
          <w:rFonts w:ascii="Courier New" w:cs="Courier New" w:eastAsia="Courier New" w:hAnsi="Courier New"/>
          <w:sz w:val="14"/>
          <w:szCs w:val="14"/>
          <w:color w:val="auto"/>
        </w:rPr>
      </w:pPr>
    </w:p>
    <w:p>
      <w:pPr>
        <w:jc w:val="both"/>
        <w:ind w:left="1440" w:right="3179" w:hanging="358"/>
        <w:spacing w:after="0" w:line="256" w:lineRule="auto"/>
        <w:tabs>
          <w:tab w:leader="none" w:pos="1440"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Contractor shall qualify its labor force to ensure that all personnel possess the necessary skills and knowledge required to perform all required job functions in compliance with Prudent Utility Practices and regulatory requirements. Although Duquesne shall not be directly responsible for</w:t>
      </w:r>
    </w:p>
    <w:p>
      <w:pPr>
        <w:spacing w:after="0" w:line="2" w:lineRule="exact"/>
        <w:rPr>
          <w:rFonts w:ascii="Courier New" w:cs="Courier New" w:eastAsia="Courier New" w:hAnsi="Courier New"/>
          <w:sz w:val="14"/>
          <w:szCs w:val="14"/>
          <w:color w:val="auto"/>
        </w:rPr>
      </w:pPr>
    </w:p>
    <w:p>
      <w:pPr>
        <w:jc w:val="both"/>
        <w:ind w:left="1440"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training Contractor maintenance personnel, assistance shall be provided to Contractor trainers regarding Duquesne's specific standards and practices.</w:t>
      </w:r>
    </w:p>
    <w:p>
      <w:pPr>
        <w:spacing w:after="0" w:line="176" w:lineRule="exact"/>
        <w:rPr>
          <w:rFonts w:ascii="Courier New" w:cs="Courier New" w:eastAsia="Courier New" w:hAnsi="Courier New"/>
          <w:sz w:val="14"/>
          <w:szCs w:val="14"/>
          <w:color w:val="auto"/>
        </w:rPr>
      </w:pPr>
    </w:p>
    <w:p>
      <w:pPr>
        <w:jc w:val="both"/>
        <w:ind w:left="1440" w:right="3179" w:hanging="358"/>
        <w:spacing w:after="0" w:line="237" w:lineRule="auto"/>
        <w:tabs>
          <w:tab w:leader="none" w:pos="144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necessary test equipment, tools, and associated accessories to be used by Contractor field maintenance crews shall be provided by the Contractor and comply with Duquesne's requirements and specifications.</w:t>
      </w:r>
    </w:p>
    <w:p>
      <w:pPr>
        <w:spacing w:after="0" w:line="178" w:lineRule="exact"/>
        <w:rPr>
          <w:rFonts w:ascii="Courier New" w:cs="Courier New" w:eastAsia="Courier New" w:hAnsi="Courier New"/>
          <w:sz w:val="15"/>
          <w:szCs w:val="15"/>
          <w:color w:val="auto"/>
        </w:rPr>
      </w:pPr>
    </w:p>
    <w:p>
      <w:pPr>
        <w:jc w:val="both"/>
        <w:ind w:left="1440" w:right="3179" w:hanging="358"/>
        <w:spacing w:after="0" w:line="237" w:lineRule="auto"/>
        <w:tabs>
          <w:tab w:leader="none" w:pos="144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Duquesne recognizes that certain details related to test, maintenance and inspection requirements shall require further evaluation. Necessary material to support this effort are available for review.</w:t>
      </w:r>
    </w:p>
    <w:p>
      <w:pPr>
        <w:spacing w:after="0" w:line="178" w:lineRule="exact"/>
        <w:rPr>
          <w:sz w:val="20"/>
          <w:szCs w:val="20"/>
          <w:color w:val="auto"/>
        </w:rPr>
      </w:pPr>
    </w:p>
    <w:p>
      <w:pPr>
        <w:jc w:val="both"/>
        <w:ind w:left="560" w:right="3179" w:hanging="7"/>
        <w:spacing w:after="0" w:line="257" w:lineRule="auto"/>
        <w:tabs>
          <w:tab w:leader="none" w:pos="913"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Installation of ERT retrofit kits shall be accomplished in one of two manners. For new meters ERT retrofit kits shall be installed by the meter manufacturer. The new, ERT'd meters shall be exchanged with current meters in the field. The Contractor shall select a sample of * from each shipment of * new ERT equipped meters and perform a meter calibration accuracy test in their retrofit center prior to field install. The old meters that are being replaced with new ERT'd meters shall be sorted by the Contractor and/or their sub-contractor according to criteria set forth in Schedule G. Meters meeting acceptable reuse criteria shall have ERT retrofit kits installed by the Contractor or their sub-contractor. Following ERT module installation, all retrofitted meters shall be tested and recalibrated by the Contractor per Duquesne specifications and Pennsylvania P.U.C. rules.</w:t>
      </w:r>
    </w:p>
    <w:p>
      <w:pPr>
        <w:spacing w:after="0" w:line="334" w:lineRule="exact"/>
        <w:rPr>
          <w:rFonts w:ascii="Courier New" w:cs="Courier New" w:eastAsia="Courier New" w:hAnsi="Courier New"/>
          <w:sz w:val="14"/>
          <w:szCs w:val="14"/>
          <w:color w:val="auto"/>
        </w:rPr>
      </w:pPr>
    </w:p>
    <w:p>
      <w:pPr>
        <w:jc w:val="both"/>
        <w:ind w:left="1440" w:right="3179" w:hanging="358"/>
        <w:spacing w:after="0" w:line="257" w:lineRule="auto"/>
        <w:tabs>
          <w:tab w:leader="none" w:pos="144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Testing of new or retrofitted single phase meters by the Contractor shall be conducted in a timely manner to allow proper inventory levels for field installation. Three phase meters shall generally be tested at the manufacturer's location and shall meet Duquesne's specifications prior to shipping. All retrofitted single phase meters shall have a bar code label attached by the Contractor per Duquesne specifications. During Phases II and III, the Contractor shall retain the option to scrap any old meters and replace them with new ERT'd meters as necessary and appropriate, consistent with Duquesne's requirements.</w:t>
      </w:r>
    </w:p>
    <w:p>
      <w:pPr>
        <w:sectPr>
          <w:pgSz w:w="11900" w:h="16838" w:orient="portrait"/>
          <w:cols w:equalWidth="0" w:num="1">
            <w:col w:w="9019"/>
          </w:cols>
          <w:pgMar w:left="1440" w:top="797" w:right="1440" w:bottom="1440" w:gutter="0" w:footer="0" w:header="0"/>
        </w:sectPr>
      </w:pPr>
    </w:p>
    <w:bookmarkStart w:id="47" w:name="page48"/>
    <w:bookmarkEnd w:id="47"/>
    <w:p>
      <w:pPr>
        <w:jc w:val="both"/>
        <w:ind w:left="1860" w:right="3179" w:hanging="358"/>
        <w:spacing w:after="0" w:line="238" w:lineRule="auto"/>
        <w:tabs>
          <w:tab w:leader="none" w:pos="186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Field-related meter installation and servicing activities by Contractor personnel will be performed in a manner which maintains Duquesne's monthly customer satisfaction ratings. Customer satisfaction ratings will be determined as a result of feedback received from customers at whose locations Contractor performs work related to the Agreement. A Customer Satisfaction Survey card, supplied by Duquesne, will be left with customer for return to Duquesne. Contractor will</w:t>
      </w:r>
    </w:p>
    <w:p>
      <w:pPr>
        <w:spacing w:after="0" w:line="10" w:lineRule="exact"/>
        <w:rPr>
          <w:rFonts w:ascii="Courier New" w:cs="Courier New" w:eastAsia="Courier New" w:hAnsi="Courier New"/>
          <w:sz w:val="15"/>
          <w:szCs w:val="15"/>
          <w:color w:val="auto"/>
        </w:rPr>
      </w:pPr>
    </w:p>
    <w:p>
      <w:pPr>
        <w:jc w:val="both"/>
        <w:ind w:left="1860" w:right="317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supply a monthly exception report where appropriate. Performance will be calculated based on the number of surveys returned for the current month with categories weighted as shown below:</w:t>
      </w:r>
    </w:p>
    <w:p>
      <w:pPr>
        <w:sectPr>
          <w:pgSz w:w="11900" w:h="16838" w:orient="portrait"/>
          <w:cols w:equalWidth="0" w:num="1">
            <w:col w:w="9439"/>
          </w:cols>
          <w:pgMar w:left="1020" w:top="966" w:right="1440" w:bottom="0" w:gutter="0" w:footer="0" w:header="0"/>
        </w:sectPr>
      </w:pPr>
    </w:p>
    <w:p>
      <w:pPr>
        <w:spacing w:after="0" w:line="157"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Friendly and Courteous</w:t>
      </w:r>
    </w:p>
    <w:p>
      <w:pPr>
        <w:ind w:left="2560"/>
        <w:spacing w:after="0"/>
        <w:rPr>
          <w:sz w:val="20"/>
          <w:szCs w:val="20"/>
          <w:color w:val="auto"/>
        </w:rPr>
      </w:pPr>
      <w:r>
        <w:rPr>
          <w:rFonts w:ascii="Courier New" w:cs="Courier New" w:eastAsia="Courier New" w:hAnsi="Courier New"/>
          <w:sz w:val="15"/>
          <w:szCs w:val="15"/>
          <w:color w:val="auto"/>
        </w:rPr>
        <w:t>Timely</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Professional and Competent</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Respected Property</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ind w:left="8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2">
            <w:col w:w="5280" w:space="720"/>
            <w:col w:w="3439"/>
          </w:cols>
          <w:pgMar w:left="1020" w:top="966" w:right="1440" w:bottom="0" w:gutter="0" w:footer="0" w:header="0"/>
          <w:type w:val="continuous"/>
        </w:sectPr>
      </w:pPr>
    </w:p>
    <w:p>
      <w:pPr>
        <w:jc w:val="center"/>
        <w:ind w:left="800"/>
        <w:spacing w:after="0"/>
        <w:rPr>
          <w:sz w:val="20"/>
          <w:szCs w:val="20"/>
          <w:color w:val="auto"/>
        </w:rPr>
      </w:pPr>
      <w:r>
        <w:rPr>
          <w:rFonts w:ascii="Courier New" w:cs="Courier New" w:eastAsia="Courier New" w:hAnsi="Courier New"/>
          <w:sz w:val="14"/>
          <w:szCs w:val="14"/>
          <w:color w:val="auto"/>
        </w:rPr>
        <w:t>Presentable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6" w:lineRule="exact"/>
        <w:rPr>
          <w:sz w:val="20"/>
          <w:szCs w:val="20"/>
          <w:color w:val="auto"/>
        </w:rPr>
      </w:pPr>
    </w:p>
    <w:p>
      <w:pPr>
        <w:sectPr>
          <w:pgSz w:w="11900" w:h="16838" w:orient="portrait"/>
          <w:cols w:equalWidth="0" w:num="2">
            <w:col w:w="5280" w:space="720"/>
            <w:col w:w="3439"/>
          </w:cols>
          <w:pgMar w:left="1020" w:top="966" w:right="1440" w:bottom="0" w:gutter="0" w:footer="0" w:header="0"/>
          <w:type w:val="continuous"/>
        </w:sectPr>
      </w:pPr>
    </w:p>
    <w:p>
      <w:pPr>
        <w:spacing w:after="0"/>
        <w:tabs>
          <w:tab w:leader="none" w:pos="78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Meter Reading Activities</w:t>
      </w:r>
    </w:p>
    <w:p>
      <w:pPr>
        <w:spacing w:after="0" w:line="175"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During and upon completion of Phase II, as routes are assigned or accepted, all meter reading activities shall be handled by the Contractor, except for three phase meters awaiting connection to MV-90. Readings shall be provided for all meters on the Duquesne system, either via the fixed network, the MV-90 system applications or by mobile or manual methods as follows:</w:t>
      </w:r>
    </w:p>
    <w:p>
      <w:pPr>
        <w:spacing w:after="0" w:line="177" w:lineRule="exact"/>
        <w:rPr>
          <w:sz w:val="20"/>
          <w:szCs w:val="20"/>
          <w:color w:val="auto"/>
        </w:rPr>
      </w:pPr>
    </w:p>
    <w:p>
      <w:pPr>
        <w:jc w:val="both"/>
        <w:ind w:left="800" w:right="3179"/>
        <w:spacing w:after="0" w:line="237" w:lineRule="auto"/>
        <w:rPr>
          <w:sz w:val="20"/>
          <w:szCs w:val="20"/>
          <w:color w:val="auto"/>
        </w:rPr>
      </w:pPr>
      <w:r>
        <w:rPr>
          <w:rFonts w:ascii="Courier New" w:cs="Courier New" w:eastAsia="Courier New" w:hAnsi="Courier New"/>
          <w:sz w:val="15"/>
          <w:szCs w:val="15"/>
          <w:color w:val="auto"/>
        </w:rPr>
        <w:t>Fixed Network - Provide a minimum of daily reads for all meters which are covered by the fixed network. Provide consumption or other data for advanced services at the pricing levels described in Schedule D.</w:t>
      </w:r>
    </w:p>
    <w:p>
      <w:pPr>
        <w:spacing w:after="0" w:line="176" w:lineRule="exact"/>
        <w:rPr>
          <w:sz w:val="20"/>
          <w:szCs w:val="20"/>
          <w:color w:val="auto"/>
        </w:rPr>
      </w:pPr>
    </w:p>
    <w:p>
      <w:pPr>
        <w:jc w:val="both"/>
        <w:ind w:left="800" w:right="3179"/>
        <w:spacing w:after="0" w:line="237" w:lineRule="auto"/>
        <w:rPr>
          <w:sz w:val="20"/>
          <w:szCs w:val="20"/>
          <w:color w:val="auto"/>
        </w:rPr>
      </w:pPr>
      <w:r>
        <w:rPr>
          <w:rFonts w:ascii="Courier New" w:cs="Courier New" w:eastAsia="Courier New" w:hAnsi="Courier New"/>
          <w:sz w:val="15"/>
          <w:szCs w:val="15"/>
          <w:color w:val="auto"/>
        </w:rPr>
        <w:t>Mobile - Monthly billing reads shall be provided via the mobile system for all meters which have a Meter Module installed but are not covered by the fixed network.</w:t>
      </w:r>
    </w:p>
    <w:p>
      <w:pPr>
        <w:spacing w:after="0" w:line="175" w:lineRule="exact"/>
        <w:rPr>
          <w:sz w:val="20"/>
          <w:szCs w:val="20"/>
          <w:color w:val="auto"/>
        </w:rPr>
      </w:pPr>
    </w:p>
    <w:p>
      <w:pPr>
        <w:jc w:val="both"/>
        <w:ind w:left="800" w:right="3179"/>
        <w:spacing w:after="0" w:line="237" w:lineRule="auto"/>
        <w:rPr>
          <w:sz w:val="20"/>
          <w:szCs w:val="20"/>
          <w:color w:val="auto"/>
        </w:rPr>
      </w:pPr>
      <w:r>
        <w:rPr>
          <w:rFonts w:ascii="Courier New" w:cs="Courier New" w:eastAsia="Courier New" w:hAnsi="Courier New"/>
          <w:sz w:val="15"/>
          <w:szCs w:val="15"/>
          <w:color w:val="auto"/>
        </w:rPr>
        <w:t>Manual - Duquesne will continue to read three phase demand meters and single phase meters until they are automated. Contractor may also retrieve readings manually, from time to time, where automated systems are unable to retrieve data.</w:t>
      </w:r>
    </w:p>
    <w:p>
      <w:pPr>
        <w:spacing w:after="0" w:line="176"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MV-90 System - Daily or more frequent reads will be provided for all three phase and large (greater than * ) single phase customers equipped with an ABB PowerPlus Alpha meter. All such meters will be capable of delivering advanced rates such as time-of-use or interval data for load profile as contracted by Duquesne per Schedule D.</w:t>
      </w:r>
    </w:p>
    <w:p>
      <w:pPr>
        <w:spacing w:after="0" w:line="17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Meter Records</w:t>
      </w:r>
    </w:p>
    <w:p>
      <w:pPr>
        <w:spacing w:after="0" w:line="175"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Maintaining accurate records for meters is critical towards achieving Duquesne's goal for accurate customer billing and customer satisfaction. This goal is best achieved using DISCuS, Duquesne's Information System for Customer Service. This state-of-the-art system integrates five major customer service subsystems including meter records which supports the functions of maintaining meter device, test and location information.</w:t>
      </w:r>
    </w:p>
    <w:p>
      <w:pPr>
        <w:spacing w:after="0" w:line="178" w:lineRule="exact"/>
        <w:rPr>
          <w:sz w:val="20"/>
          <w:szCs w:val="20"/>
          <w:color w:val="auto"/>
        </w:rPr>
      </w:pPr>
    </w:p>
    <w:p>
      <w:pPr>
        <w:jc w:val="both"/>
        <w:ind w:left="800" w:right="3179"/>
        <w:spacing w:after="0" w:line="237" w:lineRule="auto"/>
        <w:rPr>
          <w:sz w:val="20"/>
          <w:szCs w:val="20"/>
          <w:color w:val="auto"/>
        </w:rPr>
      </w:pPr>
      <w:r>
        <w:rPr>
          <w:rFonts w:ascii="Courier New" w:cs="Courier New" w:eastAsia="Courier New" w:hAnsi="Courier New"/>
          <w:sz w:val="15"/>
          <w:szCs w:val="15"/>
          <w:color w:val="auto"/>
        </w:rPr>
        <w:t>During the Agreement, the Contractor shall maintain records of all meter transactions and update DISCuS records per specifications. Duquesne shall provide the necessary access to its information systems to perform the required record keeping functions.</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4"/>
          <w:szCs w:val="14"/>
          <w:color w:val="auto"/>
        </w:rPr>
        <w:t>Field Installation</w:t>
      </w:r>
    </w:p>
    <w:p>
      <w:pPr>
        <w:spacing w:after="0" w:line="175" w:lineRule="exact"/>
        <w:rPr>
          <w:sz w:val="20"/>
          <w:szCs w:val="20"/>
          <w:color w:val="auto"/>
        </w:rPr>
      </w:pPr>
    </w:p>
    <w:p>
      <w:pPr>
        <w:jc w:val="both"/>
        <w:ind w:left="800" w:right="3179"/>
        <w:spacing w:after="0" w:line="257" w:lineRule="auto"/>
        <w:rPr>
          <w:sz w:val="20"/>
          <w:szCs w:val="20"/>
          <w:color w:val="auto"/>
        </w:rPr>
      </w:pPr>
      <w:r>
        <w:rPr>
          <w:rFonts w:ascii="Courier New" w:cs="Courier New" w:eastAsia="Courier New" w:hAnsi="Courier New"/>
          <w:sz w:val="14"/>
          <w:szCs w:val="14"/>
          <w:color w:val="auto"/>
        </w:rPr>
        <w:t>The Contractor shall provide the equipment and labor necessary to install, verify operation, and complete all single phase (except for installations performed by Duquesne in accordance with Section 3.9 of the Agreement) Meter exchanges, CCU installations, and NCN installations. This effort includes scheduling the work and arranging appointments, following criteria established by Duquesne (Meter installation for identified socket and A-Base meter sets, not including tamper or diversion of service investigation, etc.). The Contractor shall install the necessary communications facilities, power transformers, service lines and connections needed to provide a fully functional, installed fixed network and headend applications including MV-90 as required to satisfy the Agreement. Duquesne will provide available information concerning the existing pole and transformer population.</w:t>
      </w:r>
    </w:p>
    <w:p>
      <w:pPr>
        <w:spacing w:after="0" w:line="165" w:lineRule="exact"/>
        <w:rPr>
          <w:sz w:val="20"/>
          <w:szCs w:val="20"/>
          <w:color w:val="auto"/>
        </w:rPr>
      </w:pPr>
    </w:p>
    <w:p>
      <w:pPr>
        <w:jc w:val="both"/>
        <w:ind w:left="800" w:right="3179"/>
        <w:spacing w:after="0" w:line="235" w:lineRule="auto"/>
        <w:rPr>
          <w:sz w:val="20"/>
          <w:szCs w:val="20"/>
          <w:color w:val="auto"/>
        </w:rPr>
      </w:pPr>
      <w:r>
        <w:rPr>
          <w:rFonts w:ascii="Courier New" w:cs="Courier New" w:eastAsia="Courier New" w:hAnsi="Courier New"/>
          <w:sz w:val="15"/>
          <w:szCs w:val="15"/>
          <w:color w:val="auto"/>
        </w:rPr>
        <w:t>The Contractor shall complete Meter exchanges on all identified meters in the Duquesne services area.</w:t>
      </w:r>
    </w:p>
    <w:p>
      <w:pPr>
        <w:spacing w:after="0" w:line="170" w:lineRule="exact"/>
        <w:rPr>
          <w:sz w:val="20"/>
          <w:szCs w:val="20"/>
          <w:color w:val="auto"/>
        </w:rPr>
      </w:pPr>
    </w:p>
    <w:p>
      <w:pPr>
        <w:ind w:left="1680"/>
        <w:spacing w:after="0"/>
        <w:tabs>
          <w:tab w:leader="none" w:pos="3240" w:val="left"/>
        </w:tabs>
        <w:rPr>
          <w:sz w:val="20"/>
          <w:szCs w:val="20"/>
          <w:color w:val="auto"/>
        </w:rPr>
      </w:pPr>
      <w:r>
        <w:rPr>
          <w:rFonts w:ascii="Courier New" w:cs="Courier New" w:eastAsia="Courier New" w:hAnsi="Courier New"/>
          <w:sz w:val="15"/>
          <w:szCs w:val="15"/>
          <w:color w:val="auto"/>
        </w:rPr>
        <w:t>The installation</w:t>
      </w:r>
      <w:r>
        <w:rPr>
          <w:sz w:val="20"/>
          <w:szCs w:val="20"/>
          <w:color w:val="auto"/>
        </w:rPr>
        <w:tab/>
      </w:r>
      <w:r>
        <w:rPr>
          <w:rFonts w:ascii="Courier New" w:cs="Courier New" w:eastAsia="Courier New" w:hAnsi="Courier New"/>
          <w:sz w:val="14"/>
          <w:szCs w:val="14"/>
          <w:color w:val="auto"/>
        </w:rPr>
        <w:t>crews shall utilize off peak hours</w:t>
      </w:r>
    </w:p>
    <w:p>
      <w:pPr>
        <w:ind w:left="1600"/>
        <w:spacing w:after="0"/>
        <w:tabs>
          <w:tab w:leader="none" w:pos="1920" w:val="left"/>
          <w:tab w:leader="none" w:pos="2900" w:val="left"/>
          <w:tab w:leader="none" w:pos="4220" w:val="left"/>
          <w:tab w:leader="none" w:pos="5000" w:val="left"/>
          <w:tab w:leader="none" w:pos="5980" w:val="left"/>
        </w:tabs>
        <w:rPr>
          <w:sz w:val="20"/>
          <w:szCs w:val="20"/>
          <w:color w:val="auto"/>
        </w:rPr>
      </w:pPr>
      <w:r>
        <w:rPr>
          <w:rFonts w:ascii="Courier New" w:cs="Courier New" w:eastAsia="Courier New" w:hAnsi="Courier New"/>
          <w:sz w:val="15"/>
          <w:szCs w:val="15"/>
          <w:color w:val="auto"/>
        </w:rPr>
        <w:t>if</w:t>
        <w:tab/>
        <w:t>necessary</w:t>
        <w:tab/>
        <w:t>to attempt to</w:t>
        <w:tab/>
        <w:t>contact</w:t>
        <w:tab/>
        <w:t>customers</w:t>
      </w:r>
      <w:r>
        <w:rPr>
          <w:sz w:val="20"/>
          <w:szCs w:val="20"/>
          <w:color w:val="auto"/>
        </w:rPr>
        <w:tab/>
      </w:r>
      <w:r>
        <w:rPr>
          <w:rFonts w:ascii="Courier New" w:cs="Courier New" w:eastAsia="Courier New" w:hAnsi="Courier New"/>
          <w:sz w:val="14"/>
          <w:szCs w:val="14"/>
          <w:color w:val="auto"/>
        </w:rPr>
        <w:t>for</w:t>
      </w:r>
    </w:p>
    <w:p>
      <w:pPr>
        <w:sectPr>
          <w:pgSz w:w="11900" w:h="16838" w:orient="portrait"/>
          <w:cols w:equalWidth="0" w:num="1">
            <w:col w:w="9439"/>
          </w:cols>
          <w:pgMar w:left="1020" w:top="966" w:right="1440" w:bottom="0" w:gutter="0" w:footer="0" w:header="0"/>
          <w:type w:val="continuous"/>
        </w:sectPr>
      </w:pPr>
    </w:p>
    <w:bookmarkStart w:id="48" w:name="page49"/>
    <w:bookmarkEnd w:id="48"/>
    <w:p>
      <w:pPr>
        <w:ind w:left="1180"/>
        <w:spacing w:after="0"/>
        <w:rPr>
          <w:sz w:val="20"/>
          <w:szCs w:val="20"/>
          <w:color w:val="auto"/>
        </w:rPr>
      </w:pPr>
      <w:r>
        <w:rPr>
          <w:rFonts w:ascii="Courier New" w:cs="Courier New" w:eastAsia="Courier New" w:hAnsi="Courier New"/>
          <w:sz w:val="15"/>
          <w:szCs w:val="15"/>
          <w:color w:val="auto"/>
        </w:rPr>
        <w:t>inaccessible locations</w:t>
      </w:r>
    </w:p>
    <w:p>
      <w:pPr>
        <w:spacing w:after="0" w:line="175" w:lineRule="exact"/>
        <w:rPr>
          <w:sz w:val="20"/>
          <w:szCs w:val="20"/>
          <w:color w:val="auto"/>
        </w:rPr>
      </w:pPr>
    </w:p>
    <w:p>
      <w:pPr>
        <w:jc w:val="both"/>
        <w:ind w:left="1180" w:right="3179" w:firstLine="88"/>
        <w:spacing w:after="0" w:line="237" w:lineRule="auto"/>
        <w:rPr>
          <w:sz w:val="20"/>
          <w:szCs w:val="20"/>
          <w:color w:val="auto"/>
        </w:rPr>
      </w:pPr>
      <w:r>
        <w:rPr>
          <w:rFonts w:ascii="Courier New" w:cs="Courier New" w:eastAsia="Courier New" w:hAnsi="Courier New"/>
          <w:sz w:val="15"/>
          <w:szCs w:val="15"/>
          <w:color w:val="auto"/>
        </w:rPr>
        <w:t>The field installer shall visit the house and attempt access to the meters for installation (field attempt number one).</w:t>
      </w:r>
    </w:p>
    <w:p>
      <w:pPr>
        <w:spacing w:after="0" w:line="175" w:lineRule="exact"/>
        <w:rPr>
          <w:sz w:val="20"/>
          <w:szCs w:val="20"/>
          <w:color w:val="auto"/>
        </w:rPr>
      </w:pPr>
    </w:p>
    <w:p>
      <w:pPr>
        <w:jc w:val="both"/>
        <w:ind w:left="1180" w:right="3179" w:firstLine="88"/>
        <w:spacing w:after="0" w:line="237" w:lineRule="auto"/>
        <w:rPr>
          <w:sz w:val="20"/>
          <w:szCs w:val="20"/>
          <w:color w:val="auto"/>
        </w:rPr>
      </w:pPr>
      <w:r>
        <w:rPr>
          <w:rFonts w:ascii="Courier New" w:cs="Courier New" w:eastAsia="Courier New" w:hAnsi="Courier New"/>
          <w:sz w:val="15"/>
          <w:szCs w:val="15"/>
          <w:color w:val="auto"/>
        </w:rPr>
        <w:t>If the meter is inaccessible or the installer cannot gain access to the meter or work on the meter due to customer related issues, the field installer shall leave a door hanger provided by Duquesne (written notice number one).</w:t>
      </w:r>
    </w:p>
    <w:p>
      <w:pPr>
        <w:spacing w:after="0" w:line="178" w:lineRule="exact"/>
        <w:rPr>
          <w:sz w:val="20"/>
          <w:szCs w:val="20"/>
          <w:color w:val="auto"/>
        </w:rPr>
      </w:pPr>
    </w:p>
    <w:p>
      <w:pPr>
        <w:jc w:val="both"/>
        <w:ind w:left="1180" w:right="3179" w:firstLine="88"/>
        <w:spacing w:after="0" w:line="238" w:lineRule="auto"/>
        <w:rPr>
          <w:sz w:val="20"/>
          <w:szCs w:val="20"/>
          <w:color w:val="auto"/>
        </w:rPr>
      </w:pPr>
      <w:r>
        <w:rPr>
          <w:rFonts w:ascii="Courier New" w:cs="Courier New" w:eastAsia="Courier New" w:hAnsi="Courier New"/>
          <w:sz w:val="15"/>
          <w:szCs w:val="15"/>
          <w:color w:val="auto"/>
        </w:rPr>
        <w:t>If questions arise due to inaccessibility, work which can not be completed, or differences in the parallel testing efforts (incorrect meter numbers, different addresses, meter reading differences, etc.), Duquesne and the Contractor shall conduct individual or joint inspections to agree on how to proceed.</w:t>
      </w:r>
    </w:p>
    <w:p>
      <w:pPr>
        <w:spacing w:after="0" w:line="177" w:lineRule="exact"/>
        <w:rPr>
          <w:sz w:val="20"/>
          <w:szCs w:val="20"/>
          <w:color w:val="auto"/>
        </w:rPr>
      </w:pPr>
    </w:p>
    <w:p>
      <w:pPr>
        <w:jc w:val="both"/>
        <w:ind w:left="1180" w:right="3179" w:firstLine="88"/>
        <w:spacing w:after="0" w:line="237" w:lineRule="auto"/>
        <w:rPr>
          <w:sz w:val="20"/>
          <w:szCs w:val="20"/>
          <w:color w:val="auto"/>
        </w:rPr>
      </w:pPr>
      <w:r>
        <w:rPr>
          <w:rFonts w:ascii="Courier New" w:cs="Courier New" w:eastAsia="Courier New" w:hAnsi="Courier New"/>
          <w:sz w:val="15"/>
          <w:szCs w:val="15"/>
          <w:color w:val="auto"/>
        </w:rPr>
        <w:t>On a separate occasion, typically another day of the week, the field installer shall re-visit the house to install the new ERT'd Meter (field attempt number two).</w:t>
      </w:r>
    </w:p>
    <w:p>
      <w:pPr>
        <w:spacing w:after="0" w:line="176" w:lineRule="exact"/>
        <w:rPr>
          <w:sz w:val="20"/>
          <w:szCs w:val="20"/>
          <w:color w:val="auto"/>
        </w:rPr>
      </w:pPr>
    </w:p>
    <w:p>
      <w:pPr>
        <w:jc w:val="both"/>
        <w:ind w:left="1180" w:right="3179" w:firstLine="88"/>
        <w:spacing w:after="0" w:line="237" w:lineRule="auto"/>
        <w:rPr>
          <w:sz w:val="20"/>
          <w:szCs w:val="20"/>
          <w:color w:val="auto"/>
        </w:rPr>
      </w:pPr>
      <w:r>
        <w:rPr>
          <w:rFonts w:ascii="Courier New" w:cs="Courier New" w:eastAsia="Courier New" w:hAnsi="Courier New"/>
          <w:sz w:val="15"/>
          <w:szCs w:val="15"/>
          <w:color w:val="auto"/>
        </w:rPr>
        <w:t>If the meter is still inaccessible, the installation crews shall notify the Contractor to send a post card notice. Requesting access and appointment scheduling (written notice number two).</w:t>
      </w:r>
    </w:p>
    <w:p>
      <w:pPr>
        <w:spacing w:after="0" w:line="176" w:lineRule="exact"/>
        <w:rPr>
          <w:sz w:val="20"/>
          <w:szCs w:val="20"/>
          <w:color w:val="auto"/>
        </w:rPr>
      </w:pPr>
    </w:p>
    <w:p>
      <w:pPr>
        <w:jc w:val="both"/>
        <w:ind w:left="1180" w:right="3179" w:firstLine="88"/>
        <w:spacing w:after="0" w:line="237" w:lineRule="auto"/>
        <w:rPr>
          <w:sz w:val="20"/>
          <w:szCs w:val="20"/>
          <w:color w:val="auto"/>
        </w:rPr>
      </w:pPr>
      <w:r>
        <w:rPr>
          <w:rFonts w:ascii="Courier New" w:cs="Courier New" w:eastAsia="Courier New" w:hAnsi="Courier New"/>
          <w:sz w:val="15"/>
          <w:szCs w:val="15"/>
          <w:color w:val="auto"/>
        </w:rPr>
        <w:t>The field installer shall attempt to install the ERT'd Meter a final time (field attempt number three).</w:t>
      </w:r>
    </w:p>
    <w:p>
      <w:pPr>
        <w:spacing w:after="0" w:line="175" w:lineRule="exact"/>
        <w:rPr>
          <w:sz w:val="20"/>
          <w:szCs w:val="20"/>
          <w:color w:val="auto"/>
        </w:rPr>
      </w:pPr>
    </w:p>
    <w:p>
      <w:pPr>
        <w:jc w:val="both"/>
        <w:ind w:left="380" w:right="3179"/>
        <w:spacing w:after="0" w:line="238" w:lineRule="auto"/>
        <w:rPr>
          <w:sz w:val="20"/>
          <w:szCs w:val="20"/>
          <w:color w:val="auto"/>
        </w:rPr>
      </w:pPr>
      <w:r>
        <w:rPr>
          <w:rFonts w:ascii="Courier New" w:cs="Courier New" w:eastAsia="Courier New" w:hAnsi="Courier New"/>
          <w:sz w:val="15"/>
          <w:szCs w:val="15"/>
          <w:color w:val="auto"/>
        </w:rPr>
        <w:t>The Contractor shall establish a reserve fund of up to * for the purpose of handling service entrance and socket modifications required to complete Meter change installations. The overall contract scope change provisions shall be utilized to address and approve requests in excess of the established reserve fund. Unexpended amounts will be retained by Contractor.</w:t>
      </w:r>
    </w:p>
    <w:p>
      <w:pPr>
        <w:spacing w:after="0" w:line="177" w:lineRule="exact"/>
        <w:rPr>
          <w:sz w:val="20"/>
          <w:szCs w:val="20"/>
          <w:color w:val="auto"/>
        </w:rPr>
      </w:pPr>
    </w:p>
    <w:p>
      <w:pPr>
        <w:jc w:val="both"/>
        <w:ind w:left="1180" w:right="3179" w:firstLine="88"/>
        <w:spacing w:after="0" w:line="257" w:lineRule="auto"/>
        <w:rPr>
          <w:sz w:val="20"/>
          <w:szCs w:val="20"/>
          <w:color w:val="auto"/>
        </w:rPr>
      </w:pPr>
      <w:r>
        <w:rPr>
          <w:rFonts w:ascii="Courier New" w:cs="Courier New" w:eastAsia="Courier New" w:hAnsi="Courier New"/>
          <w:sz w:val="14"/>
          <w:szCs w:val="14"/>
          <w:color w:val="auto"/>
        </w:rPr>
        <w:t>The Contractor shall establish appropriate policies and procedures, subject to Duquesne approval, to regulate and account for all charges assigned to this reserve fund. Periodic audits initiated by Duquesne will be conducted to ensure the reserve fund is properly administered. Duquesne approval shall be required for any job transaction charged to the reserve fund in excess of * . The Contractor shall provide Duquesne with a monthly statement showing the reserve fund transaction details and fund balances for the period. Upon completion of Phase II, all unused dollars in the meter socket reserve fund budget will be retained by the Contractor.</w:t>
      </w:r>
    </w:p>
    <w:p>
      <w:pPr>
        <w:spacing w:after="0" w:line="165" w:lineRule="exact"/>
        <w:rPr>
          <w:sz w:val="20"/>
          <w:szCs w:val="20"/>
          <w:color w:val="auto"/>
        </w:rPr>
      </w:pPr>
    </w:p>
    <w:p>
      <w:pPr>
        <w:jc w:val="both"/>
        <w:ind w:left="1180" w:right="3179" w:firstLine="88"/>
        <w:spacing w:after="0" w:line="237" w:lineRule="auto"/>
        <w:rPr>
          <w:sz w:val="20"/>
          <w:szCs w:val="20"/>
          <w:color w:val="auto"/>
        </w:rPr>
      </w:pPr>
      <w:r>
        <w:rPr>
          <w:rFonts w:ascii="Courier New" w:cs="Courier New" w:eastAsia="Courier New" w:hAnsi="Courier New"/>
          <w:sz w:val="15"/>
          <w:szCs w:val="15"/>
          <w:color w:val="auto"/>
        </w:rPr>
        <w:t>If work on the meter cannot be completed due to meter issues (such as electrical wiring constraints or physical room for the Meter), Duquesne shall be consulted for guidance or other action as may be appropriate to resolve the problem.</w:t>
      </w:r>
    </w:p>
    <w:p>
      <w:pPr>
        <w:spacing w:after="0" w:line="178" w:lineRule="exact"/>
        <w:rPr>
          <w:sz w:val="20"/>
          <w:szCs w:val="20"/>
          <w:color w:val="auto"/>
        </w:rPr>
      </w:pPr>
    </w:p>
    <w:p>
      <w:pPr>
        <w:jc w:val="both"/>
        <w:ind w:left="1180" w:right="3179" w:firstLine="88"/>
        <w:spacing w:after="0" w:line="238" w:lineRule="auto"/>
        <w:rPr>
          <w:sz w:val="20"/>
          <w:szCs w:val="20"/>
          <w:color w:val="auto"/>
        </w:rPr>
      </w:pPr>
      <w:r>
        <w:rPr>
          <w:rFonts w:ascii="Courier New" w:cs="Courier New" w:eastAsia="Courier New" w:hAnsi="Courier New"/>
          <w:sz w:val="15"/>
          <w:szCs w:val="15"/>
          <w:color w:val="auto"/>
        </w:rPr>
        <w:t>If an A-Base meter is encountered, the installer shall install a socket adapter to enable installation of the ERT equipped socket meter. If the A-Base socket adapter cannot be installed due to meter issues (such as wiring constraints, space problem or unsafe conditions), Duquesne and Contractor shall mutually decide how to proceed.</w:t>
      </w:r>
    </w:p>
    <w:p>
      <w:pPr>
        <w:spacing w:after="0" w:line="171"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Relocating, replacing, repairing sockets.</w:t>
      </w:r>
    </w:p>
    <w:p>
      <w:pPr>
        <w:spacing w:after="0" w:line="169"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Unsafe conditions.</w:t>
      </w:r>
    </w:p>
    <w:p>
      <w:pPr>
        <w:spacing w:after="0" w:line="169"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Required rewiring to meet code specifications.</w:t>
      </w:r>
    </w:p>
    <w:p>
      <w:pPr>
        <w:spacing w:after="0" w:line="175" w:lineRule="exact"/>
        <w:rPr>
          <w:sz w:val="20"/>
          <w:szCs w:val="20"/>
          <w:color w:val="auto"/>
        </w:rPr>
      </w:pPr>
    </w:p>
    <w:p>
      <w:pPr>
        <w:jc w:val="both"/>
        <w:ind w:left="380" w:right="3179"/>
        <w:spacing w:after="0" w:line="238" w:lineRule="auto"/>
        <w:rPr>
          <w:sz w:val="20"/>
          <w:szCs w:val="20"/>
          <w:color w:val="auto"/>
        </w:rPr>
      </w:pPr>
      <w:r>
        <w:rPr>
          <w:rFonts w:ascii="Courier New" w:cs="Courier New" w:eastAsia="Courier New" w:hAnsi="Courier New"/>
          <w:sz w:val="15"/>
          <w:szCs w:val="15"/>
          <w:color w:val="auto"/>
        </w:rPr>
        <w:t>During the time between and following the first and second inaccessible occurrences, the installation crews shall attempt to contact the customer premise via telephone for scheduling and meter access (three telephone attempts). A valid telephone attempt is when the customer can be reached or when a message is left on an answering machine or voice mail. If a meter is inaccessible and the field installer has satisfied the contracted number of three attempts and three telephone call backs, the customer account shall be turned over to Duquesne for evaluation.</w:t>
      </w:r>
    </w:p>
    <w:p>
      <w:pPr>
        <w:spacing w:after="0" w:line="180" w:lineRule="exact"/>
        <w:rPr>
          <w:sz w:val="20"/>
          <w:szCs w:val="20"/>
          <w:color w:val="auto"/>
        </w:rPr>
      </w:pPr>
    </w:p>
    <w:p>
      <w:pPr>
        <w:jc w:val="both"/>
        <w:ind w:left="380" w:right="3179"/>
        <w:spacing w:after="0" w:line="238" w:lineRule="auto"/>
        <w:rPr>
          <w:sz w:val="20"/>
          <w:szCs w:val="20"/>
          <w:color w:val="auto"/>
        </w:rPr>
      </w:pPr>
      <w:r>
        <w:rPr>
          <w:rFonts w:ascii="Courier New" w:cs="Courier New" w:eastAsia="Courier New" w:hAnsi="Courier New"/>
          <w:sz w:val="15"/>
          <w:szCs w:val="15"/>
          <w:color w:val="auto"/>
        </w:rPr>
        <w:t>Field Installation Specifications shall be developed consistent with Prudent Utility Practices and documented by Contractor, and reviewed and commented upon by Duquesne, including installation of A-Base adapters, meter rings, lock bands, suspected tampering, and seals on electric meters, and other necessary supplies that may be required. These documents shall cumulatively be known as the ERT Meter Module Installations manual and shall be issued by the Contractor for Duquesne's review and comment.</w:t>
      </w:r>
    </w:p>
    <w:p>
      <w:pPr>
        <w:sectPr>
          <w:pgSz w:w="11900" w:h="16838" w:orient="portrait"/>
          <w:cols w:equalWidth="0" w:num="1">
            <w:col w:w="9019"/>
          </w:cols>
          <w:pgMar w:left="1440" w:top="136" w:right="1440" w:bottom="0" w:gutter="0" w:footer="0" w:header="0"/>
        </w:sectPr>
      </w:pPr>
    </w:p>
    <w:bookmarkStart w:id="49" w:name="page50"/>
    <w:bookmarkEnd w:id="49"/>
    <w:p>
      <w:pPr>
        <w:jc w:val="both"/>
        <w:ind w:left="800" w:right="3179"/>
        <w:spacing w:after="0" w:line="238" w:lineRule="auto"/>
        <w:rPr>
          <w:sz w:val="20"/>
          <w:szCs w:val="20"/>
          <w:color w:val="auto"/>
        </w:rPr>
      </w:pPr>
      <w:r>
        <w:rPr>
          <w:rFonts w:ascii="Courier New" w:cs="Courier New" w:eastAsia="Courier New" w:hAnsi="Courier New"/>
          <w:sz w:val="15"/>
          <w:szCs w:val="15"/>
          <w:color w:val="auto"/>
        </w:rPr>
        <w:t>The installation process shall be documented to fully explain the procedures and guidelines with respect to the installation of Meter Modules, Meter exchanges and other on-site field installation efforts. Field installers shall identify and report unbilled meters and customers using without a meter. Meter exchanges with ERT equipped meters should be performed as these conditions are encountered. Included in this document shall be procedures for office operations, customer information system data input, installation expectations, and general guidelines.</w:t>
      </w:r>
    </w:p>
    <w:p>
      <w:pPr>
        <w:spacing w:after="0" w:line="180" w:lineRule="exact"/>
        <w:rPr>
          <w:sz w:val="20"/>
          <w:szCs w:val="20"/>
          <w:color w:val="auto"/>
        </w:rPr>
      </w:pPr>
    </w:p>
    <w:p>
      <w:pPr>
        <w:jc w:val="both"/>
        <w:ind w:left="800" w:right="3179"/>
        <w:spacing w:after="0" w:line="256" w:lineRule="auto"/>
        <w:rPr>
          <w:sz w:val="20"/>
          <w:szCs w:val="20"/>
          <w:color w:val="auto"/>
        </w:rPr>
      </w:pPr>
      <w:r>
        <w:rPr>
          <w:rFonts w:ascii="Courier New" w:cs="Courier New" w:eastAsia="Courier New" w:hAnsi="Courier New"/>
          <w:sz w:val="14"/>
          <w:szCs w:val="14"/>
          <w:color w:val="auto"/>
        </w:rPr>
        <w:t>Duquesne shall define and schedule the specific work routes where the ERT Meter Modules shall be installed. The installation territory is divided into specific work units that represent a cycle day's work. The work units are comprised of Routes that the meter readers currently follow. Installation crews shall follow the same work Routes across multiple work units within a given day. Routes will be vertically selected across work units to allow for consistent, systematic removal of manual routes across the territory. Such scheduling shall attempt to be within the window of the last billing date and the future reading date. Duquesne will attempt to schedule the Routes to allow efficient installation and permit the information systems to be updated with current operations. Work routes shall be selected and prioritized by Duquesne using a selection criteria including (1) "hot spot" identification, (2) balance within routes and work day, (3) large work unit classification, (4) parts of a route versus full assigned route (5) billing and customer communication schedules. However, maintaining flexibility while selecting work routes is a key function that shall be monitored by the project management teams. Routes shall be considered completed when * of the ERT capable meters have been retrofitted with ERT Meter Modules and when certification testing has been completed. Detailed exception lists shall be prepared by the Contractor showing completed routes and accounts without installed ERTs.</w:t>
      </w:r>
    </w:p>
    <w:p>
      <w:pPr>
        <w:spacing w:after="0" w:line="34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4"/>
          <w:szCs w:val="14"/>
          <w:color w:val="auto"/>
        </w:rPr>
        <w:t>Field Equipment and Other Installation Maintenance Items</w:t>
      </w:r>
    </w:p>
    <w:p>
      <w:pPr>
        <w:spacing w:after="0" w:line="175"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ReadOne Pro units are used to program ERT Meter Modules, assist in the installation of the ERT Meter Modules on the electric meters in the meter shop, and complete electric meter exchanges via work order transactions. All necessary ReadOne Pro handheld computers and all associated accessories (i.e. batteries, chargers) to be used by the Contractor field installation and maintenance crews shall be provided by the Contractor. Up to * units to be used by Duquesne employees shall be provided by the Contractor. Duquesne shall provide and accept, electronically to the ReadOne Link application software, appropriate work order transactions based on selected work units and routes. The ReadOne Pro software shall be modified, as necessary, to accommodate Duquesne's service order processing system.</w:t>
      </w:r>
    </w:p>
    <w:p>
      <w:pPr>
        <w:spacing w:after="0" w:line="184"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Other necessary equipment shall be provided by the Contractor to further facilitate the installation or testing of the ERT Meter Modules and meter exchanges, as well as installation and testing of * , DCI Sentry devices, single phase ABB PowerPlus Alpha meters, and any other equipment, including communication lines.</w:t>
      </w:r>
    </w:p>
    <w:p>
      <w:pPr>
        <w:spacing w:after="0" w:line="176" w:lineRule="exact"/>
        <w:rPr>
          <w:sz w:val="20"/>
          <w:szCs w:val="20"/>
          <w:color w:val="auto"/>
        </w:rPr>
      </w:pPr>
    </w:p>
    <w:p>
      <w:pPr>
        <w:jc w:val="both"/>
        <w:ind w:left="800" w:right="3179"/>
        <w:spacing w:after="0" w:line="258" w:lineRule="auto"/>
        <w:rPr>
          <w:sz w:val="20"/>
          <w:szCs w:val="20"/>
          <w:color w:val="auto"/>
        </w:rPr>
      </w:pPr>
      <w:r>
        <w:rPr>
          <w:rFonts w:ascii="Courier New" w:cs="Courier New" w:eastAsia="Courier New" w:hAnsi="Courier New"/>
          <w:sz w:val="14"/>
          <w:szCs w:val="14"/>
          <w:color w:val="auto"/>
        </w:rPr>
        <w:t>Installation and maintenance crews (Contractor's and Sub-Contractor's employees) are required to wear an identification vest or shirt and badge at all times while installing equipment in the field. Duquesne shall specify the requirements related to proper identification or uniform type.</w:t>
      </w:r>
    </w:p>
    <w:p>
      <w:pPr>
        <w:spacing w:after="0" w:line="165"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Specific training needs shall be addressed on an as needed basis during the installation process. For field installation efforts, Duquesne is not responsible for training the Contractor installers directly, however, groups of trainers may require specific training with regard to Duquesne's operating practices.</w:t>
      </w:r>
    </w:p>
    <w:p>
      <w:pPr>
        <w:spacing w:after="0" w:line="176" w:lineRule="exact"/>
        <w:rPr>
          <w:sz w:val="20"/>
          <w:szCs w:val="20"/>
          <w:color w:val="auto"/>
        </w:rPr>
      </w:pPr>
    </w:p>
    <w:p>
      <w:pPr>
        <w:jc w:val="both"/>
        <w:ind w:left="800" w:right="3179"/>
        <w:spacing w:after="0" w:line="237" w:lineRule="auto"/>
        <w:rPr>
          <w:sz w:val="20"/>
          <w:szCs w:val="20"/>
          <w:color w:val="auto"/>
        </w:rPr>
      </w:pPr>
      <w:r>
        <w:rPr>
          <w:rFonts w:ascii="Courier New" w:cs="Courier New" w:eastAsia="Courier New" w:hAnsi="Courier New"/>
          <w:sz w:val="15"/>
          <w:szCs w:val="15"/>
          <w:color w:val="auto"/>
        </w:rPr>
        <w:t>The Contractor shall either provide or upgrade a sufficient number of Duquesne's existing handheld units, up to eight, to enable Duquesne to perform OMR readings for the purpose of reviewing and monitoring readings and service activities and capabilities.</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4"/>
          <w:szCs w:val="14"/>
          <w:color w:val="auto"/>
        </w:rPr>
        <w:t>MV-90 System Implementation</w:t>
      </w:r>
    </w:p>
    <w:p>
      <w:pPr>
        <w:spacing w:after="0" w:line="175" w:lineRule="exact"/>
        <w:rPr>
          <w:sz w:val="20"/>
          <w:szCs w:val="20"/>
          <w:color w:val="auto"/>
        </w:rPr>
      </w:pPr>
    </w:p>
    <w:p>
      <w:pPr>
        <w:jc w:val="both"/>
        <w:ind w:left="800" w:right="3179"/>
        <w:spacing w:after="0" w:line="257" w:lineRule="auto"/>
        <w:rPr>
          <w:sz w:val="20"/>
          <w:szCs w:val="20"/>
          <w:color w:val="auto"/>
        </w:rPr>
      </w:pPr>
      <w:r>
        <w:rPr>
          <w:rFonts w:ascii="Courier New" w:cs="Courier New" w:eastAsia="Courier New" w:hAnsi="Courier New"/>
          <w:sz w:val="14"/>
          <w:szCs w:val="14"/>
          <w:color w:val="auto"/>
        </w:rPr>
        <w:t>Automation of large (transformer rated, * or greater) single and three phase demand accounts will occur in conjunction with implementation of the UTS MV-90 applications with appropriate interfaces for load research, load profiling, power billing, power quality event reporting, and enhanced services as defined in Schedule D. Access to the MV-90 system hardware and software will be provided to Duquesne by Contractor to facilitate an automated solution for complex metering by the implementation dates specified on Schedule J.</w:t>
      </w:r>
    </w:p>
    <w:p>
      <w:pPr>
        <w:spacing w:after="0" w:line="167" w:lineRule="exact"/>
        <w:rPr>
          <w:sz w:val="20"/>
          <w:szCs w:val="20"/>
          <w:color w:val="auto"/>
        </w:rPr>
      </w:pPr>
    </w:p>
    <w:p>
      <w:pPr>
        <w:jc w:val="both"/>
        <w:ind w:left="800" w:right="3179"/>
        <w:spacing w:after="0" w:line="259" w:lineRule="auto"/>
        <w:rPr>
          <w:sz w:val="20"/>
          <w:szCs w:val="20"/>
          <w:color w:val="auto"/>
        </w:rPr>
      </w:pPr>
      <w:r>
        <w:rPr>
          <w:rFonts w:ascii="Courier New" w:cs="Courier New" w:eastAsia="Courier New" w:hAnsi="Courier New"/>
          <w:sz w:val="14"/>
          <w:szCs w:val="14"/>
          <w:color w:val="auto"/>
        </w:rPr>
        <w:t>Contractor will provide Duquesne with unrestricted access and use of all capabilities of the MV-90 system needed to satisfy Duquesne's business requirements, including data collection, validation, editing, totalization, reporting, historical data,</w:t>
      </w:r>
    </w:p>
    <w:p>
      <w:pPr>
        <w:sectPr>
          <w:pgSz w:w="11900" w:h="16838" w:orient="portrait"/>
          <w:cols w:equalWidth="0" w:num="1">
            <w:col w:w="9439"/>
          </w:cols>
          <w:pgMar w:left="1020" w:top="141" w:right="1440" w:bottom="0" w:gutter="0" w:footer="0" w:header="0"/>
        </w:sectPr>
      </w:pPr>
    </w:p>
    <w:bookmarkStart w:id="50" w:name="page51"/>
    <w:bookmarkEnd w:id="50"/>
    <w:p>
      <w:pPr>
        <w:jc w:val="both"/>
        <w:ind w:left="800" w:right="3179"/>
        <w:spacing w:after="0" w:line="238" w:lineRule="auto"/>
        <w:rPr>
          <w:sz w:val="20"/>
          <w:szCs w:val="20"/>
          <w:color w:val="auto"/>
        </w:rPr>
      </w:pPr>
      <w:r>
        <w:rPr>
          <w:rFonts w:ascii="Courier New" w:cs="Courier New" w:eastAsia="Courier New" w:hAnsi="Courier New"/>
          <w:sz w:val="15"/>
          <w:szCs w:val="15"/>
          <w:color w:val="auto"/>
        </w:rPr>
        <w:t>load research functions, rate data, load control, power quality event reporting, outage reporting, etc., as more fully described in the MV-90 Reference Guide and in Schedule B, and will provide maintenance, support, software upgrades and other services as provided under the Agreement at no charge to Duquesne.</w:t>
      </w:r>
    </w:p>
    <w:p>
      <w:pPr>
        <w:spacing w:after="0" w:line="176"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Duquesne will operate the system and perform data processing functions in conjunction with Contractor to minimize operational requirements and redundancy of personnel. Contractor will install, test and implement the MV-90 applications and hardware and train Duquesne personnel on MV-90 operation. Thereafter, Duquesne will perform most daily data processing activities.</w:t>
      </w:r>
    </w:p>
    <w:p>
      <w:pPr>
        <w:spacing w:after="0" w:line="1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3.8</w:t>
      </w:r>
      <w:r>
        <w:rPr>
          <w:sz w:val="20"/>
          <w:szCs w:val="20"/>
          <w:color w:val="auto"/>
        </w:rPr>
        <w:tab/>
      </w:r>
      <w:r>
        <w:rPr>
          <w:rFonts w:ascii="Courier New" w:cs="Courier New" w:eastAsia="Courier New" w:hAnsi="Courier New"/>
          <w:sz w:val="14"/>
          <w:szCs w:val="14"/>
          <w:color w:val="auto"/>
        </w:rPr>
        <w:t>Work Facilities</w:t>
      </w:r>
    </w:p>
    <w:p>
      <w:pPr>
        <w:spacing w:after="0" w:line="175" w:lineRule="exact"/>
        <w:rPr>
          <w:sz w:val="20"/>
          <w:szCs w:val="20"/>
          <w:color w:val="auto"/>
        </w:rPr>
      </w:pPr>
    </w:p>
    <w:p>
      <w:pPr>
        <w:jc w:val="both"/>
        <w:ind w:left="800" w:right="3179"/>
        <w:spacing w:after="0" w:line="257" w:lineRule="auto"/>
        <w:rPr>
          <w:sz w:val="20"/>
          <w:szCs w:val="20"/>
          <w:color w:val="auto"/>
        </w:rPr>
      </w:pPr>
      <w:r>
        <w:rPr>
          <w:rFonts w:ascii="Courier New" w:cs="Courier New" w:eastAsia="Courier New" w:hAnsi="Courier New"/>
          <w:sz w:val="14"/>
          <w:szCs w:val="14"/>
          <w:color w:val="auto"/>
        </w:rPr>
        <w:t>Separate work facilities shall be required for the Contractor project team as well as the installation and maintenance teams. The Contractor project team may be located at a permanent Operations Center located in a Duquesne facility or some other location. The facility space requirements include: necessary work space, office space, and also shop space and storage/warehouse space needs which will be provided at a Retrofit Center Facility at a location approved by Duquesne. Furniture requirements and accessories shall be determined as necessary. A separate long term maintenance, test laboratory, and equipment storage facility shall be required upon completion of the installation process.</w:t>
      </w:r>
    </w:p>
    <w:p>
      <w:pPr>
        <w:spacing w:after="0" w:line="166" w:lineRule="exact"/>
        <w:rPr>
          <w:sz w:val="20"/>
          <w:szCs w:val="20"/>
          <w:color w:val="auto"/>
        </w:rPr>
      </w:pPr>
    </w:p>
    <w:p>
      <w:pPr>
        <w:jc w:val="both"/>
        <w:ind w:left="800" w:right="3179"/>
        <w:spacing w:after="0" w:line="257" w:lineRule="auto"/>
        <w:rPr>
          <w:sz w:val="20"/>
          <w:szCs w:val="20"/>
          <w:color w:val="auto"/>
        </w:rPr>
      </w:pPr>
      <w:r>
        <w:rPr>
          <w:rFonts w:ascii="Courier New" w:cs="Courier New" w:eastAsia="Courier New" w:hAnsi="Courier New"/>
          <w:sz w:val="14"/>
          <w:szCs w:val="14"/>
          <w:color w:val="auto"/>
        </w:rPr>
        <w:t>Installation crew facilities shall include space and operation efficiency systems for operations involving sufficient number of people, training facilities, phone operations for scheduling and appointment planning, management, and any additional required activities. Warehouse space shall be necessary to house shipments of ERT Meter Modules from the Contractor, new single and three phase meter shipments from the meter manufacturer, reconditioned meters and returned meters from the field to be scrapped. Similarly equipped facilities shall be required for a maintenance crew.</w:t>
      </w:r>
    </w:p>
    <w:p>
      <w:pPr>
        <w:spacing w:after="0" w:line="16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3.9</w:t>
      </w:r>
      <w:r>
        <w:rPr>
          <w:sz w:val="20"/>
          <w:szCs w:val="20"/>
          <w:color w:val="auto"/>
        </w:rPr>
        <w:tab/>
      </w:r>
      <w:r>
        <w:rPr>
          <w:rFonts w:ascii="Courier New" w:cs="Courier New" w:eastAsia="Courier New" w:hAnsi="Courier New"/>
          <w:sz w:val="14"/>
          <w:szCs w:val="14"/>
          <w:color w:val="auto"/>
        </w:rPr>
        <w:t>New Developments</w:t>
      </w:r>
    </w:p>
    <w:p>
      <w:pPr>
        <w:spacing w:after="0" w:line="175" w:lineRule="exact"/>
        <w:rPr>
          <w:sz w:val="20"/>
          <w:szCs w:val="20"/>
          <w:color w:val="auto"/>
        </w:rPr>
      </w:pPr>
    </w:p>
    <w:p>
      <w:pPr>
        <w:jc w:val="both"/>
        <w:ind w:left="800" w:right="3179"/>
        <w:spacing w:after="0" w:line="257" w:lineRule="auto"/>
        <w:rPr>
          <w:sz w:val="20"/>
          <w:szCs w:val="20"/>
          <w:color w:val="auto"/>
        </w:rPr>
      </w:pPr>
      <w:r>
        <w:rPr>
          <w:rFonts w:ascii="Courier New" w:cs="Courier New" w:eastAsia="Courier New" w:hAnsi="Courier New"/>
          <w:sz w:val="14"/>
          <w:szCs w:val="14"/>
          <w:color w:val="auto"/>
        </w:rPr>
        <w:t>ERT Meter Modules and associated reading devices (Handhelds, DataCommand Units, Cell Control Units and all other equipment) are typically designed with backward compatibility to ensure that future technology developments can be adapted and applied to existing systems. While the direction of future developments during the 15-year Term cannot be completely predicted, Contractor guarantees that as a minimum it will maintain the Equipment to ensure that all services included under the Agreement will continue to be provided.</w:t>
      </w:r>
    </w:p>
    <w:p>
      <w:pPr>
        <w:spacing w:after="0" w:line="167"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As future ERT Meter Modules are developed, the reading technologies are expected to be able to read and implement available functionality. New ERT development may include added functionality. For example, there are currently three generations of gas ERTs with expanded functionality in the field that are all being read with the same devices. The Contractor shall contact Duquesne management upon the release of new ERT and system products that may be possible additions to the Duquesne system, when they are available.</w:t>
      </w:r>
    </w:p>
    <w:p>
      <w:pPr>
        <w:spacing w:after="0" w:line="179" w:lineRule="exact"/>
        <w:rPr>
          <w:sz w:val="20"/>
          <w:szCs w:val="20"/>
          <w:color w:val="auto"/>
        </w:rPr>
      </w:pPr>
    </w:p>
    <w:p>
      <w:pPr>
        <w:jc w:val="both"/>
        <w:ind w:left="800" w:right="3179"/>
        <w:spacing w:after="0" w:line="257" w:lineRule="auto"/>
        <w:rPr>
          <w:sz w:val="20"/>
          <w:szCs w:val="20"/>
          <w:color w:val="auto"/>
        </w:rPr>
      </w:pPr>
      <w:r>
        <w:rPr>
          <w:rFonts w:ascii="Courier New" w:cs="Courier New" w:eastAsia="Courier New" w:hAnsi="Courier New"/>
          <w:sz w:val="14"/>
          <w:szCs w:val="14"/>
          <w:color w:val="auto"/>
        </w:rPr>
        <w:t>As system components are modified and updated, including software, hardware, and firmware, the Contractor shall notify Duquesne concerning recommended operational adjustments to the fixed network system affecting Duquesne's operation and maintenance. It is understood by both the Contractor and Duquesne that future enhancements, and upgrades of the Genesis Fixed Network and MV-90 system software, automated applications, and related improvements shall be provided to Duquesne during the period of the Agreement via the change order process, except for those items provided by the Contractor to its other customers under maintenance agreements at no additional charge. It is also understood by both parties that * shall be given to Duquesne, throughout the term of the Agreement. This includes any MV-90 system and network related applications or client end use applications software that may be developed and would be desirable and provide benefits to Duquesne.</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3.10</w:t>
            </w:r>
          </w:p>
        </w:tc>
        <w:tc>
          <w:tcPr>
            <w:tcW w:w="224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6"/>
              </w:rPr>
              <w:t>Project Schedule (Gantt</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Chart - High</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Level)</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5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5"/>
                <w:szCs w:val="15"/>
                <w:color w:val="auto"/>
              </w:rPr>
              <w:t>An</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essential</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part of any</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project</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is the</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ability</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to track</w:t>
            </w:r>
          </w:p>
        </w:tc>
      </w:tr>
      <w:tr>
        <w:trPr>
          <w:trHeight w:val="170"/>
        </w:trPr>
        <w:tc>
          <w:tcPr>
            <w:tcW w:w="580" w:type="dxa"/>
            <w:vAlign w:val="bottom"/>
          </w:tcPr>
          <w:p>
            <w:pPr>
              <w:spacing w:after="0"/>
              <w:rPr>
                <w:sz w:val="14"/>
                <w:szCs w:val="14"/>
                <w:color w:val="auto"/>
              </w:rPr>
            </w:pPr>
          </w:p>
        </w:tc>
        <w:tc>
          <w:tcPr>
            <w:tcW w:w="224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milestones  and tasks.</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project</w:t>
            </w: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schedule is the tool that</w:t>
            </w:r>
          </w:p>
        </w:tc>
      </w:tr>
      <w:tr>
        <w:trPr>
          <w:trHeight w:val="170"/>
        </w:trPr>
        <w:tc>
          <w:tcPr>
            <w:tcW w:w="580" w:type="dxa"/>
            <w:vAlign w:val="bottom"/>
          </w:tcPr>
          <w:p>
            <w:pPr>
              <w:spacing w:after="0"/>
              <w:rPr>
                <w:sz w:val="14"/>
                <w:szCs w:val="14"/>
                <w:color w:val="auto"/>
              </w:rPr>
            </w:pPr>
          </w:p>
        </w:tc>
        <w:tc>
          <w:tcPr>
            <w:tcW w:w="224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6"/>
              </w:rPr>
              <w:t>shall be implemented to</w:t>
            </w:r>
          </w:p>
        </w:tc>
        <w:tc>
          <w:tcPr>
            <w:tcW w:w="344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7"/>
              </w:rPr>
              <w:t>track milestone dates, tactical items,</w:t>
            </w:r>
          </w:p>
        </w:tc>
      </w:tr>
      <w:tr>
        <w:trPr>
          <w:trHeight w:val="170"/>
        </w:trPr>
        <w:tc>
          <w:tcPr>
            <w:tcW w:w="58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5"/>
                <w:szCs w:val="15"/>
                <w:color w:val="auto"/>
              </w:rPr>
              <w:t>and</w:t>
            </w: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responsibility</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check</w:t>
            </w: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points.   (See</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Section</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2.3.2</w:t>
            </w:r>
          </w:p>
        </w:tc>
      </w:tr>
      <w:tr>
        <w:trPr>
          <w:trHeight w:val="170"/>
        </w:trPr>
        <w:tc>
          <w:tcPr>
            <w:tcW w:w="58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Scheduling)</w:t>
            </w:r>
          </w:p>
        </w:tc>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Contractor</w:t>
            </w:r>
          </w:p>
        </w:tc>
        <w:tc>
          <w:tcPr>
            <w:tcW w:w="34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agrees to support the milestone dates</w:t>
            </w:r>
          </w:p>
        </w:tc>
      </w:tr>
      <w:tr>
        <w:trPr>
          <w:trHeight w:val="170"/>
        </w:trPr>
        <w:tc>
          <w:tcPr>
            <w:tcW w:w="580" w:type="dxa"/>
            <w:vAlign w:val="bottom"/>
          </w:tcPr>
          <w:p>
            <w:pPr>
              <w:spacing w:after="0"/>
              <w:rPr>
                <w:sz w:val="14"/>
                <w:szCs w:val="14"/>
                <w:color w:val="auto"/>
              </w:rPr>
            </w:pPr>
          </w:p>
        </w:tc>
        <w:tc>
          <w:tcPr>
            <w:tcW w:w="224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6"/>
              </w:rPr>
              <w:t>outlined in the revised</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Schedule J.</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3.11</w:t>
            </w:r>
          </w:p>
        </w:tc>
        <w:tc>
          <w:tcPr>
            <w:tcW w:w="224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Delivery Schedule</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75" w:lineRule="exact"/>
        <w:rPr>
          <w:sz w:val="20"/>
          <w:szCs w:val="20"/>
          <w:color w:val="auto"/>
        </w:rPr>
      </w:pPr>
    </w:p>
    <w:p>
      <w:pPr>
        <w:jc w:val="both"/>
        <w:ind w:left="800" w:right="3179"/>
        <w:spacing w:after="0" w:line="237" w:lineRule="auto"/>
        <w:rPr>
          <w:sz w:val="20"/>
          <w:szCs w:val="20"/>
          <w:color w:val="auto"/>
        </w:rPr>
      </w:pPr>
      <w:r>
        <w:rPr>
          <w:rFonts w:ascii="Courier New" w:cs="Courier New" w:eastAsia="Courier New" w:hAnsi="Courier New"/>
          <w:sz w:val="15"/>
          <w:szCs w:val="15"/>
          <w:color w:val="auto"/>
        </w:rPr>
        <w:t>The Contractor shall provide a system that shall include the necessary software and hardware to provide the required functionality. Appropriate inventory lead times shall be followed as necessary to maintain scheduled installation activities in accordance with the installation schedule.</w:t>
      </w:r>
    </w:p>
    <w:p>
      <w:pPr>
        <w:sectPr>
          <w:pgSz w:w="11900" w:h="16838" w:orient="portrait"/>
          <w:cols w:equalWidth="0" w:num="1">
            <w:col w:w="9439"/>
          </w:cols>
          <w:pgMar w:left="1020" w:top="142" w:right="1440" w:bottom="0" w:gutter="0" w:footer="0" w:header="0"/>
        </w:sectPr>
      </w:pPr>
    </w:p>
    <w:bookmarkStart w:id="51" w:name="page52"/>
    <w:bookmarkEnd w:id="51"/>
    <w:p>
      <w:pPr>
        <w:spacing w:after="0"/>
        <w:tabs>
          <w:tab w:leader="none" w:pos="780" w:val="left"/>
        </w:tabs>
        <w:rPr>
          <w:sz w:val="20"/>
          <w:szCs w:val="20"/>
          <w:color w:val="auto"/>
        </w:rPr>
      </w:pPr>
      <w:r>
        <w:rPr>
          <w:rFonts w:ascii="Courier New" w:cs="Courier New" w:eastAsia="Courier New" w:hAnsi="Courier New"/>
          <w:sz w:val="15"/>
          <w:szCs w:val="15"/>
          <w:color w:val="auto"/>
        </w:rPr>
        <w:t>3.12</w:t>
      </w:r>
      <w:r>
        <w:rPr>
          <w:sz w:val="20"/>
          <w:szCs w:val="20"/>
          <w:color w:val="auto"/>
        </w:rPr>
        <w:tab/>
      </w:r>
      <w:r>
        <w:rPr>
          <w:rFonts w:ascii="Courier New" w:cs="Courier New" w:eastAsia="Courier New" w:hAnsi="Courier New"/>
          <w:sz w:val="14"/>
          <w:szCs w:val="14"/>
          <w:color w:val="auto"/>
        </w:rPr>
        <w:t>ERT Installation Schedule</w:t>
      </w:r>
    </w:p>
    <w:p>
      <w:pPr>
        <w:spacing w:after="0" w:line="175" w:lineRule="exact"/>
        <w:rPr>
          <w:sz w:val="20"/>
          <w:szCs w:val="20"/>
          <w:color w:val="auto"/>
        </w:rPr>
      </w:pPr>
    </w:p>
    <w:p>
      <w:pPr>
        <w:jc w:val="both"/>
        <w:ind w:left="800" w:right="3440"/>
        <w:spacing w:after="0" w:line="237" w:lineRule="auto"/>
        <w:rPr>
          <w:sz w:val="20"/>
          <w:szCs w:val="20"/>
          <w:color w:val="auto"/>
        </w:rPr>
      </w:pPr>
      <w:r>
        <w:rPr>
          <w:rFonts w:ascii="Courier New" w:cs="Courier New" w:eastAsia="Courier New" w:hAnsi="Courier New"/>
          <w:sz w:val="15"/>
          <w:szCs w:val="15"/>
          <w:color w:val="auto"/>
        </w:rPr>
        <w:t>The following Meter Module Installation Schedule has been developed to support the ERT installation project Milestones listed on the revised Schedule J. The Contractor will meet or exceed this Schedule as required to achieve the Agreement's September 30, 1997 Milestone completion date.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MONTHLY</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CUMULATIVE</w:t>
            </w:r>
          </w:p>
        </w:tc>
      </w:tr>
      <w:tr>
        <w:trPr>
          <w:trHeight w:val="170"/>
        </w:trPr>
        <w:tc>
          <w:tcPr>
            <w:tcW w:w="20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MONTH</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DESCRIPTION</w:t>
            </w: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INSTALLS</w:t>
            </w:r>
          </w:p>
        </w:tc>
        <w:tc>
          <w:tcPr>
            <w:tcW w:w="1860" w:type="dxa"/>
            <w:vAlign w:val="bottom"/>
          </w:tcPr>
          <w:p>
            <w:pPr>
              <w:ind w:left="540"/>
              <w:spacing w:after="0"/>
              <w:rPr>
                <w:sz w:val="20"/>
                <w:szCs w:val="20"/>
                <w:color w:val="auto"/>
              </w:rPr>
            </w:pPr>
            <w:r>
              <w:rPr>
                <w:rFonts w:ascii="Courier New" w:cs="Courier New" w:eastAsia="Courier New" w:hAnsi="Courier New"/>
                <w:sz w:val="15"/>
                <w:szCs w:val="15"/>
                <w:color w:val="auto"/>
              </w:rPr>
              <w:t>INSTALLS</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w:t>
            </w:r>
          </w:p>
        </w:tc>
        <w:tc>
          <w:tcPr>
            <w:tcW w:w="3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Begin Installation</w:t>
            </w: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w:t>
            </w:r>
          </w:p>
        </w:tc>
        <w:tc>
          <w:tcPr>
            <w:tcW w:w="3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Begin Retrofit Operations</w:t>
            </w: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w:t>
            </w:r>
          </w:p>
        </w:tc>
        <w:tc>
          <w:tcPr>
            <w:tcW w:w="3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Ramp Up Meter Installations</w:t>
            </w: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w:t>
            </w:r>
          </w:p>
        </w:tc>
        <w:tc>
          <w:tcPr>
            <w:tcW w:w="3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Stabilize Installations</w:t>
            </w: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w:t>
            </w:r>
          </w:p>
        </w:tc>
        <w:tc>
          <w:tcPr>
            <w:tcW w:w="3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Peak Installations Achieved</w:t>
            </w: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w:t>
            </w:r>
          </w:p>
        </w:tc>
        <w:tc>
          <w:tcPr>
            <w:tcW w:w="3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Ramp Down Meter Installations</w:t>
            </w: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w:t>
            </w:r>
          </w:p>
        </w:tc>
        <w:tc>
          <w:tcPr>
            <w:tcW w:w="3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Complete Initial Contact</w:t>
            </w: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208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Customers)</w:t>
            </w:r>
          </w:p>
        </w:tc>
        <w:tc>
          <w:tcPr>
            <w:tcW w:w="154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20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w:t>
            </w:r>
          </w:p>
        </w:tc>
        <w:tc>
          <w:tcPr>
            <w:tcW w:w="3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Complete Route Saturation/Cleanup</w:t>
            </w: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7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 --------------- ---------------------</w:t>
            </w:r>
          </w:p>
        </w:tc>
      </w:tr>
    </w:tbl>
    <w:p>
      <w:pPr>
        <w:spacing w:after="0" w:line="33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Notes:</w:t>
      </w:r>
    </w:p>
    <w:p>
      <w:pPr>
        <w:spacing w:after="0" w:line="169" w:lineRule="exact"/>
        <w:rPr>
          <w:sz w:val="20"/>
          <w:szCs w:val="20"/>
          <w:color w:val="auto"/>
        </w:rPr>
      </w:pPr>
    </w:p>
    <w:p>
      <w:pPr>
        <w:ind w:left="1240" w:hanging="443"/>
        <w:spacing w:after="0"/>
        <w:tabs>
          <w:tab w:leader="none" w:pos="12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Monthly installs are actual totals through June 30, 1997.</w:t>
      </w:r>
    </w:p>
    <w:p>
      <w:pPr>
        <w:sectPr>
          <w:pgSz w:w="11900" w:h="16838" w:orient="portrait"/>
          <w:cols w:equalWidth="0" w:num="1">
            <w:col w:w="9700"/>
          </w:cols>
          <w:pgMar w:left="1020" w:top="305" w:right="1179" w:bottom="0" w:gutter="0" w:footer="0" w:header="0"/>
        </w:sectPr>
      </w:pP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tabs>
          <w:tab w:leader="none" w:pos="1040" w:val="left"/>
          <w:tab w:leader="none" w:pos="1560" w:val="left"/>
          <w:tab w:leader="none" w:pos="2440" w:val="left"/>
          <w:tab w:leader="none" w:pos="3600" w:val="left"/>
          <w:tab w:leader="none" w:pos="4040" w:val="left"/>
          <w:tab w:leader="none" w:pos="4380" w:val="left"/>
        </w:tabs>
        <w:rPr>
          <w:sz w:val="20"/>
          <w:szCs w:val="20"/>
          <w:color w:val="auto"/>
        </w:rPr>
      </w:pPr>
      <w:r>
        <w:rPr>
          <w:rFonts w:ascii="Courier New" w:cs="Courier New" w:eastAsia="Courier New" w:hAnsi="Courier New"/>
          <w:sz w:val="15"/>
          <w:szCs w:val="15"/>
          <w:color w:val="auto"/>
        </w:rPr>
        <w:t>Contractor</w:t>
        <w:tab/>
        <w:t>will</w:t>
        <w:tab/>
        <w:t>achieve</w:t>
        <w:tab/>
        <w:t>appropriate</w:t>
        <w:tab/>
        <w:t>mix</w:t>
        <w:tab/>
        <w:t>of</w:t>
      </w:r>
      <w:r>
        <w:rPr>
          <w:sz w:val="20"/>
          <w:szCs w:val="20"/>
          <w:color w:val="auto"/>
        </w:rPr>
        <w:tab/>
      </w:r>
      <w:r>
        <w:rPr>
          <w:rFonts w:ascii="Courier New" w:cs="Courier New" w:eastAsia="Courier New" w:hAnsi="Courier New"/>
          <w:sz w:val="14"/>
          <w:szCs w:val="14"/>
          <w:color w:val="auto"/>
        </w:rPr>
        <w:t>new</w:t>
      </w:r>
    </w:p>
    <w:p>
      <w:pPr>
        <w:spacing w:after="0"/>
        <w:tabs>
          <w:tab w:leader="none" w:pos="500" w:val="left"/>
          <w:tab w:leader="none" w:pos="1920" w:val="left"/>
          <w:tab w:leader="none" w:pos="2620" w:val="left"/>
          <w:tab w:leader="none" w:pos="2980" w:val="left"/>
        </w:tabs>
        <w:rPr>
          <w:sz w:val="20"/>
          <w:szCs w:val="20"/>
          <w:color w:val="auto"/>
        </w:rPr>
      </w:pPr>
      <w:r>
        <w:rPr>
          <w:rFonts w:ascii="Courier New" w:cs="Courier New" w:eastAsia="Courier New" w:hAnsi="Courier New"/>
          <w:sz w:val="15"/>
          <w:szCs w:val="15"/>
          <w:color w:val="auto"/>
        </w:rPr>
        <w:t>and</w:t>
        <w:tab/>
        <w:t>reconditioned</w:t>
        <w:tab/>
        <w:t>Meters</w:t>
        <w:tab/>
        <w:t>to</w:t>
      </w:r>
      <w:r>
        <w:rPr>
          <w:sz w:val="20"/>
          <w:szCs w:val="20"/>
          <w:color w:val="auto"/>
        </w:rPr>
        <w:tab/>
      </w:r>
      <w:r>
        <w:rPr>
          <w:rFonts w:ascii="Courier New" w:cs="Courier New" w:eastAsia="Courier New" w:hAnsi="Courier New"/>
          <w:sz w:val="14"/>
          <w:szCs w:val="14"/>
          <w:color w:val="auto"/>
        </w:rPr>
        <w:t>assure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installation schedule can be achieved in a timely manner.</w:t>
      </w:r>
    </w:p>
    <w:p>
      <w:pPr>
        <w:spacing w:after="0" w:line="180" w:lineRule="exact"/>
        <w:rPr>
          <w:sz w:val="20"/>
          <w:szCs w:val="20"/>
          <w:color w:val="auto"/>
        </w:rPr>
      </w:pPr>
    </w:p>
    <w:p>
      <w:pPr>
        <w:sectPr>
          <w:pgSz w:w="11900" w:h="16838" w:orient="portrait"/>
          <w:cols w:equalWidth="0" w:num="2">
            <w:col w:w="980" w:space="260"/>
            <w:col w:w="8460"/>
          </w:cols>
          <w:pgMar w:left="1020" w:top="305" w:right="1179" w:bottom="0" w:gutter="0" w:footer="0" w:header="0"/>
          <w:type w:val="continuous"/>
        </w:sectPr>
      </w:pPr>
    </w:p>
    <w:p>
      <w:pPr>
        <w:ind w:left="1140" w:right="3440" w:hanging="343"/>
        <w:spacing w:after="0" w:line="265" w:lineRule="auto"/>
        <w:tabs>
          <w:tab w:leader="none" w:pos="11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schedule excludes final URD deployment requirements related to use of DCI Sentry devices (see Schedule J).</w:t>
      </w:r>
    </w:p>
    <w:p>
      <w:pPr>
        <w:spacing w:after="0" w:line="158" w:lineRule="exact"/>
        <w:rPr>
          <w:rFonts w:ascii="Courier New" w:cs="Courier New" w:eastAsia="Courier New" w:hAnsi="Courier New"/>
          <w:sz w:val="14"/>
          <w:szCs w:val="14"/>
          <w:color w:val="auto"/>
        </w:rPr>
      </w:pPr>
    </w:p>
    <w:p>
      <w:pPr>
        <w:ind w:left="1240" w:right="3440" w:hanging="443"/>
        <w:spacing w:after="0" w:line="235" w:lineRule="auto"/>
        <w:tabs>
          <w:tab w:leader="none" w:pos="12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ERT'd meters, excluding certain exempted accounts, should be installed by September 30,1997.</w:t>
      </w:r>
    </w:p>
    <w:p>
      <w:pPr>
        <w:spacing w:after="0" w:line="17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3.13</w:t>
      </w:r>
      <w:r>
        <w:rPr>
          <w:sz w:val="20"/>
          <w:szCs w:val="20"/>
          <w:color w:val="auto"/>
        </w:rPr>
        <w:tab/>
      </w:r>
      <w:r>
        <w:rPr>
          <w:rFonts w:ascii="Courier New" w:cs="Courier New" w:eastAsia="Courier New" w:hAnsi="Courier New"/>
          <w:sz w:val="14"/>
          <w:szCs w:val="14"/>
          <w:color w:val="auto"/>
        </w:rPr>
        <w:t>Fixed Network/MV-90 Equipment Installation</w:t>
      </w:r>
    </w:p>
    <w:p>
      <w:pPr>
        <w:spacing w:after="0" w:line="175" w:lineRule="exact"/>
        <w:rPr>
          <w:sz w:val="20"/>
          <w:szCs w:val="20"/>
          <w:color w:val="auto"/>
        </w:rPr>
      </w:pPr>
    </w:p>
    <w:p>
      <w:pPr>
        <w:jc w:val="both"/>
        <w:ind w:left="800" w:right="3440"/>
        <w:spacing w:after="0" w:line="238" w:lineRule="auto"/>
        <w:rPr>
          <w:sz w:val="20"/>
          <w:szCs w:val="20"/>
          <w:color w:val="auto"/>
        </w:rPr>
      </w:pPr>
      <w:r>
        <w:rPr>
          <w:rFonts w:ascii="Courier New" w:cs="Courier New" w:eastAsia="Courier New" w:hAnsi="Courier New"/>
          <w:sz w:val="15"/>
          <w:szCs w:val="15"/>
          <w:color w:val="auto"/>
        </w:rPr>
        <w:t>Contractor shall install all fixed network equipment, single phase PowerPlus Alpha meters with communication lines, and MV-90 hardware and software by the dates shown on Schedule J. Sufficient GIHP hardware should be deployed to support a * account fixed network by December 31, 1997. Installation of end point devices such as DCI Sentry, * , three phase Alphas, etc. should support the revised project schedule.</w:t>
      </w:r>
    </w:p>
    <w:p>
      <w:pPr>
        <w:spacing w:after="0" w:line="1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3.14</w:t>
      </w:r>
      <w:r>
        <w:rPr>
          <w:sz w:val="20"/>
          <w:szCs w:val="20"/>
          <w:color w:val="auto"/>
        </w:rPr>
        <w:tab/>
      </w:r>
      <w:r>
        <w:rPr>
          <w:rFonts w:ascii="Courier New" w:cs="Courier New" w:eastAsia="Courier New" w:hAnsi="Courier New"/>
          <w:sz w:val="14"/>
          <w:szCs w:val="14"/>
          <w:color w:val="auto"/>
        </w:rPr>
        <w:t>Contractor Responsibilities</w:t>
      </w:r>
    </w:p>
    <w:p>
      <w:pPr>
        <w:spacing w:after="0" w:line="169" w:lineRule="exact"/>
        <w:rPr>
          <w:sz w:val="20"/>
          <w:szCs w:val="20"/>
          <w:color w:val="auto"/>
        </w:rPr>
      </w:pPr>
    </w:p>
    <w:p>
      <w:pPr>
        <w:ind w:left="800"/>
        <w:spacing w:after="0"/>
        <w:tabs>
          <w:tab w:leader="none" w:pos="2100" w:val="left"/>
          <w:tab w:leader="none" w:pos="3860" w:val="left"/>
          <w:tab w:leader="none" w:pos="4840" w:val="left"/>
        </w:tabs>
        <w:rPr>
          <w:sz w:val="20"/>
          <w:szCs w:val="20"/>
          <w:color w:val="auto"/>
        </w:rPr>
      </w:pPr>
      <w:r>
        <w:rPr>
          <w:rFonts w:ascii="Courier New" w:cs="Courier New" w:eastAsia="Courier New" w:hAnsi="Courier New"/>
          <w:sz w:val="15"/>
          <w:szCs w:val="15"/>
          <w:color w:val="auto"/>
        </w:rPr>
        <w:t>The following</w:t>
        <w:tab/>
        <w:t>items are included</w:t>
        <w:tab/>
        <w:t>under the</w:t>
      </w:r>
      <w:r>
        <w:rPr>
          <w:sz w:val="20"/>
          <w:szCs w:val="20"/>
          <w:color w:val="auto"/>
        </w:rPr>
        <w:tab/>
      </w:r>
      <w:r>
        <w:rPr>
          <w:rFonts w:ascii="Courier New" w:cs="Courier New" w:eastAsia="Courier New" w:hAnsi="Courier New"/>
          <w:sz w:val="14"/>
          <w:szCs w:val="14"/>
          <w:color w:val="auto"/>
        </w:rPr>
        <w:t>responsibilities</w:t>
      </w:r>
    </w:p>
    <w:p>
      <w:pPr>
        <w:sectPr>
          <w:pgSz w:w="11900" w:h="16838" w:orient="portrait"/>
          <w:cols w:equalWidth="0" w:num="1">
            <w:col w:w="9700"/>
          </w:cols>
          <w:pgMar w:left="1020" w:top="305" w:right="1179" w:bottom="0" w:gutter="0" w:footer="0" w:header="0"/>
          <w:type w:val="continuous"/>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for the Contractor.</w:t>
      </w:r>
    </w:p>
    <w:p>
      <w:pPr>
        <w:spacing w:after="0" w:line="169" w:lineRule="exact"/>
        <w:rPr>
          <w:sz w:val="20"/>
          <w:szCs w:val="20"/>
          <w:color w:val="auto"/>
        </w:rPr>
      </w:pPr>
    </w:p>
    <w:p>
      <w:pPr>
        <w:ind w:left="2460"/>
        <w:spacing w:after="0"/>
        <w:tabs>
          <w:tab w:leader="none" w:pos="2880" w:val="left"/>
          <w:tab w:leader="none" w:pos="3500" w:val="left"/>
          <w:tab w:leader="none" w:pos="3940" w:val="left"/>
          <w:tab w:leader="none" w:pos="5000" w:val="left"/>
          <w:tab w:leader="none" w:pos="5960" w:val="left"/>
          <w:tab w:leader="none" w:pos="6320" w:val="left"/>
        </w:tabs>
        <w:rPr>
          <w:sz w:val="20"/>
          <w:szCs w:val="20"/>
          <w:color w:val="auto"/>
        </w:rPr>
      </w:pPr>
      <w:r>
        <w:rPr>
          <w:rFonts w:ascii="Courier New" w:cs="Courier New" w:eastAsia="Courier New" w:hAnsi="Courier New"/>
          <w:sz w:val="15"/>
          <w:szCs w:val="15"/>
          <w:color w:val="auto"/>
        </w:rPr>
        <w:t>Any</w:t>
        <w:tab/>
        <w:t>tools</w:t>
        <w:tab/>
        <w:t>and</w:t>
        <w:tab/>
        <w:t>equipment</w:t>
        <w:tab/>
        <w:t>necessary</w:t>
        <w:tab/>
        <w:t>to</w:t>
      </w:r>
      <w:r>
        <w:rPr>
          <w:sz w:val="20"/>
          <w:szCs w:val="20"/>
          <w:color w:val="auto"/>
        </w:rPr>
        <w:tab/>
      </w:r>
      <w:r>
        <w:rPr>
          <w:rFonts w:ascii="Courier New" w:cs="Courier New" w:eastAsia="Courier New" w:hAnsi="Courier New"/>
          <w:sz w:val="14"/>
          <w:szCs w:val="14"/>
          <w:color w:val="auto"/>
        </w:rPr>
        <w:t>complete</w:t>
      </w:r>
    </w:p>
    <w:p>
      <w:pPr>
        <w:ind w:left="2380"/>
        <w:spacing w:after="0"/>
        <w:tabs>
          <w:tab w:leader="none" w:pos="3580" w:val="left"/>
          <w:tab w:leader="none" w:pos="5620" w:val="left"/>
        </w:tabs>
        <w:rPr>
          <w:sz w:val="20"/>
          <w:szCs w:val="20"/>
          <w:color w:val="auto"/>
        </w:rPr>
      </w:pPr>
      <w:r>
        <w:rPr>
          <w:rFonts w:ascii="Courier New" w:cs="Courier New" w:eastAsia="Courier New" w:hAnsi="Courier New"/>
          <w:sz w:val="15"/>
          <w:szCs w:val="15"/>
          <w:color w:val="auto"/>
        </w:rPr>
        <w:t>installation</w:t>
        <w:tab/>
        <w:t>of the fixed network,</w:t>
      </w:r>
      <w:r>
        <w:rPr>
          <w:sz w:val="20"/>
          <w:szCs w:val="20"/>
          <w:color w:val="auto"/>
        </w:rPr>
        <w:tab/>
      </w:r>
      <w:r>
        <w:rPr>
          <w:rFonts w:ascii="Courier New" w:cs="Courier New" w:eastAsia="Courier New" w:hAnsi="Courier New"/>
          <w:sz w:val="14"/>
          <w:szCs w:val="14"/>
          <w:color w:val="auto"/>
        </w:rPr>
        <w:t>MV-90 and single</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phase end point devices are the responsibility of the</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Contractor.</w:t>
      </w:r>
    </w:p>
    <w:p>
      <w:pPr>
        <w:spacing w:after="0" w:line="169" w:lineRule="exact"/>
        <w:rPr>
          <w:sz w:val="20"/>
          <w:szCs w:val="20"/>
          <w:color w:val="auto"/>
        </w:rPr>
      </w:pPr>
    </w:p>
    <w:p>
      <w:pPr>
        <w:jc w:val="right"/>
        <w:ind w:right="3179"/>
        <w:spacing w:after="0"/>
        <w:tabs>
          <w:tab w:leader="none" w:pos="1380" w:val="left"/>
        </w:tabs>
        <w:rPr>
          <w:sz w:val="20"/>
          <w:szCs w:val="20"/>
          <w:color w:val="auto"/>
        </w:rPr>
      </w:pPr>
      <w:r>
        <w:rPr>
          <w:rFonts w:ascii="Courier New" w:cs="Courier New" w:eastAsia="Courier New" w:hAnsi="Courier New"/>
          <w:sz w:val="15"/>
          <w:szCs w:val="15"/>
          <w:color w:val="auto"/>
        </w:rPr>
        <w:t>Delivery of fixed network systems,</w:t>
      </w:r>
      <w:r>
        <w:rPr>
          <w:sz w:val="20"/>
          <w:szCs w:val="20"/>
          <w:color w:val="auto"/>
        </w:rPr>
        <w:tab/>
      </w:r>
      <w:r>
        <w:rPr>
          <w:rFonts w:ascii="Courier New" w:cs="Courier New" w:eastAsia="Courier New" w:hAnsi="Courier New"/>
          <w:sz w:val="14"/>
          <w:szCs w:val="14"/>
          <w:color w:val="auto"/>
        </w:rPr>
        <w:t>applications and</w:t>
      </w:r>
    </w:p>
    <w:p>
      <w:pPr>
        <w:ind w:left="260"/>
        <w:spacing w:after="0"/>
        <w:rPr>
          <w:sz w:val="20"/>
          <w:szCs w:val="20"/>
          <w:color w:val="auto"/>
        </w:rPr>
      </w:pPr>
      <w:r>
        <w:rPr>
          <w:rFonts w:ascii="Courier New" w:cs="Courier New" w:eastAsia="Courier New" w:hAnsi="Courier New"/>
          <w:sz w:val="15"/>
          <w:szCs w:val="15"/>
          <w:color w:val="auto"/>
        </w:rPr>
        <w:t>MV-90 documentation:</w:t>
      </w:r>
    </w:p>
    <w:p>
      <w:pPr>
        <w:ind w:left="2540" w:hanging="170"/>
        <w:spacing w:after="0"/>
        <w:tabs>
          <w:tab w:leader="none" w:pos="25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Manuals and Tutorials</w:t>
      </w:r>
    </w:p>
    <w:p>
      <w:pPr>
        <w:ind w:left="2540" w:hanging="170"/>
        <w:spacing w:after="0"/>
        <w:tabs>
          <w:tab w:leader="none" w:pos="25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Description</w:t>
      </w:r>
    </w:p>
    <w:p>
      <w:pPr>
        <w:ind w:left="2540" w:hanging="170"/>
        <w:spacing w:after="0"/>
        <w:tabs>
          <w:tab w:leader="none" w:pos="25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Functional Specifications or Reference Guides</w:t>
      </w:r>
    </w:p>
    <w:p>
      <w:pPr>
        <w:ind w:left="2540" w:hanging="170"/>
        <w:spacing w:after="0"/>
        <w:tabs>
          <w:tab w:leader="none" w:pos="25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Licenses (described elsewhere in the Agreement)</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Delivery of MAMR system &amp; documentation.</w:t>
      </w:r>
    </w:p>
    <w:p>
      <w:pPr>
        <w:spacing w:after="0" w:line="169" w:lineRule="exact"/>
        <w:rPr>
          <w:sz w:val="20"/>
          <w:szCs w:val="20"/>
          <w:color w:val="auto"/>
        </w:rPr>
      </w:pPr>
    </w:p>
    <w:p>
      <w:pPr>
        <w:jc w:val="right"/>
        <w:ind w:right="3179"/>
        <w:spacing w:after="0"/>
        <w:tabs>
          <w:tab w:leader="none" w:pos="2100" w:val="left"/>
          <w:tab w:leader="none" w:pos="1300" w:val="left"/>
        </w:tabs>
        <w:rPr>
          <w:sz w:val="20"/>
          <w:szCs w:val="20"/>
          <w:color w:val="auto"/>
        </w:rPr>
      </w:pPr>
      <w:r>
        <w:rPr>
          <w:rFonts w:ascii="Courier New" w:cs="Courier New" w:eastAsia="Courier New" w:hAnsi="Courier New"/>
          <w:sz w:val="15"/>
          <w:szCs w:val="15"/>
          <w:color w:val="auto"/>
        </w:rPr>
        <w:t>Delivery of at least * for</w:t>
        <w:tab/>
        <w:t>reading</w:t>
      </w:r>
      <w:r>
        <w:rPr>
          <w:sz w:val="20"/>
          <w:szCs w:val="20"/>
          <w:color w:val="auto"/>
        </w:rPr>
        <w:tab/>
      </w:r>
      <w:r>
        <w:rPr>
          <w:rFonts w:ascii="Courier New" w:cs="Courier New" w:eastAsia="Courier New" w:hAnsi="Courier New"/>
          <w:sz w:val="14"/>
          <w:szCs w:val="14"/>
          <w:color w:val="auto"/>
        </w:rPr>
        <w:t>ERTs not on the</w:t>
      </w:r>
    </w:p>
    <w:p>
      <w:pPr>
        <w:spacing w:after="0"/>
        <w:rPr>
          <w:sz w:val="20"/>
          <w:szCs w:val="20"/>
          <w:color w:val="auto"/>
        </w:rPr>
      </w:pPr>
      <w:r>
        <w:rPr>
          <w:rFonts w:ascii="Courier New" w:cs="Courier New" w:eastAsia="Courier New" w:hAnsi="Courier New"/>
          <w:sz w:val="15"/>
          <w:szCs w:val="15"/>
          <w:color w:val="auto"/>
        </w:rPr>
        <w:t>Network.</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Project management services.</w:t>
      </w:r>
    </w:p>
    <w:p>
      <w:pPr>
        <w:spacing w:after="0" w:line="169" w:lineRule="exact"/>
        <w:rPr>
          <w:sz w:val="20"/>
          <w:szCs w:val="20"/>
          <w:color w:val="auto"/>
        </w:rPr>
      </w:pPr>
    </w:p>
    <w:p>
      <w:pPr>
        <w:ind w:left="2460"/>
        <w:spacing w:after="0"/>
        <w:tabs>
          <w:tab w:leader="none" w:pos="4200" w:val="left"/>
          <w:tab w:leader="none" w:pos="5960" w:val="left"/>
        </w:tabs>
        <w:rPr>
          <w:sz w:val="20"/>
          <w:szCs w:val="20"/>
          <w:color w:val="auto"/>
        </w:rPr>
      </w:pPr>
      <w:r>
        <w:rPr>
          <w:rFonts w:ascii="Courier New" w:cs="Courier New" w:eastAsia="Courier New" w:hAnsi="Courier New"/>
          <w:sz w:val="15"/>
          <w:szCs w:val="15"/>
          <w:color w:val="auto"/>
        </w:rPr>
        <w:t>ERT Meter Modules,</w:t>
        <w:tab/>
        <w:t>ReadOne Pro units,</w:t>
      </w:r>
      <w:r>
        <w:rPr>
          <w:sz w:val="20"/>
          <w:szCs w:val="20"/>
          <w:color w:val="auto"/>
        </w:rPr>
        <w:tab/>
      </w:r>
      <w:r>
        <w:rPr>
          <w:rFonts w:ascii="Courier New" w:cs="Courier New" w:eastAsia="Courier New" w:hAnsi="Courier New"/>
          <w:sz w:val="14"/>
          <w:szCs w:val="14"/>
          <w:color w:val="auto"/>
        </w:rPr>
        <w:t>OMR handheld</w:t>
      </w:r>
    </w:p>
    <w:p>
      <w:pPr>
        <w:ind w:left="2380"/>
        <w:spacing w:after="0"/>
        <w:tabs>
          <w:tab w:leader="none" w:pos="3060" w:val="left"/>
          <w:tab w:leader="none" w:pos="3680" w:val="left"/>
        </w:tabs>
        <w:rPr>
          <w:sz w:val="20"/>
          <w:szCs w:val="20"/>
          <w:color w:val="auto"/>
        </w:rPr>
      </w:pPr>
      <w:r>
        <w:rPr>
          <w:rFonts w:ascii="Courier New" w:cs="Courier New" w:eastAsia="Courier New" w:hAnsi="Courier New"/>
          <w:sz w:val="15"/>
          <w:szCs w:val="15"/>
          <w:color w:val="auto"/>
        </w:rPr>
        <w:t>units,</w:t>
        <w:tab/>
        <w:t>CCUs,</w:t>
      </w:r>
      <w:r>
        <w:rPr>
          <w:sz w:val="20"/>
          <w:szCs w:val="20"/>
          <w:color w:val="auto"/>
        </w:rPr>
        <w:tab/>
      </w:r>
      <w:r>
        <w:rPr>
          <w:rFonts w:ascii="Courier New" w:cs="Courier New" w:eastAsia="Courier New" w:hAnsi="Courier New"/>
          <w:sz w:val="14"/>
          <w:szCs w:val="14"/>
          <w:color w:val="auto"/>
        </w:rPr>
        <w:t>NCNs, GIHP, MV-90 system including all</w:t>
      </w:r>
    </w:p>
    <w:p>
      <w:pPr>
        <w:ind w:left="2380"/>
        <w:spacing w:after="0"/>
        <w:tabs>
          <w:tab w:leader="none" w:pos="3320" w:val="left"/>
          <w:tab w:leader="none" w:pos="4020" w:val="left"/>
          <w:tab w:leader="none" w:pos="5000" w:val="left"/>
          <w:tab w:leader="none" w:pos="5620" w:val="left"/>
          <w:tab w:leader="none" w:pos="6580" w:val="left"/>
        </w:tabs>
        <w:rPr>
          <w:sz w:val="20"/>
          <w:szCs w:val="20"/>
          <w:color w:val="auto"/>
        </w:rPr>
      </w:pPr>
      <w:r>
        <w:rPr>
          <w:rFonts w:ascii="Courier New" w:cs="Courier New" w:eastAsia="Courier New" w:hAnsi="Courier New"/>
          <w:sz w:val="15"/>
          <w:szCs w:val="15"/>
          <w:color w:val="auto"/>
        </w:rPr>
        <w:t>hardware,</w:t>
        <w:tab/>
        <w:t>single</w:t>
        <w:tab/>
        <w:t>and three</w:t>
        <w:tab/>
        <w:t>phase</w:t>
        <w:tab/>
        <w:t>PowerPlus</w:t>
      </w:r>
      <w:r>
        <w:rPr>
          <w:sz w:val="20"/>
          <w:szCs w:val="20"/>
          <w:color w:val="auto"/>
        </w:rPr>
        <w:tab/>
      </w:r>
      <w:r>
        <w:rPr>
          <w:rFonts w:ascii="Courier New" w:cs="Courier New" w:eastAsia="Courier New" w:hAnsi="Courier New"/>
          <w:sz w:val="14"/>
          <w:szCs w:val="14"/>
          <w:color w:val="auto"/>
        </w:rPr>
        <w:t>Alpha</w:t>
      </w:r>
    </w:p>
    <w:p>
      <w:pPr>
        <w:ind w:left="2380"/>
        <w:spacing w:after="0" w:line="238" w:lineRule="auto"/>
        <w:tabs>
          <w:tab w:leader="none" w:pos="3140" w:val="left"/>
          <w:tab w:leader="none" w:pos="3760" w:val="left"/>
          <w:tab w:leader="none" w:pos="4200" w:val="left"/>
          <w:tab w:leader="none" w:pos="5180" w:val="left"/>
          <w:tab w:leader="none" w:pos="5960" w:val="left"/>
          <w:tab w:leader="none" w:pos="6840" w:val="left"/>
        </w:tabs>
        <w:rPr>
          <w:sz w:val="20"/>
          <w:szCs w:val="20"/>
          <w:color w:val="auto"/>
        </w:rPr>
      </w:pPr>
      <w:r>
        <w:rPr>
          <w:rFonts w:ascii="Courier New" w:cs="Courier New" w:eastAsia="Courier New" w:hAnsi="Courier New"/>
          <w:sz w:val="15"/>
          <w:szCs w:val="15"/>
          <w:color w:val="auto"/>
        </w:rPr>
        <w:t>meters,</w:t>
        <w:tab/>
        <w:t>other</w:t>
        <w:tab/>
        <w:t>end</w:t>
        <w:tab/>
        <w:t>point and</w:t>
        <w:tab/>
        <w:t>network</w:t>
        <w:tab/>
        <w:t>hardware</w:t>
        <w:tab/>
        <w:t>as</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required to satisfy the delivery of data devices such</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as * and DCI Sentry.</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Ship hardware per installation schedule.</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Provide ReadOne Link.</w:t>
      </w:r>
    </w:p>
    <w:p>
      <w:pPr>
        <w:spacing w:after="0" w:line="169" w:lineRule="exact"/>
        <w:rPr>
          <w:sz w:val="20"/>
          <w:szCs w:val="20"/>
          <w:color w:val="auto"/>
        </w:rPr>
      </w:pPr>
    </w:p>
    <w:p>
      <w:pPr>
        <w:ind w:left="2460"/>
        <w:spacing w:after="0"/>
        <w:tabs>
          <w:tab w:leader="none" w:pos="3320" w:val="left"/>
          <w:tab w:leader="none" w:pos="4560" w:val="left"/>
          <w:tab w:leader="none" w:pos="5620" w:val="left"/>
          <w:tab w:leader="none" w:pos="6220" w:val="left"/>
        </w:tabs>
        <w:rPr>
          <w:sz w:val="20"/>
          <w:szCs w:val="20"/>
          <w:color w:val="auto"/>
        </w:rPr>
      </w:pPr>
      <w:r>
        <w:rPr>
          <w:rFonts w:ascii="Courier New" w:cs="Courier New" w:eastAsia="Courier New" w:hAnsi="Courier New"/>
          <w:sz w:val="15"/>
          <w:szCs w:val="15"/>
          <w:color w:val="auto"/>
        </w:rPr>
        <w:t>Supply,</w:t>
        <w:tab/>
        <w:t>configure,</w:t>
      </w:r>
      <w:r>
        <w:rPr>
          <w:sz w:val="20"/>
          <w:szCs w:val="20"/>
          <w:color w:val="auto"/>
        </w:rPr>
        <w:tab/>
      </w:r>
      <w:r>
        <w:rPr>
          <w:rFonts w:ascii="Courier New" w:cs="Courier New" w:eastAsia="Courier New" w:hAnsi="Courier New"/>
          <w:sz w:val="15"/>
          <w:szCs w:val="15"/>
          <w:color w:val="auto"/>
        </w:rPr>
        <w:t>integrate</w:t>
      </w:r>
      <w:r>
        <w:rPr>
          <w:sz w:val="20"/>
          <w:szCs w:val="20"/>
          <w:color w:val="auto"/>
        </w:rPr>
        <w:tab/>
      </w:r>
      <w:r>
        <w:rPr>
          <w:rFonts w:ascii="Courier New" w:cs="Courier New" w:eastAsia="Courier New" w:hAnsi="Courier New"/>
          <w:sz w:val="15"/>
          <w:szCs w:val="15"/>
          <w:color w:val="auto"/>
        </w:rPr>
        <w:t>GIHP</w:t>
      </w:r>
      <w:r>
        <w:rPr>
          <w:sz w:val="20"/>
          <w:szCs w:val="20"/>
          <w:color w:val="auto"/>
        </w:rPr>
        <w:tab/>
      </w:r>
      <w:r>
        <w:rPr>
          <w:rFonts w:ascii="Courier New" w:cs="Courier New" w:eastAsia="Courier New" w:hAnsi="Courier New"/>
          <w:sz w:val="14"/>
          <w:szCs w:val="14"/>
          <w:color w:val="auto"/>
        </w:rPr>
        <w:t>software,</w:t>
      </w:r>
    </w:p>
    <w:p>
      <w:pPr>
        <w:ind w:left="2380"/>
        <w:spacing w:after="0"/>
        <w:tabs>
          <w:tab w:leader="none" w:pos="4640" w:val="left"/>
        </w:tabs>
        <w:rPr>
          <w:sz w:val="20"/>
          <w:szCs w:val="20"/>
          <w:color w:val="auto"/>
        </w:rPr>
      </w:pPr>
      <w:r>
        <w:rPr>
          <w:rFonts w:ascii="Courier New" w:cs="Courier New" w:eastAsia="Courier New" w:hAnsi="Courier New"/>
          <w:sz w:val="15"/>
          <w:szCs w:val="15"/>
          <w:color w:val="auto"/>
        </w:rPr>
        <w:t>databases, NMS software,</w:t>
      </w:r>
      <w:r>
        <w:rPr>
          <w:sz w:val="20"/>
          <w:szCs w:val="20"/>
          <w:color w:val="auto"/>
        </w:rPr>
        <w:tab/>
      </w:r>
      <w:r>
        <w:rPr>
          <w:rFonts w:ascii="Courier New" w:cs="Courier New" w:eastAsia="Courier New" w:hAnsi="Courier New"/>
          <w:sz w:val="14"/>
          <w:szCs w:val="14"/>
          <w:color w:val="auto"/>
        </w:rPr>
        <w:t>customer information system</w:t>
      </w:r>
    </w:p>
    <w:p>
      <w:pPr>
        <w:ind w:left="2380"/>
        <w:spacing w:after="0"/>
        <w:tabs>
          <w:tab w:leader="none" w:pos="3320" w:val="left"/>
          <w:tab w:leader="none" w:pos="4020" w:val="left"/>
          <w:tab w:leader="none" w:pos="5260" w:val="left"/>
          <w:tab w:leader="none" w:pos="6140" w:val="left"/>
        </w:tabs>
        <w:rPr>
          <w:sz w:val="20"/>
          <w:szCs w:val="20"/>
          <w:color w:val="auto"/>
        </w:rPr>
      </w:pPr>
      <w:r>
        <w:rPr>
          <w:rFonts w:ascii="Courier New" w:cs="Courier New" w:eastAsia="Courier New" w:hAnsi="Courier New"/>
          <w:sz w:val="15"/>
          <w:szCs w:val="15"/>
          <w:color w:val="auto"/>
        </w:rPr>
        <w:t>software,</w:t>
        <w:tab/>
        <w:t>client</w:t>
        <w:tab/>
        <w:t>applications</w:t>
        <w:tab/>
        <w:t>software</w:t>
      </w:r>
      <w:r>
        <w:rPr>
          <w:sz w:val="20"/>
          <w:szCs w:val="20"/>
          <w:color w:val="auto"/>
        </w:rPr>
        <w:tab/>
      </w:r>
      <w:r>
        <w:rPr>
          <w:rFonts w:ascii="Courier New" w:cs="Courier New" w:eastAsia="Courier New" w:hAnsi="Courier New"/>
          <w:sz w:val="14"/>
          <w:szCs w:val="14"/>
          <w:color w:val="auto"/>
        </w:rPr>
        <w:t>related to</w:t>
      </w:r>
    </w:p>
    <w:p>
      <w:pPr>
        <w:ind w:left="2380"/>
        <w:spacing w:after="0"/>
        <w:tabs>
          <w:tab w:leader="none" w:pos="4640" w:val="left"/>
        </w:tabs>
        <w:rPr>
          <w:sz w:val="20"/>
          <w:szCs w:val="20"/>
          <w:color w:val="auto"/>
        </w:rPr>
      </w:pPr>
      <w:r>
        <w:rPr>
          <w:rFonts w:ascii="Courier New" w:cs="Courier New" w:eastAsia="Courier New" w:hAnsi="Courier New"/>
          <w:sz w:val="15"/>
          <w:szCs w:val="15"/>
          <w:color w:val="auto"/>
        </w:rPr>
        <w:t>network, MV-90 software,</w:t>
      </w:r>
      <w:r>
        <w:rPr>
          <w:sz w:val="20"/>
          <w:szCs w:val="20"/>
          <w:color w:val="auto"/>
        </w:rPr>
        <w:tab/>
      </w:r>
      <w:r>
        <w:rPr>
          <w:rFonts w:ascii="Courier New" w:cs="Courier New" w:eastAsia="Courier New" w:hAnsi="Courier New"/>
          <w:sz w:val="14"/>
          <w:szCs w:val="14"/>
          <w:color w:val="auto"/>
        </w:rPr>
        <w:t>communications software for</w:t>
      </w:r>
    </w:p>
    <w:p>
      <w:pPr>
        <w:ind w:left="2380"/>
        <w:spacing w:after="0"/>
        <w:rPr>
          <w:sz w:val="20"/>
          <w:szCs w:val="20"/>
          <w:color w:val="auto"/>
        </w:rPr>
      </w:pPr>
      <w:r>
        <w:rPr>
          <w:rFonts w:ascii="Courier New" w:cs="Courier New" w:eastAsia="Courier New" w:hAnsi="Courier New"/>
          <w:sz w:val="15"/>
          <w:szCs w:val="15"/>
          <w:color w:val="auto"/>
        </w:rPr>
        <w:t>linkage of PowerPlus Alpha meters to MV-90.</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Supply, configure, integrate DCLINK software and DCU</w:t>
      </w:r>
    </w:p>
    <w:p>
      <w:pPr>
        <w:spacing w:after="0"/>
        <w:rPr>
          <w:sz w:val="20"/>
          <w:szCs w:val="20"/>
          <w:color w:val="auto"/>
        </w:rPr>
      </w:pPr>
      <w:r>
        <w:rPr>
          <w:rFonts w:ascii="Courier New" w:cs="Courier New" w:eastAsia="Courier New" w:hAnsi="Courier New"/>
          <w:sz w:val="15"/>
          <w:szCs w:val="15"/>
          <w:color w:val="auto"/>
        </w:rPr>
        <w:t>system software.</w:t>
      </w:r>
    </w:p>
    <w:p>
      <w:pPr>
        <w:spacing w:after="0" w:line="169" w:lineRule="exact"/>
        <w:rPr>
          <w:sz w:val="20"/>
          <w:szCs w:val="20"/>
          <w:color w:val="auto"/>
        </w:rPr>
      </w:pPr>
    </w:p>
    <w:p>
      <w:pPr>
        <w:ind w:left="2460"/>
        <w:spacing w:after="0"/>
        <w:tabs>
          <w:tab w:leader="none" w:pos="4120" w:val="left"/>
          <w:tab w:leader="none" w:pos="4820" w:val="left"/>
          <w:tab w:leader="none" w:pos="5780" w:val="left"/>
        </w:tabs>
        <w:rPr>
          <w:sz w:val="20"/>
          <w:szCs w:val="20"/>
          <w:color w:val="auto"/>
        </w:rPr>
      </w:pPr>
      <w:r>
        <w:rPr>
          <w:rFonts w:ascii="Courier New" w:cs="Courier New" w:eastAsia="Courier New" w:hAnsi="Courier New"/>
          <w:sz w:val="15"/>
          <w:szCs w:val="15"/>
          <w:color w:val="auto"/>
        </w:rPr>
        <w:t>Install ERT Meter</w:t>
        <w:tab/>
        <w:t>Module</w:t>
        <w:tab/>
        <w:t>retrofits</w:t>
      </w:r>
      <w:r>
        <w:rPr>
          <w:sz w:val="20"/>
          <w:szCs w:val="20"/>
          <w:color w:val="auto"/>
        </w:rPr>
        <w:tab/>
      </w:r>
      <w:r>
        <w:rPr>
          <w:rFonts w:ascii="Courier New" w:cs="Courier New" w:eastAsia="Courier New" w:hAnsi="Courier New"/>
          <w:sz w:val="14"/>
          <w:szCs w:val="14"/>
          <w:color w:val="auto"/>
        </w:rPr>
        <w:t>on new and old</w:t>
      </w:r>
    </w:p>
    <w:p>
      <w:pPr>
        <w:ind w:left="2380"/>
        <w:spacing w:after="0"/>
        <w:tabs>
          <w:tab w:leader="none" w:pos="4460" w:val="left"/>
          <w:tab w:leader="none" w:pos="5620" w:val="left"/>
          <w:tab w:leader="none" w:pos="6320" w:val="left"/>
        </w:tabs>
        <w:rPr>
          <w:sz w:val="20"/>
          <w:szCs w:val="20"/>
          <w:color w:val="auto"/>
        </w:rPr>
      </w:pPr>
      <w:r>
        <w:rPr>
          <w:rFonts w:ascii="Courier New" w:cs="Courier New" w:eastAsia="Courier New" w:hAnsi="Courier New"/>
          <w:sz w:val="15"/>
          <w:szCs w:val="15"/>
          <w:color w:val="auto"/>
        </w:rPr>
        <w:t>meters in a meter shop</w:t>
        <w:tab/>
        <w:t>atmosphere;</w:t>
        <w:tab/>
        <w:t>Meters</w:t>
      </w:r>
      <w:r>
        <w:rPr>
          <w:sz w:val="20"/>
          <w:szCs w:val="20"/>
          <w:color w:val="auto"/>
        </w:rPr>
        <w:tab/>
      </w:r>
      <w:r>
        <w:rPr>
          <w:rFonts w:ascii="Courier New" w:cs="Courier New" w:eastAsia="Courier New" w:hAnsi="Courier New"/>
          <w:sz w:val="14"/>
          <w:szCs w:val="14"/>
          <w:color w:val="auto"/>
        </w:rPr>
        <w:t>shall be</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tested before installing in the field. Install single</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phase PowerPlus Alpha meters.</w:t>
      </w:r>
    </w:p>
    <w:p>
      <w:pPr>
        <w:spacing w:after="0" w:line="175" w:lineRule="exact"/>
        <w:rPr>
          <w:sz w:val="20"/>
          <w:szCs w:val="20"/>
          <w:color w:val="auto"/>
        </w:rPr>
      </w:pPr>
    </w:p>
    <w:p>
      <w:pPr>
        <w:ind w:right="3179" w:firstLine="2468"/>
        <w:spacing w:after="0" w:line="235" w:lineRule="auto"/>
        <w:rPr>
          <w:sz w:val="20"/>
          <w:szCs w:val="20"/>
          <w:color w:val="auto"/>
        </w:rPr>
      </w:pPr>
      <w:r>
        <w:rPr>
          <w:rFonts w:ascii="Courier New" w:cs="Courier New" w:eastAsia="Courier New" w:hAnsi="Courier New"/>
          <w:sz w:val="15"/>
          <w:szCs w:val="15"/>
          <w:color w:val="auto"/>
        </w:rPr>
        <w:t>Perform single phase Meter field exchange and customer data update process.</w:t>
      </w:r>
    </w:p>
    <w:p>
      <w:pPr>
        <w:spacing w:after="0" w:line="17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Supervise shipment schedules.</w:t>
      </w:r>
    </w:p>
    <w:p>
      <w:pPr>
        <w:spacing w:after="0" w:line="169" w:lineRule="exact"/>
        <w:rPr>
          <w:sz w:val="20"/>
          <w:szCs w:val="20"/>
          <w:color w:val="auto"/>
        </w:rPr>
      </w:pPr>
    </w:p>
    <w:p>
      <w:pPr>
        <w:jc w:val="right"/>
        <w:ind w:right="3179"/>
        <w:spacing w:after="0"/>
        <w:tabs>
          <w:tab w:leader="none" w:pos="3600" w:val="left"/>
          <w:tab w:leader="none" w:pos="2880" w:val="left"/>
          <w:tab w:leader="none" w:pos="1920" w:val="left"/>
          <w:tab w:leader="none" w:pos="1480" w:val="left"/>
          <w:tab w:leader="none" w:pos="600" w:val="left"/>
        </w:tabs>
        <w:rPr>
          <w:sz w:val="20"/>
          <w:szCs w:val="20"/>
          <w:color w:val="auto"/>
        </w:rPr>
      </w:pPr>
      <w:r>
        <w:rPr>
          <w:rFonts w:ascii="Courier New" w:cs="Courier New" w:eastAsia="Courier New" w:hAnsi="Courier New"/>
          <w:sz w:val="15"/>
          <w:szCs w:val="15"/>
          <w:color w:val="auto"/>
        </w:rPr>
        <w:t>Track and</w:t>
        <w:tab/>
        <w:t>verify</w:t>
        <w:tab/>
        <w:t>financial</w:t>
        <w:tab/>
        <w:t>and</w:t>
        <w:tab/>
        <w:t>budgets,</w:t>
      </w:r>
      <w:r>
        <w:rPr>
          <w:sz w:val="20"/>
          <w:szCs w:val="20"/>
          <w:color w:val="auto"/>
        </w:rPr>
        <w:tab/>
      </w:r>
      <w:r>
        <w:rPr>
          <w:rFonts w:ascii="Courier New" w:cs="Courier New" w:eastAsia="Courier New" w:hAnsi="Courier New"/>
          <w:sz w:val="14"/>
          <w:szCs w:val="14"/>
          <w:color w:val="auto"/>
        </w:rPr>
        <w:t>provide</w:t>
      </w:r>
    </w:p>
    <w:p>
      <w:pPr>
        <w:spacing w:after="0"/>
        <w:rPr>
          <w:sz w:val="20"/>
          <w:szCs w:val="20"/>
          <w:color w:val="auto"/>
        </w:rPr>
      </w:pPr>
      <w:r>
        <w:rPr>
          <w:rFonts w:ascii="Courier New" w:cs="Courier New" w:eastAsia="Courier New" w:hAnsi="Courier New"/>
          <w:sz w:val="15"/>
          <w:szCs w:val="15"/>
          <w:color w:val="auto"/>
        </w:rPr>
        <w:t>management reports.</w:t>
      </w:r>
    </w:p>
    <w:p>
      <w:pPr>
        <w:spacing w:after="0" w:line="17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Provide maintenance support, testing, meter changes,</w:t>
      </w:r>
    </w:p>
    <w:p>
      <w:pPr>
        <w:spacing w:after="0" w:line="5" w:lineRule="exact"/>
        <w:rPr>
          <w:sz w:val="20"/>
          <w:szCs w:val="20"/>
          <w:color w:val="auto"/>
        </w:rPr>
      </w:pPr>
    </w:p>
    <w:p>
      <w:pPr>
        <w:ind w:left="2380"/>
        <w:spacing w:after="0"/>
        <w:tabs>
          <w:tab w:leader="none" w:pos="3580" w:val="left"/>
          <w:tab w:leader="none" w:pos="4380" w:val="left"/>
          <w:tab w:leader="none" w:pos="4740" w:val="left"/>
          <w:tab w:leader="none" w:pos="5960" w:val="left"/>
          <w:tab w:leader="none" w:pos="6760" w:val="left"/>
        </w:tabs>
        <w:rPr>
          <w:sz w:val="20"/>
          <w:szCs w:val="20"/>
          <w:color w:val="auto"/>
        </w:rPr>
      </w:pPr>
      <w:r>
        <w:rPr>
          <w:rFonts w:ascii="Courier New" w:cs="Courier New" w:eastAsia="Courier New" w:hAnsi="Courier New"/>
          <w:sz w:val="15"/>
          <w:szCs w:val="15"/>
          <w:color w:val="auto"/>
        </w:rPr>
        <w:t>inspections,</w:t>
        <w:tab/>
        <w:t>repairs</w:t>
        <w:tab/>
        <w:t>of</w:t>
        <w:tab/>
        <w:t>single-phase</w:t>
        <w:tab/>
        <w:t>meters,</w:t>
      </w:r>
      <w:r>
        <w:rPr>
          <w:sz w:val="20"/>
          <w:szCs w:val="20"/>
          <w:color w:val="auto"/>
        </w:rPr>
        <w:tab/>
      </w:r>
      <w:r>
        <w:rPr>
          <w:rFonts w:ascii="Courier New" w:cs="Courier New" w:eastAsia="Courier New" w:hAnsi="Courier New"/>
          <w:sz w:val="14"/>
          <w:szCs w:val="14"/>
          <w:color w:val="auto"/>
        </w:rPr>
        <w:t>and</w:t>
      </w:r>
    </w:p>
    <w:p>
      <w:pPr>
        <w:ind w:left="2380"/>
        <w:spacing w:after="0"/>
        <w:rPr>
          <w:sz w:val="20"/>
          <w:szCs w:val="20"/>
          <w:color w:val="auto"/>
        </w:rPr>
      </w:pPr>
      <w:r>
        <w:rPr>
          <w:rFonts w:ascii="Courier New" w:cs="Courier New" w:eastAsia="Courier New" w:hAnsi="Courier New"/>
          <w:sz w:val="15"/>
          <w:szCs w:val="15"/>
          <w:color w:val="auto"/>
        </w:rPr>
        <w:t>associated end point devices.</w:t>
      </w:r>
    </w:p>
    <w:p>
      <w:pPr>
        <w:spacing w:after="0" w:line="169" w:lineRule="exact"/>
        <w:rPr>
          <w:sz w:val="20"/>
          <w:szCs w:val="20"/>
          <w:color w:val="auto"/>
        </w:rPr>
      </w:pPr>
    </w:p>
    <w:p>
      <w:pPr>
        <w:jc w:val="right"/>
        <w:ind w:right="3179"/>
        <w:spacing w:after="0"/>
        <w:tabs>
          <w:tab w:leader="none" w:pos="3420" w:val="left"/>
          <w:tab w:leader="none" w:pos="2440" w:val="left"/>
          <w:tab w:leader="none" w:pos="1480" w:val="left"/>
        </w:tabs>
        <w:rPr>
          <w:sz w:val="20"/>
          <w:szCs w:val="20"/>
          <w:color w:val="auto"/>
        </w:rPr>
      </w:pPr>
      <w:r>
        <w:rPr>
          <w:rFonts w:ascii="Courier New" w:cs="Courier New" w:eastAsia="Courier New" w:hAnsi="Courier New"/>
          <w:sz w:val="15"/>
          <w:szCs w:val="15"/>
          <w:color w:val="auto"/>
        </w:rPr>
        <w:t>Provide all</w:t>
        <w:tab/>
        <w:t>equipment</w:t>
        <w:tab/>
        <w:t>necessary</w:t>
      </w:r>
      <w:r>
        <w:rPr>
          <w:sz w:val="20"/>
          <w:szCs w:val="20"/>
          <w:color w:val="auto"/>
        </w:rPr>
        <w:tab/>
      </w:r>
      <w:r>
        <w:rPr>
          <w:rFonts w:ascii="Courier New" w:cs="Courier New" w:eastAsia="Courier New" w:hAnsi="Courier New"/>
          <w:sz w:val="14"/>
          <w:szCs w:val="14"/>
          <w:color w:val="auto"/>
        </w:rPr>
        <w:t>to test Meters in</w:t>
      </w:r>
    </w:p>
    <w:p>
      <w:pPr>
        <w:spacing w:after="0"/>
        <w:rPr>
          <w:sz w:val="20"/>
          <w:szCs w:val="20"/>
          <w:color w:val="auto"/>
        </w:rPr>
      </w:pPr>
      <w:r>
        <w:rPr>
          <w:rFonts w:ascii="Courier New" w:cs="Courier New" w:eastAsia="Courier New" w:hAnsi="Courier New"/>
          <w:sz w:val="15"/>
          <w:szCs w:val="15"/>
          <w:color w:val="auto"/>
        </w:rPr>
        <w:t>field and shop.</w:t>
      </w:r>
    </w:p>
    <w:p>
      <w:pPr>
        <w:spacing w:after="0" w:line="169" w:lineRule="exact"/>
        <w:rPr>
          <w:sz w:val="20"/>
          <w:szCs w:val="20"/>
          <w:color w:val="auto"/>
        </w:rPr>
      </w:pPr>
    </w:p>
    <w:p>
      <w:pPr>
        <w:ind w:left="2460"/>
        <w:spacing w:after="0"/>
        <w:tabs>
          <w:tab w:leader="none" w:pos="3320" w:val="left"/>
          <w:tab w:leader="none" w:pos="4120" w:val="left"/>
          <w:tab w:leader="none" w:pos="4640" w:val="left"/>
          <w:tab w:leader="none" w:pos="5260" w:val="left"/>
          <w:tab w:leader="none" w:pos="6320" w:val="left"/>
          <w:tab w:leader="none" w:pos="6760" w:val="left"/>
        </w:tabs>
        <w:rPr>
          <w:sz w:val="20"/>
          <w:szCs w:val="20"/>
          <w:color w:val="auto"/>
        </w:rPr>
      </w:pPr>
      <w:r>
        <w:rPr>
          <w:rFonts w:ascii="Courier New" w:cs="Courier New" w:eastAsia="Courier New" w:hAnsi="Courier New"/>
          <w:sz w:val="15"/>
          <w:szCs w:val="15"/>
          <w:color w:val="auto"/>
        </w:rPr>
        <w:t>Provide</w:t>
        <w:tab/>
        <w:t>office</w:t>
      </w:r>
      <w:r>
        <w:rPr>
          <w:sz w:val="20"/>
          <w:szCs w:val="20"/>
          <w:color w:val="auto"/>
        </w:rPr>
        <w:tab/>
      </w:r>
      <w:r>
        <w:rPr>
          <w:rFonts w:ascii="Courier New" w:cs="Courier New" w:eastAsia="Courier New" w:hAnsi="Courier New"/>
          <w:sz w:val="15"/>
          <w:szCs w:val="15"/>
          <w:color w:val="auto"/>
        </w:rPr>
        <w:t>and</w:t>
        <w:tab/>
        <w:t>shop</w:t>
        <w:tab/>
        <w:t>equipment</w:t>
        <w:tab/>
        <w:t>for</w:t>
      </w:r>
      <w:r>
        <w:rPr>
          <w:sz w:val="20"/>
          <w:szCs w:val="20"/>
          <w:color w:val="auto"/>
        </w:rPr>
        <w:tab/>
      </w:r>
      <w:r>
        <w:rPr>
          <w:rFonts w:ascii="Courier New" w:cs="Courier New" w:eastAsia="Courier New" w:hAnsi="Courier New"/>
          <w:sz w:val="14"/>
          <w:szCs w:val="14"/>
          <w:color w:val="auto"/>
        </w:rPr>
        <w:t>the</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installation crews (i.e. PCs, shop benches, vests, id</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badges).</w:t>
      </w:r>
    </w:p>
    <w:p>
      <w:pPr>
        <w:spacing w:after="0" w:line="17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Supply additional client software related to network</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management and applications herein.</w:t>
      </w:r>
    </w:p>
    <w:p>
      <w:pPr>
        <w:spacing w:after="0" w:line="169" w:lineRule="exact"/>
        <w:rPr>
          <w:sz w:val="20"/>
          <w:szCs w:val="20"/>
          <w:color w:val="auto"/>
        </w:rPr>
      </w:pPr>
    </w:p>
    <w:p>
      <w:pPr>
        <w:ind w:left="2460"/>
        <w:spacing w:after="0"/>
        <w:tabs>
          <w:tab w:leader="none" w:pos="3760" w:val="left"/>
          <w:tab w:leader="none" w:pos="4200" w:val="left"/>
          <w:tab w:leader="none" w:pos="4900" w:val="left"/>
          <w:tab w:leader="none" w:pos="5880" w:val="left"/>
        </w:tabs>
        <w:rPr>
          <w:sz w:val="20"/>
          <w:szCs w:val="20"/>
          <w:color w:val="auto"/>
        </w:rPr>
      </w:pPr>
      <w:r>
        <w:rPr>
          <w:rFonts w:ascii="Courier New" w:cs="Courier New" w:eastAsia="Courier New" w:hAnsi="Courier New"/>
          <w:sz w:val="15"/>
          <w:szCs w:val="15"/>
          <w:color w:val="auto"/>
        </w:rPr>
        <w:t>Recycle/Scrap</w:t>
        <w:tab/>
        <w:t>old</w:t>
        <w:tab/>
        <w:t>meters</w:t>
        <w:tab/>
        <w:t>not being</w:t>
      </w:r>
      <w:r>
        <w:rPr>
          <w:sz w:val="20"/>
          <w:szCs w:val="20"/>
          <w:color w:val="auto"/>
        </w:rPr>
        <w:tab/>
      </w:r>
      <w:r>
        <w:rPr>
          <w:rFonts w:ascii="Courier New" w:cs="Courier New" w:eastAsia="Courier New" w:hAnsi="Courier New"/>
          <w:sz w:val="14"/>
          <w:szCs w:val="14"/>
          <w:color w:val="auto"/>
        </w:rPr>
        <w:t>reconditioned</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(except for three phase, single phase demand meters).</w:t>
      </w:r>
    </w:p>
    <w:p>
      <w:pPr>
        <w:spacing w:after="0" w:line="5" w:lineRule="exact"/>
        <w:rPr>
          <w:sz w:val="20"/>
          <w:szCs w:val="20"/>
          <w:color w:val="auto"/>
        </w:rPr>
      </w:pPr>
    </w:p>
    <w:p>
      <w:pPr>
        <w:ind w:left="2380"/>
        <w:spacing w:after="0"/>
        <w:tabs>
          <w:tab w:leader="none" w:pos="3140" w:val="left"/>
          <w:tab w:leader="none" w:pos="3760" w:val="left"/>
          <w:tab w:leader="none" w:pos="4200" w:val="left"/>
          <w:tab w:leader="none" w:pos="5080" w:val="left"/>
          <w:tab w:leader="none" w:pos="5880" w:val="left"/>
          <w:tab w:leader="none" w:pos="6320" w:val="left"/>
        </w:tabs>
        <w:rPr>
          <w:sz w:val="20"/>
          <w:szCs w:val="20"/>
          <w:color w:val="auto"/>
        </w:rPr>
      </w:pPr>
      <w:r>
        <w:rPr>
          <w:rFonts w:ascii="Courier New" w:cs="Courier New" w:eastAsia="Courier New" w:hAnsi="Courier New"/>
          <w:sz w:val="15"/>
          <w:szCs w:val="15"/>
          <w:color w:val="auto"/>
        </w:rPr>
        <w:t>(During</w:t>
        <w:tab/>
        <w:t>Phase</w:t>
        <w:tab/>
        <w:t>II,</w:t>
        <w:tab/>
        <w:t>as-found</w:t>
        <w:tab/>
        <w:t>testing</w:t>
        <w:tab/>
        <w:t>and</w:t>
      </w:r>
      <w:r>
        <w:rPr>
          <w:sz w:val="20"/>
          <w:szCs w:val="20"/>
          <w:color w:val="auto"/>
        </w:rPr>
        <w:tab/>
      </w:r>
      <w:r>
        <w:rPr>
          <w:rFonts w:ascii="Courier New" w:cs="Courier New" w:eastAsia="Courier New" w:hAnsi="Courier New"/>
          <w:sz w:val="14"/>
          <w:szCs w:val="14"/>
          <w:color w:val="auto"/>
        </w:rPr>
        <w:t>register</w:t>
      </w:r>
    </w:p>
    <w:p>
      <w:pPr>
        <w:ind w:left="2380"/>
        <w:spacing w:after="0"/>
        <w:rPr>
          <w:sz w:val="20"/>
          <w:szCs w:val="20"/>
          <w:color w:val="auto"/>
        </w:rPr>
      </w:pPr>
      <w:r>
        <w:rPr>
          <w:rFonts w:ascii="Courier New" w:cs="Courier New" w:eastAsia="Courier New" w:hAnsi="Courier New"/>
          <w:sz w:val="15"/>
          <w:szCs w:val="15"/>
          <w:color w:val="auto"/>
        </w:rPr>
        <w:t>readings will not be required.)</w:t>
      </w:r>
    </w:p>
    <w:p>
      <w:pPr>
        <w:spacing w:after="0" w:line="169" w:lineRule="exact"/>
        <w:rPr>
          <w:sz w:val="20"/>
          <w:szCs w:val="20"/>
          <w:color w:val="auto"/>
        </w:rPr>
      </w:pPr>
    </w:p>
    <w:p>
      <w:pPr>
        <w:jc w:val="right"/>
        <w:ind w:right="3179"/>
        <w:spacing w:after="0"/>
        <w:tabs>
          <w:tab w:leader="none" w:pos="3760" w:val="left"/>
          <w:tab w:leader="none" w:pos="2620" w:val="left"/>
          <w:tab w:leader="none" w:pos="1480" w:val="left"/>
          <w:tab w:leader="none" w:pos="500" w:val="left"/>
        </w:tabs>
        <w:rPr>
          <w:sz w:val="20"/>
          <w:szCs w:val="20"/>
          <w:color w:val="auto"/>
        </w:rPr>
      </w:pPr>
      <w:r>
        <w:rPr>
          <w:rFonts w:ascii="Courier New" w:cs="Courier New" w:eastAsia="Courier New" w:hAnsi="Courier New"/>
          <w:sz w:val="15"/>
          <w:szCs w:val="15"/>
          <w:color w:val="auto"/>
        </w:rPr>
        <w:t>Perform</w:t>
        <w:tab/>
        <w:t>testing and</w:t>
        <w:tab/>
        <w:t>calibration</w:t>
        <w:tab/>
        <w:t>of meters</w:t>
      </w:r>
      <w:r>
        <w:rPr>
          <w:sz w:val="20"/>
          <w:szCs w:val="20"/>
          <w:color w:val="auto"/>
        </w:rPr>
        <w:tab/>
      </w:r>
      <w:r>
        <w:rPr>
          <w:rFonts w:ascii="Courier New" w:cs="Courier New" w:eastAsia="Courier New" w:hAnsi="Courier New"/>
          <w:sz w:val="14"/>
          <w:szCs w:val="14"/>
          <w:color w:val="auto"/>
        </w:rPr>
        <w:t>before</w:t>
      </w:r>
    </w:p>
    <w:p>
      <w:pPr>
        <w:spacing w:after="0"/>
        <w:rPr>
          <w:sz w:val="20"/>
          <w:szCs w:val="20"/>
          <w:color w:val="auto"/>
        </w:rPr>
      </w:pPr>
      <w:r>
        <w:rPr>
          <w:rFonts w:ascii="Courier New" w:cs="Courier New" w:eastAsia="Courier New" w:hAnsi="Courier New"/>
          <w:sz w:val="15"/>
          <w:szCs w:val="15"/>
          <w:color w:val="auto"/>
        </w:rPr>
        <w:t>field installation.</w:t>
      </w:r>
    </w:p>
    <w:p>
      <w:pPr>
        <w:spacing w:after="0" w:line="169" w:lineRule="exact"/>
        <w:rPr>
          <w:sz w:val="20"/>
          <w:szCs w:val="20"/>
          <w:color w:val="auto"/>
        </w:rPr>
      </w:pPr>
    </w:p>
    <w:p>
      <w:pPr>
        <w:ind w:left="2460"/>
        <w:spacing w:after="0"/>
        <w:tabs>
          <w:tab w:leader="none" w:pos="3240" w:val="left"/>
          <w:tab w:leader="none" w:pos="4200" w:val="left"/>
          <w:tab w:leader="none" w:pos="4640" w:val="left"/>
          <w:tab w:leader="none" w:pos="5260" w:val="left"/>
          <w:tab w:leader="none" w:pos="6320" w:val="left"/>
          <w:tab w:leader="none" w:pos="6760" w:val="left"/>
        </w:tabs>
        <w:rPr>
          <w:sz w:val="20"/>
          <w:szCs w:val="20"/>
          <w:color w:val="auto"/>
        </w:rPr>
      </w:pPr>
      <w:r>
        <w:rPr>
          <w:rFonts w:ascii="Courier New" w:cs="Courier New" w:eastAsia="Courier New" w:hAnsi="Courier New"/>
          <w:sz w:val="15"/>
          <w:szCs w:val="15"/>
          <w:color w:val="auto"/>
        </w:rPr>
        <w:t>Supply</w:t>
      </w:r>
      <w:r>
        <w:rPr>
          <w:sz w:val="20"/>
          <w:szCs w:val="20"/>
          <w:color w:val="auto"/>
        </w:rPr>
        <w:tab/>
      </w:r>
      <w:r>
        <w:rPr>
          <w:rFonts w:ascii="Courier New" w:cs="Courier New" w:eastAsia="Courier New" w:hAnsi="Courier New"/>
          <w:sz w:val="15"/>
          <w:szCs w:val="15"/>
          <w:color w:val="auto"/>
        </w:rPr>
        <w:t>equipment</w:t>
        <w:tab/>
        <w:t>and</w:t>
        <w:tab/>
        <w:t>train</w:t>
        <w:tab/>
        <w:t>installers</w:t>
        <w:tab/>
        <w:t>for</w:t>
      </w:r>
      <w:r>
        <w:rPr>
          <w:sz w:val="20"/>
          <w:szCs w:val="20"/>
          <w:color w:val="auto"/>
        </w:rPr>
        <w:tab/>
      </w:r>
      <w:r>
        <w:rPr>
          <w:rFonts w:ascii="Courier New" w:cs="Courier New" w:eastAsia="Courier New" w:hAnsi="Courier New"/>
          <w:sz w:val="14"/>
          <w:szCs w:val="14"/>
          <w:color w:val="auto"/>
        </w:rPr>
        <w:t>the</w:t>
      </w:r>
    </w:p>
    <w:p>
      <w:pPr>
        <w:ind w:left="2380"/>
        <w:spacing w:after="0"/>
        <w:tabs>
          <w:tab w:leader="none" w:pos="5340" w:val="left"/>
        </w:tabs>
        <w:rPr>
          <w:sz w:val="20"/>
          <w:szCs w:val="20"/>
          <w:color w:val="auto"/>
        </w:rPr>
      </w:pPr>
      <w:r>
        <w:rPr>
          <w:rFonts w:ascii="Courier New" w:cs="Courier New" w:eastAsia="Courier New" w:hAnsi="Courier New"/>
          <w:sz w:val="15"/>
          <w:szCs w:val="15"/>
          <w:color w:val="auto"/>
        </w:rPr>
        <w:t>installation of the ERT Modules,</w:t>
      </w:r>
      <w:r>
        <w:rPr>
          <w:sz w:val="20"/>
          <w:szCs w:val="20"/>
          <w:color w:val="auto"/>
        </w:rPr>
        <w:tab/>
      </w:r>
      <w:r>
        <w:rPr>
          <w:rFonts w:ascii="Courier New" w:cs="Courier New" w:eastAsia="Courier New" w:hAnsi="Courier New"/>
          <w:sz w:val="14"/>
          <w:szCs w:val="14"/>
          <w:color w:val="auto"/>
        </w:rPr>
        <w:t>Meters, CCUs, NCNs,</w:t>
      </w:r>
    </w:p>
    <w:p>
      <w:pPr>
        <w:ind w:left="2380"/>
        <w:spacing w:after="0"/>
        <w:tabs>
          <w:tab w:leader="none" w:pos="4560" w:val="left"/>
          <w:tab w:leader="none" w:pos="5880" w:val="left"/>
          <w:tab w:leader="none" w:pos="6840" w:val="left"/>
        </w:tabs>
        <w:rPr>
          <w:sz w:val="20"/>
          <w:szCs w:val="20"/>
          <w:color w:val="auto"/>
        </w:rPr>
      </w:pPr>
      <w:r>
        <w:rPr>
          <w:rFonts w:ascii="Courier New" w:cs="Courier New" w:eastAsia="Courier New" w:hAnsi="Courier New"/>
          <w:sz w:val="15"/>
          <w:szCs w:val="15"/>
          <w:color w:val="auto"/>
        </w:rPr>
        <w:t>and any other end point</w:t>
        <w:tab/>
        <w:t>devices to be</w:t>
        <w:tab/>
        <w:t>installed</w:t>
        <w:tab/>
        <w:t>by</w:t>
      </w:r>
    </w:p>
    <w:p>
      <w:pPr>
        <w:ind w:left="2380"/>
        <w:spacing w:after="0" w:line="238" w:lineRule="auto"/>
        <w:rPr>
          <w:sz w:val="20"/>
          <w:szCs w:val="20"/>
          <w:color w:val="auto"/>
        </w:rPr>
      </w:pPr>
      <w:r>
        <w:rPr>
          <w:rFonts w:ascii="Courier New" w:cs="Courier New" w:eastAsia="Courier New" w:hAnsi="Courier New"/>
          <w:sz w:val="15"/>
          <w:szCs w:val="15"/>
          <w:color w:val="auto"/>
        </w:rPr>
        <w:t>Contractor.</w:t>
      </w:r>
    </w:p>
    <w:p>
      <w:pPr>
        <w:spacing w:after="0" w:line="169" w:lineRule="exact"/>
        <w:rPr>
          <w:sz w:val="20"/>
          <w:szCs w:val="20"/>
          <w:color w:val="auto"/>
        </w:rPr>
      </w:pPr>
    </w:p>
    <w:p>
      <w:pPr>
        <w:ind w:left="2460"/>
        <w:spacing w:after="0"/>
        <w:tabs>
          <w:tab w:leader="none" w:pos="3680" w:val="left"/>
          <w:tab w:leader="none" w:pos="4460" w:val="left"/>
          <w:tab w:leader="none" w:pos="5260" w:val="left"/>
          <w:tab w:leader="none" w:pos="6220" w:val="left"/>
        </w:tabs>
        <w:rPr>
          <w:sz w:val="20"/>
          <w:szCs w:val="20"/>
          <w:color w:val="auto"/>
        </w:rPr>
      </w:pPr>
      <w:r>
        <w:rPr>
          <w:rFonts w:ascii="Courier New" w:cs="Courier New" w:eastAsia="Courier New" w:hAnsi="Courier New"/>
          <w:sz w:val="15"/>
          <w:szCs w:val="15"/>
          <w:color w:val="auto"/>
        </w:rPr>
        <w:t>Acquire shop</w:t>
        <w:tab/>
        <w:t>office,</w:t>
        <w:tab/>
        <w:t>lab and</w:t>
        <w:tab/>
        <w:t>warehouse</w:t>
      </w:r>
      <w:r>
        <w:rPr>
          <w:sz w:val="20"/>
          <w:szCs w:val="20"/>
          <w:color w:val="auto"/>
        </w:rPr>
        <w:tab/>
      </w:r>
      <w:r>
        <w:rPr>
          <w:rFonts w:ascii="Courier New" w:cs="Courier New" w:eastAsia="Courier New" w:hAnsi="Courier New"/>
          <w:sz w:val="14"/>
          <w:szCs w:val="14"/>
          <w:color w:val="auto"/>
        </w:rPr>
        <w:t>space for</w:t>
      </w:r>
    </w:p>
    <w:p>
      <w:pPr>
        <w:ind w:left="2380"/>
        <w:spacing w:after="0"/>
        <w:rPr>
          <w:sz w:val="20"/>
          <w:szCs w:val="20"/>
          <w:color w:val="auto"/>
        </w:rPr>
      </w:pPr>
      <w:r>
        <w:rPr>
          <w:rFonts w:ascii="Courier New" w:cs="Courier New" w:eastAsia="Courier New" w:hAnsi="Courier New"/>
          <w:sz w:val="15"/>
          <w:szCs w:val="15"/>
          <w:color w:val="auto"/>
        </w:rPr>
        <w:t>installation and meter shop operations.</w:t>
      </w:r>
    </w:p>
    <w:p>
      <w:pPr>
        <w:spacing w:after="0" w:line="174" w:lineRule="exact"/>
        <w:rPr>
          <w:sz w:val="20"/>
          <w:szCs w:val="20"/>
          <w:color w:val="auto"/>
        </w:rPr>
      </w:pPr>
    </w:p>
    <w:p>
      <w:pPr>
        <w:jc w:val="both"/>
        <w:ind w:left="1760" w:right="3179"/>
        <w:spacing w:after="0" w:line="238" w:lineRule="auto"/>
        <w:rPr>
          <w:sz w:val="20"/>
          <w:szCs w:val="20"/>
          <w:color w:val="auto"/>
        </w:rPr>
      </w:pPr>
      <w:r>
        <w:rPr>
          <w:rFonts w:ascii="Courier New" w:cs="Courier New" w:eastAsia="Courier New" w:hAnsi="Courier New"/>
          <w:sz w:val="15"/>
          <w:szCs w:val="15"/>
          <w:color w:val="auto"/>
        </w:rPr>
        <w:t>Complete installation of A-Base adapters and replacement of all lock bands. Complete installation of necessary communications lines where no Duquesne communication facilities exist; install communication lines for single phase and transformer-rated three phase PowerPlus Alpha meters (approximately * accounts) to MV-90 system.</w:t>
      </w:r>
    </w:p>
    <w:p>
      <w:pPr>
        <w:spacing w:after="0" w:line="170" w:lineRule="exact"/>
        <w:rPr>
          <w:sz w:val="20"/>
          <w:szCs w:val="20"/>
          <w:color w:val="auto"/>
        </w:rPr>
      </w:pPr>
    </w:p>
    <w:p>
      <w:pPr>
        <w:jc w:val="both"/>
        <w:ind w:left="2460"/>
        <w:spacing w:after="0"/>
        <w:tabs>
          <w:tab w:leader="none" w:pos="3140" w:val="left"/>
          <w:tab w:leader="none" w:pos="3580" w:val="left"/>
          <w:tab w:leader="none" w:pos="4380" w:val="left"/>
          <w:tab w:leader="none" w:pos="5000" w:val="left"/>
        </w:tabs>
        <w:rPr>
          <w:sz w:val="20"/>
          <w:szCs w:val="20"/>
          <w:color w:val="auto"/>
        </w:rPr>
      </w:pPr>
      <w:r>
        <w:rPr>
          <w:rFonts w:ascii="Courier New" w:cs="Courier New" w:eastAsia="Courier New" w:hAnsi="Courier New"/>
          <w:sz w:val="15"/>
          <w:szCs w:val="15"/>
          <w:color w:val="auto"/>
        </w:rPr>
        <w:t>Locate</w:t>
        <w:tab/>
        <w:t>and</w:t>
        <w:tab/>
        <w:t>acquire</w:t>
        <w:tab/>
        <w:t>tower</w:t>
      </w:r>
      <w:r>
        <w:rPr>
          <w:sz w:val="20"/>
          <w:szCs w:val="20"/>
          <w:color w:val="auto"/>
        </w:rPr>
        <w:tab/>
      </w:r>
      <w:r>
        <w:rPr>
          <w:rFonts w:ascii="Courier New" w:cs="Courier New" w:eastAsia="Courier New" w:hAnsi="Courier New"/>
          <w:sz w:val="14"/>
          <w:szCs w:val="14"/>
          <w:color w:val="auto"/>
        </w:rPr>
        <w:t>space for NCNs where no</w:t>
      </w:r>
    </w:p>
    <w:p>
      <w:pPr>
        <w:spacing w:after="0"/>
        <w:rPr>
          <w:sz w:val="20"/>
          <w:szCs w:val="20"/>
          <w:color w:val="auto"/>
        </w:rPr>
      </w:pPr>
      <w:r>
        <w:rPr>
          <w:rFonts w:ascii="Courier New" w:cs="Courier New" w:eastAsia="Courier New" w:hAnsi="Courier New"/>
          <w:sz w:val="15"/>
          <w:szCs w:val="15"/>
          <w:color w:val="auto"/>
        </w:rPr>
        <w:t>Duquesne towers exist.</w:t>
      </w:r>
    </w:p>
    <w:p>
      <w:pPr>
        <w:spacing w:after="0" w:line="17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Install transformers, service lines, and connections</w:t>
      </w:r>
    </w:p>
    <w:p>
      <w:pPr>
        <w:spacing w:after="0" w:line="5" w:lineRule="exact"/>
        <w:rPr>
          <w:sz w:val="20"/>
          <w:szCs w:val="20"/>
          <w:color w:val="auto"/>
        </w:rPr>
      </w:pPr>
    </w:p>
    <w:p>
      <w:pPr>
        <w:ind w:left="2380"/>
        <w:spacing w:after="0"/>
        <w:tabs>
          <w:tab w:leader="none" w:pos="2700" w:val="left"/>
          <w:tab w:leader="none" w:pos="3760" w:val="left"/>
          <w:tab w:leader="none" w:pos="4820" w:val="left"/>
        </w:tabs>
        <w:rPr>
          <w:sz w:val="20"/>
          <w:szCs w:val="20"/>
          <w:color w:val="auto"/>
        </w:rPr>
      </w:pPr>
      <w:r>
        <w:rPr>
          <w:rFonts w:ascii="Courier New" w:cs="Courier New" w:eastAsia="Courier New" w:hAnsi="Courier New"/>
          <w:sz w:val="15"/>
          <w:szCs w:val="15"/>
          <w:color w:val="auto"/>
        </w:rPr>
        <w:t>to</w:t>
        <w:tab/>
        <w:t>Duquesne's</w:t>
        <w:tab/>
        <w:t>facilities</w:t>
      </w:r>
      <w:r>
        <w:rPr>
          <w:sz w:val="20"/>
          <w:szCs w:val="20"/>
          <w:color w:val="auto"/>
        </w:rPr>
        <w:tab/>
      </w:r>
      <w:r>
        <w:rPr>
          <w:rFonts w:ascii="Courier New" w:cs="Courier New" w:eastAsia="Courier New" w:hAnsi="Courier New"/>
          <w:sz w:val="14"/>
          <w:szCs w:val="14"/>
          <w:color w:val="auto"/>
        </w:rPr>
        <w:t>as needed to energize the</w:t>
      </w:r>
    </w:p>
    <w:p>
      <w:pPr>
        <w:ind w:left="2380"/>
        <w:spacing w:after="0"/>
        <w:rPr>
          <w:sz w:val="20"/>
          <w:szCs w:val="20"/>
          <w:color w:val="auto"/>
        </w:rPr>
      </w:pPr>
      <w:r>
        <w:rPr>
          <w:rFonts w:ascii="Courier New" w:cs="Courier New" w:eastAsia="Courier New" w:hAnsi="Courier New"/>
          <w:sz w:val="15"/>
          <w:szCs w:val="15"/>
          <w:color w:val="auto"/>
        </w:rPr>
        <w:t>Contractor equipment.</w:t>
      </w:r>
    </w:p>
    <w:p>
      <w:pPr>
        <w:sectPr>
          <w:pgSz w:w="11900" w:h="16838" w:orient="portrait"/>
          <w:cols w:equalWidth="0" w:num="1">
            <w:col w:w="10219"/>
          </w:cols>
          <w:pgMar w:left="240" w:top="136" w:right="1440" w:bottom="0" w:gutter="0" w:footer="0" w:header="0"/>
        </w:sectPr>
      </w:pPr>
    </w:p>
    <w:bookmarkStart w:id="53" w:name="page54"/>
    <w:bookmarkEnd w:id="53"/>
    <w:p>
      <w:pPr>
        <w:jc w:val="both"/>
        <w:ind w:left="2460"/>
        <w:spacing w:after="0"/>
        <w:tabs>
          <w:tab w:leader="none" w:pos="3140" w:val="left"/>
          <w:tab w:leader="none" w:pos="5780" w:val="left"/>
          <w:tab w:leader="none" w:pos="6760" w:val="left"/>
        </w:tabs>
        <w:rPr>
          <w:sz w:val="20"/>
          <w:szCs w:val="20"/>
          <w:color w:val="auto"/>
        </w:rPr>
      </w:pPr>
      <w:r>
        <w:rPr>
          <w:rFonts w:ascii="Courier New" w:cs="Courier New" w:eastAsia="Courier New" w:hAnsi="Courier New"/>
          <w:sz w:val="15"/>
          <w:szCs w:val="15"/>
          <w:color w:val="auto"/>
        </w:rPr>
        <w:t>Secure</w:t>
        <w:tab/>
        <w:t>Rights of Way on third party</w:t>
        <w:tab/>
        <w:t>locations</w:t>
      </w:r>
      <w:r>
        <w:rPr>
          <w:sz w:val="20"/>
          <w:szCs w:val="20"/>
          <w:color w:val="auto"/>
        </w:rPr>
        <w:tab/>
      </w:r>
      <w:r>
        <w:rPr>
          <w:rFonts w:ascii="Courier New" w:cs="Courier New" w:eastAsia="Courier New" w:hAnsi="Courier New"/>
          <w:sz w:val="14"/>
          <w:szCs w:val="14"/>
          <w:color w:val="auto"/>
        </w:rPr>
        <w:t>not</w:t>
      </w:r>
    </w:p>
    <w:p>
      <w:pPr>
        <w:spacing w:after="0"/>
        <w:rPr>
          <w:sz w:val="20"/>
          <w:szCs w:val="20"/>
          <w:color w:val="auto"/>
        </w:rPr>
      </w:pPr>
      <w:r>
        <w:rPr>
          <w:rFonts w:ascii="Courier New" w:cs="Courier New" w:eastAsia="Courier New" w:hAnsi="Courier New"/>
          <w:sz w:val="15"/>
          <w:szCs w:val="15"/>
          <w:color w:val="auto"/>
        </w:rPr>
        <w:t>owned by Duquesne.</w:t>
      </w:r>
    </w:p>
    <w:p>
      <w:pPr>
        <w:spacing w:after="0" w:line="169" w:lineRule="exact"/>
        <w:rPr>
          <w:sz w:val="20"/>
          <w:szCs w:val="20"/>
          <w:color w:val="auto"/>
        </w:rPr>
      </w:pPr>
    </w:p>
    <w:p>
      <w:pPr>
        <w:ind w:left="780"/>
        <w:spacing w:after="0"/>
        <w:tabs>
          <w:tab w:leader="none" w:pos="1560" w:val="left"/>
        </w:tabs>
        <w:rPr>
          <w:sz w:val="20"/>
          <w:szCs w:val="20"/>
          <w:color w:val="auto"/>
        </w:rPr>
      </w:pPr>
      <w:r>
        <w:rPr>
          <w:rFonts w:ascii="Courier New" w:cs="Courier New" w:eastAsia="Courier New" w:hAnsi="Courier New"/>
          <w:sz w:val="15"/>
          <w:szCs w:val="15"/>
          <w:color w:val="auto"/>
        </w:rPr>
        <w:t>3.15</w:t>
      </w:r>
      <w:r>
        <w:rPr>
          <w:sz w:val="20"/>
          <w:szCs w:val="20"/>
          <w:color w:val="auto"/>
        </w:rPr>
        <w:tab/>
      </w:r>
      <w:r>
        <w:rPr>
          <w:rFonts w:ascii="Courier New" w:cs="Courier New" w:eastAsia="Courier New" w:hAnsi="Courier New"/>
          <w:sz w:val="14"/>
          <w:szCs w:val="14"/>
          <w:color w:val="auto"/>
        </w:rPr>
        <w:t>Duquesne Responsibilities</w:t>
      </w:r>
    </w:p>
    <w:p>
      <w:pPr>
        <w:spacing w:after="0" w:line="169" w:lineRule="exact"/>
        <w:rPr>
          <w:sz w:val="20"/>
          <w:szCs w:val="20"/>
          <w:color w:val="auto"/>
        </w:rPr>
      </w:pPr>
    </w:p>
    <w:p>
      <w:pPr>
        <w:jc w:val="right"/>
        <w:ind w:right="3179"/>
        <w:spacing w:after="0"/>
        <w:tabs>
          <w:tab w:leader="none" w:pos="4120" w:val="left"/>
          <w:tab w:leader="none" w:pos="2360" w:val="left"/>
          <w:tab w:leader="none" w:pos="1380" w:val="left"/>
        </w:tabs>
        <w:rPr>
          <w:sz w:val="20"/>
          <w:szCs w:val="20"/>
          <w:color w:val="auto"/>
        </w:rPr>
      </w:pPr>
      <w:r>
        <w:rPr>
          <w:rFonts w:ascii="Courier New" w:cs="Courier New" w:eastAsia="Courier New" w:hAnsi="Courier New"/>
          <w:sz w:val="15"/>
          <w:szCs w:val="15"/>
          <w:color w:val="auto"/>
        </w:rPr>
        <w:t>The following</w:t>
        <w:tab/>
        <w:t>items are included</w:t>
        <w:tab/>
        <w:t>under the</w:t>
      </w:r>
      <w:r>
        <w:rPr>
          <w:sz w:val="20"/>
          <w:szCs w:val="20"/>
          <w:color w:val="auto"/>
        </w:rPr>
        <w:tab/>
      </w:r>
      <w:r>
        <w:rPr>
          <w:rFonts w:ascii="Courier New" w:cs="Courier New" w:eastAsia="Courier New" w:hAnsi="Courier New"/>
          <w:sz w:val="14"/>
          <w:szCs w:val="14"/>
          <w:color w:val="auto"/>
        </w:rPr>
        <w:t>responsibilities</w:t>
      </w:r>
    </w:p>
    <w:p>
      <w:pPr>
        <w:spacing w:after="0"/>
        <w:rPr>
          <w:sz w:val="20"/>
          <w:szCs w:val="20"/>
          <w:color w:val="auto"/>
        </w:rPr>
      </w:pPr>
      <w:r>
        <w:rPr>
          <w:rFonts w:ascii="Courier New" w:cs="Courier New" w:eastAsia="Courier New" w:hAnsi="Courier New"/>
          <w:sz w:val="15"/>
          <w:szCs w:val="15"/>
          <w:color w:val="auto"/>
        </w:rPr>
        <w:t>for Duquesne.</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Use of Duquesne pole space where available.</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Use of Duquesne tower space where available.</w:t>
      </w:r>
    </w:p>
    <w:p>
      <w:pPr>
        <w:spacing w:after="0" w:line="17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Use of Duquesne communication lines where available.</w:t>
      </w:r>
    </w:p>
    <w:p>
      <w:pPr>
        <w:spacing w:after="0" w:line="17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Provide space for NCNs on Duquesne owned towers.</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Review and comment on standard documentation.</w:t>
      </w:r>
    </w:p>
    <w:p>
      <w:pPr>
        <w:spacing w:after="0" w:line="169" w:lineRule="exact"/>
        <w:rPr>
          <w:sz w:val="20"/>
          <w:szCs w:val="20"/>
          <w:color w:val="auto"/>
        </w:rPr>
      </w:pPr>
    </w:p>
    <w:p>
      <w:pPr>
        <w:jc w:val="right"/>
        <w:ind w:right="3179"/>
        <w:spacing w:after="0"/>
        <w:tabs>
          <w:tab w:leader="none" w:pos="1920" w:val="left"/>
        </w:tabs>
        <w:rPr>
          <w:sz w:val="20"/>
          <w:szCs w:val="20"/>
          <w:color w:val="auto"/>
        </w:rPr>
      </w:pPr>
      <w:r>
        <w:rPr>
          <w:rFonts w:ascii="Courier New" w:cs="Courier New" w:eastAsia="Courier New" w:hAnsi="Courier New"/>
          <w:sz w:val="15"/>
          <w:szCs w:val="15"/>
          <w:color w:val="auto"/>
        </w:rPr>
        <w:t>Provide access to Duquesne's</w:t>
      </w:r>
      <w:r>
        <w:rPr>
          <w:sz w:val="20"/>
          <w:szCs w:val="20"/>
          <w:color w:val="auto"/>
        </w:rPr>
        <w:tab/>
      </w:r>
      <w:r>
        <w:rPr>
          <w:rFonts w:ascii="Courier New" w:cs="Courier New" w:eastAsia="Courier New" w:hAnsi="Courier New"/>
          <w:sz w:val="14"/>
          <w:szCs w:val="14"/>
          <w:color w:val="auto"/>
        </w:rPr>
        <w:t>facilities for on-site</w:t>
      </w:r>
    </w:p>
    <w:p>
      <w:pPr>
        <w:spacing w:after="0"/>
        <w:rPr>
          <w:sz w:val="20"/>
          <w:szCs w:val="20"/>
          <w:color w:val="auto"/>
        </w:rPr>
      </w:pPr>
      <w:r>
        <w:rPr>
          <w:rFonts w:ascii="Courier New" w:cs="Courier New" w:eastAsia="Courier New" w:hAnsi="Courier New"/>
          <w:sz w:val="15"/>
          <w:szCs w:val="15"/>
          <w:color w:val="auto"/>
        </w:rPr>
        <w:t>work by the Contractor.</w:t>
      </w:r>
    </w:p>
    <w:p>
      <w:pPr>
        <w:spacing w:after="0" w:line="169" w:lineRule="exact"/>
        <w:rPr>
          <w:sz w:val="20"/>
          <w:szCs w:val="20"/>
          <w:color w:val="auto"/>
        </w:rPr>
      </w:pPr>
    </w:p>
    <w:p>
      <w:pPr>
        <w:jc w:val="both"/>
        <w:ind w:left="2460"/>
        <w:spacing w:after="0"/>
        <w:tabs>
          <w:tab w:leader="none" w:pos="3140" w:val="left"/>
          <w:tab w:leader="none" w:pos="4200" w:val="left"/>
          <w:tab w:leader="none" w:pos="5340" w:val="left"/>
          <w:tab w:leader="none" w:pos="6320" w:val="left"/>
        </w:tabs>
        <w:rPr>
          <w:sz w:val="20"/>
          <w:szCs w:val="20"/>
          <w:color w:val="auto"/>
        </w:rPr>
      </w:pPr>
      <w:r>
        <w:rPr>
          <w:rFonts w:ascii="Courier New" w:cs="Courier New" w:eastAsia="Courier New" w:hAnsi="Courier New"/>
          <w:sz w:val="15"/>
          <w:szCs w:val="15"/>
          <w:color w:val="auto"/>
        </w:rPr>
        <w:t>Assist</w:t>
        <w:tab/>
        <w:t>with route</w:t>
        <w:tab/>
        <w:t>scheduling,</w:t>
        <w:tab/>
        <w:t>training,</w:t>
      </w:r>
      <w:r>
        <w:rPr>
          <w:sz w:val="20"/>
          <w:szCs w:val="20"/>
          <w:color w:val="auto"/>
        </w:rPr>
        <w:tab/>
      </w:r>
      <w:r>
        <w:rPr>
          <w:rFonts w:ascii="Courier New" w:cs="Courier New" w:eastAsia="Courier New" w:hAnsi="Courier New"/>
          <w:sz w:val="14"/>
          <w:szCs w:val="14"/>
          <w:color w:val="auto"/>
        </w:rPr>
        <w:t>support,</w:t>
      </w:r>
    </w:p>
    <w:p>
      <w:pPr>
        <w:spacing w:after="0"/>
        <w:rPr>
          <w:sz w:val="20"/>
          <w:szCs w:val="20"/>
          <w:color w:val="auto"/>
        </w:rPr>
      </w:pPr>
      <w:r>
        <w:rPr>
          <w:rFonts w:ascii="Courier New" w:cs="Courier New" w:eastAsia="Courier New" w:hAnsi="Courier New"/>
          <w:sz w:val="15"/>
          <w:szCs w:val="15"/>
          <w:color w:val="auto"/>
        </w:rPr>
        <w:t>management.</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Audit installation quality.</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Evaluate obsolete and non-functioning meters.</w:t>
      </w:r>
    </w:p>
    <w:p>
      <w:pPr>
        <w:spacing w:after="0" w:line="169" w:lineRule="exact"/>
        <w:rPr>
          <w:sz w:val="20"/>
          <w:szCs w:val="20"/>
          <w:color w:val="auto"/>
        </w:rPr>
      </w:pPr>
    </w:p>
    <w:p>
      <w:pPr>
        <w:ind w:left="2460"/>
        <w:spacing w:after="0"/>
        <w:tabs>
          <w:tab w:leader="none" w:pos="3320" w:val="left"/>
          <w:tab w:leader="none" w:pos="4380" w:val="left"/>
          <w:tab w:leader="none" w:pos="5260" w:val="left"/>
          <w:tab w:leader="none" w:pos="5960" w:val="left"/>
        </w:tabs>
        <w:rPr>
          <w:sz w:val="20"/>
          <w:szCs w:val="20"/>
          <w:color w:val="auto"/>
        </w:rPr>
      </w:pPr>
      <w:r>
        <w:rPr>
          <w:rFonts w:ascii="Courier New" w:cs="Courier New" w:eastAsia="Courier New" w:hAnsi="Courier New"/>
          <w:sz w:val="15"/>
          <w:szCs w:val="15"/>
          <w:color w:val="auto"/>
        </w:rPr>
        <w:t>Provide</w:t>
        <w:tab/>
        <w:t>available</w:t>
        <w:tab/>
        <w:t>electric</w:t>
        <w:tab/>
        <w:t>meter</w:t>
      </w:r>
      <w:r>
        <w:rPr>
          <w:sz w:val="20"/>
          <w:szCs w:val="20"/>
          <w:color w:val="auto"/>
        </w:rPr>
        <w:tab/>
      </w:r>
      <w:r>
        <w:rPr>
          <w:rFonts w:ascii="Courier New" w:cs="Courier New" w:eastAsia="Courier New" w:hAnsi="Courier New"/>
          <w:sz w:val="14"/>
          <w:szCs w:val="14"/>
          <w:color w:val="auto"/>
        </w:rPr>
        <w:t>installation</w:t>
      </w:r>
    </w:p>
    <w:p>
      <w:pPr>
        <w:ind w:left="2380"/>
        <w:spacing w:after="0"/>
        <w:tabs>
          <w:tab w:leader="none" w:pos="3400" w:val="left"/>
          <w:tab w:leader="none" w:pos="3840" w:val="left"/>
          <w:tab w:leader="none" w:pos="5080" w:val="left"/>
          <w:tab w:leader="none" w:pos="6660" w:val="left"/>
        </w:tabs>
        <w:rPr>
          <w:sz w:val="20"/>
          <w:szCs w:val="20"/>
          <w:color w:val="auto"/>
        </w:rPr>
      </w:pPr>
      <w:r>
        <w:rPr>
          <w:rFonts w:ascii="Courier New" w:cs="Courier New" w:eastAsia="Courier New" w:hAnsi="Courier New"/>
          <w:sz w:val="15"/>
          <w:szCs w:val="15"/>
          <w:color w:val="auto"/>
        </w:rPr>
        <w:t>procedures</w:t>
        <w:tab/>
        <w:t>and</w:t>
        <w:tab/>
        <w:t>instructions</w:t>
        <w:tab/>
        <w:t>in written form.</w:t>
        <w:tab/>
        <w:t>This</w:t>
      </w:r>
    </w:p>
    <w:p>
      <w:pPr>
        <w:ind w:left="2380"/>
        <w:spacing w:after="0"/>
        <w:tabs>
          <w:tab w:leader="none" w:pos="3060" w:val="left"/>
          <w:tab w:leader="none" w:pos="3500" w:val="left"/>
          <w:tab w:leader="none" w:pos="4560" w:val="left"/>
          <w:tab w:leader="none" w:pos="5340" w:val="left"/>
          <w:tab w:leader="none" w:pos="6840" w:val="left"/>
        </w:tabs>
        <w:rPr>
          <w:sz w:val="20"/>
          <w:szCs w:val="20"/>
          <w:color w:val="auto"/>
        </w:rPr>
      </w:pPr>
      <w:r>
        <w:rPr>
          <w:rFonts w:ascii="Courier New" w:cs="Courier New" w:eastAsia="Courier New" w:hAnsi="Courier New"/>
          <w:sz w:val="15"/>
          <w:szCs w:val="15"/>
          <w:color w:val="auto"/>
        </w:rPr>
        <w:t>allows</w:t>
        <w:tab/>
        <w:t>the</w:t>
        <w:tab/>
        <w:t>Contractor</w:t>
        <w:tab/>
        <w:t>and its</w:t>
        <w:tab/>
        <w:t>representatives</w:t>
        <w:tab/>
        <w:t>to</w:t>
      </w:r>
    </w:p>
    <w:p>
      <w:pPr>
        <w:ind w:left="2380"/>
        <w:spacing w:after="0" w:line="238" w:lineRule="auto"/>
        <w:tabs>
          <w:tab w:leader="none" w:pos="3060" w:val="left"/>
          <w:tab w:leader="none" w:pos="3760" w:val="left"/>
          <w:tab w:leader="none" w:pos="5080" w:val="left"/>
          <w:tab w:leader="none" w:pos="6140" w:val="left"/>
          <w:tab w:leader="none" w:pos="6660" w:val="left"/>
        </w:tabs>
        <w:rPr>
          <w:sz w:val="20"/>
          <w:szCs w:val="20"/>
          <w:color w:val="auto"/>
        </w:rPr>
      </w:pPr>
      <w:r>
        <w:rPr>
          <w:rFonts w:ascii="Courier New" w:cs="Courier New" w:eastAsia="Courier New" w:hAnsi="Courier New"/>
          <w:sz w:val="15"/>
          <w:szCs w:val="15"/>
          <w:color w:val="auto"/>
        </w:rPr>
        <w:t>follow</w:t>
        <w:tab/>
        <w:t>proper</w:t>
        <w:tab/>
        <w:t>installation</w:t>
        <w:tab/>
        <w:t>techniques</w:t>
        <w:tab/>
        <w:t>that</w:t>
        <w:tab/>
        <w:t>meet</w:t>
      </w:r>
    </w:p>
    <w:p>
      <w:pPr>
        <w:ind w:left="2380"/>
        <w:spacing w:after="0"/>
        <w:rPr>
          <w:sz w:val="20"/>
          <w:szCs w:val="20"/>
          <w:color w:val="auto"/>
        </w:rPr>
      </w:pPr>
      <w:r>
        <w:rPr>
          <w:rFonts w:ascii="Courier New" w:cs="Courier New" w:eastAsia="Courier New" w:hAnsi="Courier New"/>
          <w:sz w:val="15"/>
          <w:szCs w:val="15"/>
          <w:color w:val="auto"/>
        </w:rPr>
        <w:t>Duquesne's criteria.</w:t>
      </w:r>
    </w:p>
    <w:p>
      <w:pPr>
        <w:spacing w:after="0" w:line="169" w:lineRule="exact"/>
        <w:rPr>
          <w:sz w:val="20"/>
          <w:szCs w:val="20"/>
          <w:color w:val="auto"/>
        </w:rPr>
      </w:pPr>
    </w:p>
    <w:p>
      <w:pPr>
        <w:ind w:left="2460"/>
        <w:spacing w:after="0"/>
        <w:tabs>
          <w:tab w:leader="none" w:pos="5000" w:val="left"/>
        </w:tabs>
        <w:rPr>
          <w:sz w:val="20"/>
          <w:szCs w:val="20"/>
          <w:color w:val="auto"/>
        </w:rPr>
      </w:pPr>
      <w:r>
        <w:rPr>
          <w:rFonts w:ascii="Courier New" w:cs="Courier New" w:eastAsia="Courier New" w:hAnsi="Courier New"/>
          <w:sz w:val="15"/>
          <w:szCs w:val="15"/>
          <w:color w:val="auto"/>
        </w:rPr>
        <w:t>Provide materials for Meter</w:t>
      </w:r>
      <w:r>
        <w:rPr>
          <w:sz w:val="20"/>
          <w:szCs w:val="20"/>
          <w:color w:val="auto"/>
        </w:rPr>
        <w:tab/>
      </w:r>
      <w:r>
        <w:rPr>
          <w:rFonts w:ascii="Courier New" w:cs="Courier New" w:eastAsia="Courier New" w:hAnsi="Courier New"/>
          <w:sz w:val="14"/>
          <w:szCs w:val="14"/>
          <w:color w:val="auto"/>
        </w:rPr>
        <w:t>installations which are</w:t>
      </w:r>
    </w:p>
    <w:p>
      <w:pPr>
        <w:ind w:left="2380"/>
        <w:spacing w:after="0"/>
        <w:tabs>
          <w:tab w:leader="none" w:pos="2800" w:val="left"/>
          <w:tab w:leader="none" w:pos="4200" w:val="left"/>
          <w:tab w:leader="none" w:pos="4560" w:val="left"/>
          <w:tab w:leader="none" w:pos="5520" w:val="left"/>
          <w:tab w:leader="none" w:pos="6060" w:val="left"/>
        </w:tabs>
        <w:rPr>
          <w:sz w:val="20"/>
          <w:szCs w:val="20"/>
          <w:color w:val="auto"/>
        </w:rPr>
      </w:pPr>
      <w:r>
        <w:rPr>
          <w:rFonts w:ascii="Courier New" w:cs="Courier New" w:eastAsia="Courier New" w:hAnsi="Courier New"/>
          <w:sz w:val="15"/>
          <w:szCs w:val="15"/>
          <w:color w:val="auto"/>
        </w:rPr>
        <w:t>the</w:t>
        <w:tab/>
        <w:t>responsibility</w:t>
        <w:tab/>
        <w:t>of</w:t>
        <w:tab/>
        <w:t>Duquesne,</w:t>
        <w:tab/>
        <w:t>thus</w:t>
      </w:r>
      <w:r>
        <w:rPr>
          <w:sz w:val="20"/>
          <w:szCs w:val="20"/>
          <w:color w:val="auto"/>
        </w:rPr>
        <w:tab/>
      </w:r>
      <w:r>
        <w:rPr>
          <w:rFonts w:ascii="Courier New" w:cs="Courier New" w:eastAsia="Courier New" w:hAnsi="Courier New"/>
          <w:sz w:val="14"/>
          <w:szCs w:val="14"/>
          <w:color w:val="auto"/>
        </w:rPr>
        <w:t>provided by</w:t>
      </w:r>
    </w:p>
    <w:p>
      <w:pPr>
        <w:ind w:left="2380"/>
        <w:spacing w:after="0"/>
        <w:tabs>
          <w:tab w:leader="none" w:pos="3240" w:val="left"/>
          <w:tab w:leader="none" w:pos="4740" w:val="left"/>
          <w:tab w:leader="none" w:pos="5880" w:val="left"/>
          <w:tab w:leader="none" w:pos="6760" w:val="left"/>
        </w:tabs>
        <w:rPr>
          <w:sz w:val="20"/>
          <w:szCs w:val="20"/>
          <w:color w:val="auto"/>
        </w:rPr>
      </w:pPr>
      <w:r>
        <w:rPr>
          <w:rFonts w:ascii="Courier New" w:cs="Courier New" w:eastAsia="Courier New" w:hAnsi="Courier New"/>
          <w:sz w:val="15"/>
          <w:szCs w:val="15"/>
          <w:color w:val="auto"/>
        </w:rPr>
        <w:t>Duquesne</w:t>
        <w:tab/>
        <w:t>(locking bands,</w:t>
        <w:tab/>
        <w:t>all sealing</w:t>
        <w:tab/>
        <w:t>devices,</w:t>
      </w:r>
      <w:r>
        <w:rPr>
          <w:sz w:val="20"/>
          <w:szCs w:val="20"/>
          <w:color w:val="auto"/>
        </w:rPr>
        <w:tab/>
      </w:r>
      <w:r>
        <w:rPr>
          <w:rFonts w:ascii="Courier New" w:cs="Courier New" w:eastAsia="Courier New" w:hAnsi="Courier New"/>
          <w:sz w:val="14"/>
          <w:szCs w:val="14"/>
          <w:color w:val="auto"/>
        </w:rPr>
        <w:t>and</w:t>
      </w:r>
    </w:p>
    <w:p>
      <w:pPr>
        <w:ind w:left="2380"/>
        <w:spacing w:after="0" w:line="238" w:lineRule="auto"/>
        <w:rPr>
          <w:sz w:val="20"/>
          <w:szCs w:val="20"/>
          <w:color w:val="auto"/>
        </w:rPr>
      </w:pPr>
      <w:r>
        <w:rPr>
          <w:rFonts w:ascii="Courier New" w:cs="Courier New" w:eastAsia="Courier New" w:hAnsi="Courier New"/>
          <w:sz w:val="15"/>
          <w:szCs w:val="15"/>
          <w:color w:val="auto"/>
        </w:rPr>
        <w:t>A-Base adapters).</w:t>
      </w:r>
    </w:p>
    <w:p>
      <w:pPr>
        <w:spacing w:after="0" w:line="169" w:lineRule="exact"/>
        <w:rPr>
          <w:sz w:val="20"/>
          <w:szCs w:val="20"/>
          <w:color w:val="auto"/>
        </w:rPr>
      </w:pPr>
    </w:p>
    <w:p>
      <w:pPr>
        <w:ind w:left="2460"/>
        <w:spacing w:after="0"/>
        <w:tabs>
          <w:tab w:leader="none" w:pos="3240" w:val="left"/>
          <w:tab w:leader="none" w:pos="4560" w:val="left"/>
          <w:tab w:leader="none" w:pos="5780" w:val="left"/>
        </w:tabs>
        <w:rPr>
          <w:sz w:val="20"/>
          <w:szCs w:val="20"/>
          <w:color w:val="auto"/>
        </w:rPr>
      </w:pPr>
      <w:r>
        <w:rPr>
          <w:rFonts w:ascii="Courier New" w:cs="Courier New" w:eastAsia="Courier New" w:hAnsi="Courier New"/>
          <w:sz w:val="15"/>
          <w:szCs w:val="15"/>
          <w:color w:val="auto"/>
        </w:rPr>
        <w:t>Provide</w:t>
        <w:tab/>
        <w:t>locking bands</w:t>
        <w:tab/>
        <w:t>(appropriate</w:t>
      </w:r>
      <w:r>
        <w:rPr>
          <w:sz w:val="20"/>
          <w:szCs w:val="20"/>
          <w:color w:val="auto"/>
        </w:rPr>
        <w:tab/>
      </w:r>
      <w:r>
        <w:rPr>
          <w:rFonts w:ascii="Courier New" w:cs="Courier New" w:eastAsia="Courier New" w:hAnsi="Courier New"/>
          <w:sz w:val="14"/>
          <w:szCs w:val="14"/>
          <w:color w:val="auto"/>
        </w:rPr>
        <w:t>number of keys</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shall be provided to the Contractor). Contractor will</w:t>
      </w:r>
    </w:p>
    <w:p>
      <w:pPr>
        <w:spacing w:after="0" w:line="5" w:lineRule="exact"/>
        <w:rPr>
          <w:sz w:val="20"/>
          <w:szCs w:val="20"/>
          <w:color w:val="auto"/>
        </w:rPr>
      </w:pPr>
    </w:p>
    <w:p>
      <w:pPr>
        <w:ind w:left="2380"/>
        <w:spacing w:after="0"/>
        <w:tabs>
          <w:tab w:leader="none" w:pos="3140" w:val="left"/>
          <w:tab w:leader="none" w:pos="4380" w:val="left"/>
          <w:tab w:leader="none" w:pos="5440" w:val="left"/>
          <w:tab w:leader="none" w:pos="5880" w:val="left"/>
          <w:tab w:leader="none" w:pos="6760" w:val="left"/>
        </w:tabs>
        <w:rPr>
          <w:sz w:val="20"/>
          <w:szCs w:val="20"/>
          <w:color w:val="auto"/>
        </w:rPr>
      </w:pPr>
      <w:r>
        <w:rPr>
          <w:rFonts w:ascii="Courier New" w:cs="Courier New" w:eastAsia="Courier New" w:hAnsi="Courier New"/>
          <w:sz w:val="15"/>
          <w:szCs w:val="15"/>
          <w:color w:val="auto"/>
        </w:rPr>
        <w:t>follow</w:t>
        <w:tab/>
        <w:t>appropriate</w:t>
        <w:tab/>
        <w:t>procedures</w:t>
        <w:tab/>
        <w:t>for</w:t>
        <w:tab/>
        <w:t>securing</w:t>
      </w:r>
      <w:r>
        <w:rPr>
          <w:sz w:val="20"/>
          <w:szCs w:val="20"/>
          <w:color w:val="auto"/>
        </w:rPr>
        <w:tab/>
      </w:r>
      <w:r>
        <w:rPr>
          <w:rFonts w:ascii="Courier New" w:cs="Courier New" w:eastAsia="Courier New" w:hAnsi="Courier New"/>
          <w:sz w:val="14"/>
          <w:szCs w:val="14"/>
          <w:color w:val="auto"/>
        </w:rPr>
        <w:t>and</w:t>
      </w:r>
    </w:p>
    <w:p>
      <w:pPr>
        <w:ind w:left="2380"/>
        <w:spacing w:after="0"/>
        <w:rPr>
          <w:sz w:val="20"/>
          <w:szCs w:val="20"/>
          <w:color w:val="auto"/>
        </w:rPr>
      </w:pPr>
      <w:r>
        <w:rPr>
          <w:rFonts w:ascii="Courier New" w:cs="Courier New" w:eastAsia="Courier New" w:hAnsi="Courier New"/>
          <w:sz w:val="15"/>
          <w:szCs w:val="15"/>
          <w:color w:val="auto"/>
        </w:rPr>
        <w:t>tracking keys provided by Duquesne.</w:t>
      </w:r>
    </w:p>
    <w:p>
      <w:pPr>
        <w:spacing w:after="0" w:line="174" w:lineRule="exact"/>
        <w:rPr>
          <w:sz w:val="20"/>
          <w:szCs w:val="20"/>
          <w:color w:val="auto"/>
        </w:rPr>
      </w:pPr>
    </w:p>
    <w:p>
      <w:pPr>
        <w:ind w:right="3179" w:firstLine="2468"/>
        <w:spacing w:after="0" w:line="235" w:lineRule="auto"/>
        <w:rPr>
          <w:sz w:val="20"/>
          <w:szCs w:val="20"/>
          <w:color w:val="auto"/>
        </w:rPr>
      </w:pPr>
      <w:r>
        <w:rPr>
          <w:rFonts w:ascii="Courier New" w:cs="Courier New" w:eastAsia="Courier New" w:hAnsi="Courier New"/>
          <w:sz w:val="15"/>
          <w:szCs w:val="15"/>
          <w:color w:val="auto"/>
        </w:rPr>
        <w:t>Public Relation fliers, bulletins, announcements, postcards, postage, door hangers.</w:t>
      </w:r>
    </w:p>
    <w:p>
      <w:pPr>
        <w:spacing w:after="0" w:line="170" w:lineRule="exact"/>
        <w:rPr>
          <w:sz w:val="20"/>
          <w:szCs w:val="20"/>
          <w:color w:val="auto"/>
        </w:rPr>
      </w:pPr>
    </w:p>
    <w:p>
      <w:pPr>
        <w:jc w:val="both"/>
        <w:ind w:left="2460"/>
        <w:spacing w:after="0"/>
        <w:tabs>
          <w:tab w:leader="none" w:pos="3140" w:val="left"/>
          <w:tab w:leader="none" w:pos="3580" w:val="left"/>
          <w:tab w:leader="none" w:pos="4900" w:val="left"/>
          <w:tab w:leader="none" w:pos="5700" w:val="left"/>
          <w:tab w:leader="none" w:pos="6760" w:val="left"/>
        </w:tabs>
        <w:rPr>
          <w:sz w:val="20"/>
          <w:szCs w:val="20"/>
          <w:color w:val="auto"/>
        </w:rPr>
      </w:pPr>
      <w:r>
        <w:rPr>
          <w:rFonts w:ascii="Courier New" w:cs="Courier New" w:eastAsia="Courier New" w:hAnsi="Courier New"/>
          <w:sz w:val="15"/>
          <w:szCs w:val="15"/>
          <w:color w:val="auto"/>
        </w:rPr>
        <w:t>Review</w:t>
        <w:tab/>
        <w:t>of</w:t>
        <w:tab/>
        <w:t>installation</w:t>
        <w:tab/>
        <w:t>goals,</w:t>
        <w:tab/>
        <w:t>schedules</w:t>
      </w:r>
      <w:r>
        <w:rPr>
          <w:sz w:val="20"/>
          <w:szCs w:val="20"/>
          <w:color w:val="auto"/>
        </w:rPr>
        <w:tab/>
      </w:r>
      <w:r>
        <w:rPr>
          <w:rFonts w:ascii="Courier New" w:cs="Courier New" w:eastAsia="Courier New" w:hAnsi="Courier New"/>
          <w:sz w:val="14"/>
          <w:szCs w:val="14"/>
          <w:color w:val="auto"/>
        </w:rPr>
        <w:t>and</w:t>
      </w:r>
    </w:p>
    <w:p>
      <w:pPr>
        <w:spacing w:after="0"/>
        <w:rPr>
          <w:sz w:val="20"/>
          <w:szCs w:val="20"/>
          <w:color w:val="auto"/>
        </w:rPr>
      </w:pPr>
      <w:r>
        <w:rPr>
          <w:rFonts w:ascii="Courier New" w:cs="Courier New" w:eastAsia="Courier New" w:hAnsi="Courier New"/>
          <w:sz w:val="15"/>
          <w:szCs w:val="15"/>
          <w:color w:val="auto"/>
        </w:rPr>
        <w:t>procedures.</w:t>
      </w:r>
    </w:p>
    <w:p>
      <w:pPr>
        <w:spacing w:after="0" w:line="169" w:lineRule="exact"/>
        <w:rPr>
          <w:sz w:val="20"/>
          <w:szCs w:val="20"/>
          <w:color w:val="auto"/>
        </w:rPr>
      </w:pPr>
    </w:p>
    <w:p>
      <w:pPr>
        <w:ind w:left="2460"/>
        <w:spacing w:after="0"/>
        <w:tabs>
          <w:tab w:leader="none" w:pos="3240" w:val="left"/>
          <w:tab w:leader="none" w:pos="5960" w:val="left"/>
        </w:tabs>
        <w:rPr>
          <w:sz w:val="20"/>
          <w:szCs w:val="20"/>
          <w:color w:val="auto"/>
        </w:rPr>
      </w:pPr>
      <w:r>
        <w:rPr>
          <w:rFonts w:ascii="Courier New" w:cs="Courier New" w:eastAsia="Courier New" w:hAnsi="Courier New"/>
          <w:sz w:val="15"/>
          <w:szCs w:val="15"/>
          <w:color w:val="auto"/>
        </w:rPr>
        <w:t>Provide</w:t>
        <w:tab/>
        <w:t>installation labor to support</w:t>
      </w:r>
      <w:r>
        <w:rPr>
          <w:sz w:val="20"/>
          <w:szCs w:val="20"/>
          <w:color w:val="auto"/>
        </w:rPr>
        <w:tab/>
      </w:r>
      <w:r>
        <w:rPr>
          <w:rFonts w:ascii="Courier New" w:cs="Courier New" w:eastAsia="Courier New" w:hAnsi="Courier New"/>
          <w:sz w:val="14"/>
          <w:szCs w:val="14"/>
          <w:color w:val="auto"/>
        </w:rPr>
        <w:t>installation</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of three phase PowerPlus Alpha meters (see Section on</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Meter installations).</w:t>
      </w:r>
    </w:p>
    <w:p>
      <w:pPr>
        <w:spacing w:after="0" w:line="169" w:lineRule="exact"/>
        <w:rPr>
          <w:sz w:val="20"/>
          <w:szCs w:val="20"/>
          <w:color w:val="auto"/>
        </w:rPr>
      </w:pPr>
    </w:p>
    <w:p>
      <w:pPr>
        <w:ind w:left="2460"/>
        <w:spacing w:after="0"/>
        <w:tabs>
          <w:tab w:leader="none" w:pos="3240" w:val="left"/>
          <w:tab w:leader="none" w:pos="4560" w:val="left"/>
          <w:tab w:leader="none" w:pos="5180" w:val="left"/>
          <w:tab w:leader="none" w:pos="5620" w:val="left"/>
          <w:tab w:leader="none" w:pos="6940" w:val="left"/>
        </w:tabs>
        <w:rPr>
          <w:sz w:val="20"/>
          <w:szCs w:val="20"/>
          <w:color w:val="auto"/>
        </w:rPr>
      </w:pPr>
      <w:r>
        <w:rPr>
          <w:rFonts w:ascii="Courier New" w:cs="Courier New" w:eastAsia="Courier New" w:hAnsi="Courier New"/>
          <w:sz w:val="15"/>
          <w:szCs w:val="15"/>
          <w:color w:val="auto"/>
        </w:rPr>
        <w:t>Provide</w:t>
        <w:tab/>
        <w:t>communication</w:t>
        <w:tab/>
        <w:t>links</w:t>
        <w:tab/>
        <w:t>for</w:t>
        <w:tab/>
        <w:t>approximately</w:t>
      </w:r>
      <w:r>
        <w:rPr>
          <w:sz w:val="20"/>
          <w:szCs w:val="20"/>
          <w:color w:val="auto"/>
        </w:rPr>
        <w:tab/>
      </w:r>
      <w:r>
        <w:rPr>
          <w:rFonts w:ascii="Courier New" w:cs="Courier New" w:eastAsia="Courier New" w:hAnsi="Courier New"/>
          <w:sz w:val="13"/>
          <w:szCs w:val="13"/>
          <w:color w:val="auto"/>
        </w:rPr>
        <w:t>*</w:t>
      </w:r>
    </w:p>
    <w:p>
      <w:pPr>
        <w:ind w:left="2380"/>
        <w:spacing w:after="0"/>
        <w:tabs>
          <w:tab w:leader="none" w:pos="2960" w:val="left"/>
          <w:tab w:leader="none" w:pos="3580" w:val="left"/>
          <w:tab w:leader="none" w:pos="5000" w:val="left"/>
          <w:tab w:leader="none" w:pos="5700" w:val="left"/>
          <w:tab w:leader="none" w:pos="6320" w:val="left"/>
          <w:tab w:leader="none" w:pos="6760" w:val="left"/>
        </w:tabs>
        <w:rPr>
          <w:sz w:val="20"/>
          <w:szCs w:val="20"/>
          <w:color w:val="auto"/>
        </w:rPr>
      </w:pPr>
      <w:r>
        <w:rPr>
          <w:rFonts w:ascii="Courier New" w:cs="Courier New" w:eastAsia="Courier New" w:hAnsi="Courier New"/>
          <w:sz w:val="15"/>
          <w:szCs w:val="15"/>
          <w:color w:val="auto"/>
        </w:rPr>
        <w:t>three</w:t>
        <w:tab/>
        <w:t>phase</w:t>
        <w:tab/>
        <w:t>self-contained</w:t>
        <w:tab/>
        <w:t>meters</w:t>
        <w:tab/>
        <w:t>which</w:t>
        <w:tab/>
        <w:t>are</w:t>
      </w:r>
      <w:r>
        <w:rPr>
          <w:sz w:val="20"/>
          <w:szCs w:val="20"/>
          <w:color w:val="auto"/>
        </w:rPr>
        <w:tab/>
      </w:r>
      <w:r>
        <w:rPr>
          <w:rFonts w:ascii="Courier New" w:cs="Courier New" w:eastAsia="Courier New" w:hAnsi="Courier New"/>
          <w:sz w:val="14"/>
          <w:szCs w:val="14"/>
          <w:color w:val="auto"/>
        </w:rPr>
        <w:t>not</w:t>
      </w:r>
    </w:p>
    <w:p>
      <w:pPr>
        <w:ind w:left="2380"/>
        <w:spacing w:after="0"/>
        <w:rPr>
          <w:sz w:val="20"/>
          <w:szCs w:val="20"/>
          <w:color w:val="auto"/>
        </w:rPr>
      </w:pPr>
      <w:r>
        <w:rPr>
          <w:rFonts w:ascii="Courier New" w:cs="Courier New" w:eastAsia="Courier New" w:hAnsi="Courier New"/>
          <w:sz w:val="15"/>
          <w:szCs w:val="15"/>
          <w:color w:val="auto"/>
        </w:rPr>
        <w:t>Contractor's responsibility.</w:t>
      </w:r>
    </w:p>
    <w:p>
      <w:pPr>
        <w:spacing w:after="0" w:line="168" w:lineRule="exact"/>
        <w:rPr>
          <w:sz w:val="20"/>
          <w:szCs w:val="20"/>
          <w:color w:val="auto"/>
        </w:rPr>
      </w:pPr>
    </w:p>
    <w:p>
      <w:pPr>
        <w:ind w:left="2460"/>
        <w:spacing w:after="0"/>
        <w:tabs>
          <w:tab w:leader="none" w:pos="3240" w:val="left"/>
          <w:tab w:leader="none" w:pos="4560" w:val="left"/>
          <w:tab w:leader="none" w:pos="6320" w:val="left"/>
        </w:tabs>
        <w:rPr>
          <w:sz w:val="20"/>
          <w:szCs w:val="20"/>
          <w:color w:val="auto"/>
        </w:rPr>
      </w:pPr>
      <w:r>
        <w:rPr>
          <w:rFonts w:ascii="Courier New" w:cs="Courier New" w:eastAsia="Courier New" w:hAnsi="Courier New"/>
          <w:sz w:val="15"/>
          <w:szCs w:val="15"/>
          <w:color w:val="auto"/>
        </w:rPr>
        <w:t>Provide</w:t>
        <w:tab/>
        <w:t>personnel for</w:t>
        <w:tab/>
        <w:t>operation of MV-90</w:t>
      </w:r>
      <w:r>
        <w:rPr>
          <w:sz w:val="20"/>
          <w:szCs w:val="20"/>
          <w:color w:val="auto"/>
        </w:rPr>
        <w:tab/>
      </w:r>
      <w:r>
        <w:rPr>
          <w:rFonts w:ascii="Courier New" w:cs="Courier New" w:eastAsia="Courier New" w:hAnsi="Courier New"/>
          <w:sz w:val="14"/>
          <w:szCs w:val="14"/>
          <w:color w:val="auto"/>
        </w:rPr>
        <w:t>software</w:t>
      </w:r>
    </w:p>
    <w:p>
      <w:pPr>
        <w:ind w:left="2380"/>
        <w:spacing w:after="0"/>
        <w:rPr>
          <w:sz w:val="20"/>
          <w:szCs w:val="20"/>
          <w:color w:val="auto"/>
        </w:rPr>
      </w:pPr>
      <w:r>
        <w:rPr>
          <w:rFonts w:ascii="Courier New" w:cs="Courier New" w:eastAsia="Courier New" w:hAnsi="Courier New"/>
          <w:sz w:val="15"/>
          <w:szCs w:val="15"/>
          <w:color w:val="auto"/>
        </w:rPr>
        <w:t>and processing of information collected therefrom.</w:t>
      </w:r>
    </w:p>
    <w:p>
      <w:pPr>
        <w:sectPr>
          <w:pgSz w:w="11900" w:h="16838" w:orient="portrait"/>
          <w:cols w:equalWidth="0" w:num="1">
            <w:col w:w="10219"/>
          </w:cols>
          <w:pgMar w:left="240" w:top="305" w:right="1440" w:bottom="1440" w:gutter="0" w:footer="0" w:header="0"/>
        </w:sectPr>
      </w:pPr>
    </w:p>
    <w:bookmarkStart w:id="54" w:name="page55"/>
    <w:bookmarkEnd w:id="54"/>
    <w:p>
      <w:pPr>
        <w:ind w:left="3430"/>
        <w:spacing w:after="0"/>
        <w:rPr>
          <w:sz w:val="20"/>
          <w:szCs w:val="20"/>
          <w:color w:val="auto"/>
        </w:rPr>
      </w:pPr>
      <w:r>
        <w:rPr>
          <w:rFonts w:ascii="Courier New" w:cs="Courier New" w:eastAsia="Courier New" w:hAnsi="Courier New"/>
          <w:sz w:val="15"/>
          <w:szCs w:val="15"/>
          <w:color w:val="auto"/>
        </w:rPr>
        <w:t>Communications Link Alternatives Diagram</w:t>
      </w:r>
    </w:p>
    <w:p>
      <w:pPr>
        <w:ind w:left="3790"/>
        <w:spacing w:after="0"/>
        <w:rPr>
          <w:sz w:val="20"/>
          <w:szCs w:val="20"/>
          <w:color w:val="auto"/>
        </w:rPr>
      </w:pPr>
      <w:r>
        <w:rPr>
          <w:rFonts w:ascii="Courier New" w:cs="Courier New" w:eastAsia="Courier New" w:hAnsi="Courier New"/>
          <w:sz w:val="15"/>
          <w:szCs w:val="15"/>
          <w:color w:val="auto"/>
        </w:rPr>
        <w:t>Three Phase Meter Installations</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Installation Timetable</w:t>
      </w:r>
    </w:p>
    <w:p>
      <w:pPr>
        <w:ind w:left="8290"/>
        <w:spacing w:after="0"/>
        <w:rPr>
          <w:sz w:val="20"/>
          <w:szCs w:val="20"/>
          <w:color w:val="auto"/>
        </w:rPr>
      </w:pPr>
      <w:r>
        <w:rPr>
          <w:rFonts w:ascii="Courier New" w:cs="Courier New" w:eastAsia="Courier New" w:hAnsi="Courier New"/>
          <w:sz w:val="15"/>
          <w:szCs w:val="15"/>
          <w:color w:val="auto"/>
        </w:rPr>
        <w:t>Final Deployment Period</w:t>
      </w:r>
    </w:p>
    <w:p>
      <w:pPr>
        <w:ind w:left="5370"/>
        <w:spacing w:after="0"/>
        <w:tabs>
          <w:tab w:leader="none" w:pos="8789" w:val="left"/>
        </w:tabs>
        <w:rPr>
          <w:sz w:val="20"/>
          <w:szCs w:val="20"/>
          <w:color w:val="auto"/>
        </w:rPr>
      </w:pPr>
      <w:r>
        <w:rPr>
          <w:rFonts w:ascii="Courier New" w:cs="Courier New" w:eastAsia="Courier New" w:hAnsi="Courier New"/>
          <w:sz w:val="15"/>
          <w:szCs w:val="15"/>
          <w:color w:val="auto"/>
        </w:rPr>
        <w:t>Final Deployment Period</w:t>
      </w:r>
      <w:r>
        <w:rPr>
          <w:sz w:val="20"/>
          <w:szCs w:val="20"/>
          <w:color w:val="auto"/>
        </w:rPr>
        <w:tab/>
      </w:r>
      <w:r>
        <w:rPr>
          <w:rFonts w:ascii="Courier New" w:cs="Courier New" w:eastAsia="Courier New" w:hAnsi="Courier New"/>
          <w:sz w:val="14"/>
          <w:szCs w:val="14"/>
          <w:color w:val="auto"/>
        </w:rPr>
        <w:t>(Stage II)</w:t>
      </w:r>
    </w:p>
    <w:p>
      <w:pPr>
        <w:ind w:left="790"/>
        <w:spacing w:after="0"/>
        <w:tabs>
          <w:tab w:leader="none" w:pos="3069" w:val="left"/>
          <w:tab w:leader="none" w:pos="5969" w:val="left"/>
          <w:tab w:leader="none" w:pos="8009" w:val="left"/>
          <w:tab w:leader="none" w:pos="8529" w:val="left"/>
        </w:tabs>
        <w:rPr>
          <w:sz w:val="20"/>
          <w:szCs w:val="20"/>
          <w:color w:val="auto"/>
        </w:rPr>
      </w:pPr>
      <w:r>
        <w:rPr>
          <w:rFonts w:ascii="Courier New" w:cs="Courier New" w:eastAsia="Courier New" w:hAnsi="Courier New"/>
          <w:sz w:val="15"/>
          <w:szCs w:val="15"/>
          <w:color w:val="auto"/>
        </w:rPr>
        <w:t>First (1)</w:t>
      </w:r>
      <w:r>
        <w:rPr>
          <w:sz w:val="20"/>
          <w:szCs w:val="20"/>
          <w:color w:val="auto"/>
        </w:rPr>
        <w:tab/>
      </w:r>
      <w:r>
        <w:rPr>
          <w:rFonts w:ascii="Courier New" w:cs="Courier New" w:eastAsia="Courier New" w:hAnsi="Courier New"/>
          <w:sz w:val="15"/>
          <w:szCs w:val="15"/>
          <w:color w:val="auto"/>
        </w:rPr>
        <w:t>Limited Option</w:t>
      </w:r>
      <w:r>
        <w:rPr>
          <w:sz w:val="20"/>
          <w:szCs w:val="20"/>
          <w:color w:val="auto"/>
        </w:rPr>
        <w:tab/>
      </w:r>
      <w:r>
        <w:rPr>
          <w:rFonts w:ascii="Courier New" w:cs="Courier New" w:eastAsia="Courier New" w:hAnsi="Courier New"/>
          <w:sz w:val="15"/>
          <w:szCs w:val="15"/>
          <w:color w:val="auto"/>
        </w:rPr>
        <w:t>(Stage I)</w:t>
      </w:r>
      <w:r>
        <w:rPr>
          <w:sz w:val="20"/>
          <w:szCs w:val="20"/>
          <w:color w:val="auto"/>
        </w:rPr>
        <w:tab/>
      </w: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4"/>
          <w:szCs w:val="14"/>
          <w:color w:val="auto"/>
        </w:rPr>
        <w:t>Remaining</w:t>
      </w:r>
    </w:p>
    <w:p>
      <w:pPr>
        <w:ind w:left="90"/>
        <w:spacing w:after="0"/>
        <w:tabs>
          <w:tab w:leader="none" w:pos="2709" w:val="left"/>
          <w:tab w:leader="none" w:pos="5009" w:val="left"/>
          <w:tab w:leader="none" w:pos="5529" w:val="left"/>
          <w:tab w:leader="none" w:pos="8449" w:val="left"/>
        </w:tabs>
        <w:rPr>
          <w:sz w:val="20"/>
          <w:szCs w:val="20"/>
          <w:color w:val="auto"/>
        </w:rPr>
      </w:pPr>
      <w:r>
        <w:rPr>
          <w:rFonts w:ascii="Courier New" w:cs="Courier New" w:eastAsia="Courier New" w:hAnsi="Courier New"/>
          <w:sz w:val="15"/>
          <w:szCs w:val="15"/>
          <w:color w:val="auto"/>
        </w:rPr>
        <w:t>Pass Installation Period</w:t>
      </w:r>
      <w:r>
        <w:rPr>
          <w:sz w:val="20"/>
          <w:szCs w:val="20"/>
          <w:color w:val="auto"/>
        </w:rPr>
        <w:tab/>
      </w:r>
      <w:r>
        <w:rPr>
          <w:rFonts w:ascii="Courier New" w:cs="Courier New" w:eastAsia="Courier New" w:hAnsi="Courier New"/>
          <w:sz w:val="15"/>
          <w:szCs w:val="15"/>
          <w:color w:val="auto"/>
        </w:rPr>
        <w:t>Customer Installations</w:t>
      </w:r>
      <w:r>
        <w:rPr>
          <w:sz w:val="20"/>
          <w:szCs w:val="20"/>
          <w:color w:val="auto"/>
        </w:rPr>
        <w:tab/>
      </w: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Limited Option Customers</w:t>
      </w:r>
      <w:r>
        <w:rPr>
          <w:sz w:val="20"/>
          <w:szCs w:val="20"/>
          <w:color w:val="auto"/>
        </w:rPr>
        <w:tab/>
      </w:r>
      <w:r>
        <w:rPr>
          <w:rFonts w:ascii="Courier New" w:cs="Courier New" w:eastAsia="Courier New" w:hAnsi="Courier New"/>
          <w:sz w:val="14"/>
          <w:szCs w:val="14"/>
          <w:color w:val="auto"/>
        </w:rPr>
        <w:t>Installations Completed</w:t>
      </w:r>
    </w:p>
    <w:p>
      <w:pPr>
        <w:ind w:left="90"/>
        <w:spacing w:after="0"/>
        <w:tabs>
          <w:tab w:leader="none" w:pos="3249" w:val="left"/>
          <w:tab w:leader="none" w:pos="5009" w:val="left"/>
          <w:tab w:leader="none" w:pos="5529" w:val="left"/>
          <w:tab w:leader="none" w:pos="8009" w:val="left"/>
          <w:tab w:leader="none" w:pos="8789" w:val="left"/>
          <w:tab w:leader="none" w:pos="9229" w:val="left"/>
          <w:tab w:leader="none" w:pos="9669" w:val="left"/>
          <w:tab w:leader="none" w:pos="10029" w:val="left"/>
        </w:tabs>
        <w:rPr>
          <w:sz w:val="20"/>
          <w:szCs w:val="20"/>
          <w:color w:val="auto"/>
        </w:rPr>
      </w:pPr>
      <w:r>
        <w:rPr>
          <w:rFonts w:ascii="Courier New" w:cs="Courier New" w:eastAsia="Courier New" w:hAnsi="Courier New"/>
          <w:sz w:val="15"/>
          <w:szCs w:val="15"/>
          <w:color w:val="auto"/>
        </w:rPr>
        <w:t>(Shared Telephone Lines)</w:t>
      </w:r>
      <w:r>
        <w:rPr>
          <w:sz w:val="20"/>
          <w:szCs w:val="20"/>
          <w:color w:val="auto"/>
        </w:rPr>
        <w:tab/>
      </w:r>
      <w:r>
        <w:rPr>
          <w:rFonts w:ascii="Courier New" w:cs="Courier New" w:eastAsia="Courier New" w:hAnsi="Courier New"/>
          <w:sz w:val="15"/>
          <w:szCs w:val="15"/>
          <w:color w:val="auto"/>
        </w:rPr>
        <w:t>Begin (2)</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Customer Choice Option</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by</w:t>
        <w:tab/>
        <w:t>*</w:t>
      </w:r>
      <w:r>
        <w:rPr>
          <w:sz w:val="20"/>
          <w:szCs w:val="20"/>
          <w:color w:val="auto"/>
        </w:rPr>
        <w:tab/>
      </w:r>
      <w:r>
        <w:rPr>
          <w:rFonts w:ascii="Courier New" w:cs="Courier New" w:eastAsia="Courier New" w:hAnsi="Courier New"/>
          <w:sz w:val="13"/>
          <w:szCs w:val="13"/>
          <w:color w:val="auto"/>
        </w:rPr>
        <w:t>,</w:t>
      </w:r>
    </w:p>
    <w:p>
      <w:pPr>
        <w:ind w:left="5470"/>
        <w:spacing w:after="0" w:line="238" w:lineRule="auto"/>
        <w:tabs>
          <w:tab w:leader="none" w:pos="8889" w:val="left"/>
          <w:tab w:leader="none" w:pos="9489" w:val="left"/>
        </w:tabs>
        <w:rPr>
          <w:sz w:val="20"/>
          <w:szCs w:val="20"/>
          <w:color w:val="auto"/>
        </w:rPr>
      </w:pPr>
      <w:r>
        <w:rPr>
          <w:rFonts w:ascii="Courier New" w:cs="Courier New" w:eastAsia="Courier New" w:hAnsi="Courier New"/>
          <w:sz w:val="15"/>
          <w:szCs w:val="15"/>
          <w:color w:val="auto"/>
        </w:rPr>
        <w:t>Customers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by</w:t>
      </w:r>
    </w:p>
    <w:p>
      <w:pPr>
        <w:ind w:left="89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 ------------------------------</w:t>
      </w:r>
    </w:p>
    <w:p>
      <w:pPr>
        <w:spacing w:after="0" w:line="328" w:lineRule="exact"/>
        <w:rPr>
          <w:sz w:val="20"/>
          <w:szCs w:val="20"/>
          <w:color w:val="auto"/>
        </w:rPr>
      </w:pPr>
    </w:p>
    <w:p>
      <w:pPr>
        <w:ind w:left="2390" w:right="180" w:hanging="3348"/>
        <w:spacing w:after="0"/>
        <w:tabs>
          <w:tab w:leader="none" w:pos="23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 * * * Final Deployment Date</w:t>
      </w:r>
    </w:p>
    <w:p>
      <w:pPr>
        <w:sectPr>
          <w:pgSz w:w="11900" w:h="16838" w:orient="portrait"/>
          <w:cols w:equalWidth="0" w:num="1">
            <w:col w:w="10850"/>
          </w:cols>
          <w:pgMar w:left="230" w:top="1300" w:right="819" w:bottom="0" w:gutter="0" w:footer="0" w:header="0"/>
        </w:sectPr>
      </w:pP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550" w:space="360"/>
            <w:col w:w="2020" w:space="440"/>
            <w:col w:w="5480"/>
          </w:cols>
          <w:pgMar w:left="230" w:top="1300" w:right="819" w:bottom="0" w:gutter="0" w:footer="0" w:header="0"/>
          <w:type w:val="continuous"/>
        </w:sectPr>
      </w:pPr>
    </w:p>
    <w:p>
      <w:pPr>
        <w:spacing w:after="0" w:line="150"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Initial</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Remaining Population:</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Remaining Population:</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Meters</w:t>
      </w:r>
    </w:p>
    <w:p>
      <w:pPr>
        <w:spacing w:after="0" w:line="5" w:lineRule="exact"/>
        <w:rPr>
          <w:sz w:val="20"/>
          <w:szCs w:val="20"/>
          <w:color w:val="auto"/>
        </w:rPr>
      </w:pPr>
    </w:p>
    <w:p>
      <w:pPr>
        <w:sectPr>
          <w:pgSz w:w="11900" w:h="16838" w:orient="portrait"/>
          <w:cols w:equalWidth="0" w:num="5">
            <w:col w:w="2010" w:space="720"/>
            <w:col w:w="2720" w:space="720"/>
            <w:col w:w="1860" w:space="520"/>
            <w:col w:w="80" w:space="440"/>
            <w:col w:w="1780"/>
          </w:cols>
          <w:pgMar w:left="230" w:top="1300" w:right="819" w:bottom="0" w:gutter="0" w:footer="0" w:header="0"/>
          <w:type w:val="continuous"/>
        </w:sectPr>
      </w:pPr>
    </w:p>
    <w:p>
      <w:pPr>
        <w:ind w:left="610"/>
        <w:spacing w:after="0"/>
        <w:rPr>
          <w:sz w:val="20"/>
          <w:szCs w:val="20"/>
          <w:color w:val="auto"/>
        </w:rPr>
      </w:pPr>
      <w:r>
        <w:rPr>
          <w:rFonts w:ascii="Courier New" w:cs="Courier New" w:eastAsia="Courier New" w:hAnsi="Courier New"/>
          <w:sz w:val="14"/>
          <w:szCs w:val="14"/>
          <w:color w:val="auto"/>
        </w:rPr>
        <w:t>Population:</w:t>
      </w:r>
    </w:p>
    <w:p>
      <w:pPr>
        <w:spacing w:after="0" w:line="20" w:lineRule="exact"/>
        <w:rPr>
          <w:sz w:val="20"/>
          <w:szCs w:val="20"/>
          <w:color w:val="auto"/>
        </w:rPr>
      </w:pPr>
      <w:r>
        <w:rPr>
          <w:sz w:val="20"/>
          <w:szCs w:val="20"/>
          <w:color w:val="auto"/>
        </w:rPr>
        <w:br w:type="column"/>
      </w:r>
    </w:p>
    <w:p>
      <w:pPr>
        <w:spacing w:after="0"/>
        <w:tabs>
          <w:tab w:leader="none" w:pos="6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Meters</w:t>
      </w:r>
    </w:p>
    <w:p>
      <w:pPr>
        <w:spacing w:after="0" w:line="5" w:lineRule="exact"/>
        <w:rPr>
          <w:sz w:val="20"/>
          <w:szCs w:val="20"/>
          <w:color w:val="auto"/>
        </w:rPr>
      </w:pPr>
    </w:p>
    <w:p>
      <w:pPr>
        <w:sectPr>
          <w:pgSz w:w="11900" w:h="16838" w:orient="portrait"/>
          <w:cols w:equalWidth="0" w:num="2">
            <w:col w:w="2630" w:space="720"/>
            <w:col w:w="7500"/>
          </w:cols>
          <w:pgMar w:left="230" w:top="1300" w:right="819" w:bottom="0" w:gutter="0" w:footer="0" w:header="0"/>
          <w:type w:val="continuous"/>
        </w:sectPr>
      </w:pPr>
    </w:p>
    <w:p>
      <w:pPr>
        <w:ind w:left="790"/>
        <w:spacing w:after="0"/>
        <w:tabs>
          <w:tab w:leader="none" w:pos="138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Meters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Anticipated Installation:</w:t>
      </w:r>
    </w:p>
    <w:p>
      <w:pPr>
        <w:ind w:left="790"/>
        <w:spacing w:after="0"/>
        <w:tabs>
          <w:tab w:leader="none" w:pos="138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Meters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First Pass Projected</w:t>
      </w:r>
    </w:p>
    <w:p>
      <w:pPr>
        <w:ind w:left="530"/>
        <w:spacing w:after="0"/>
        <w:rPr>
          <w:sz w:val="20"/>
          <w:szCs w:val="20"/>
          <w:color w:val="auto"/>
        </w:rPr>
      </w:pPr>
      <w:r>
        <w:rPr>
          <w:rFonts w:ascii="Courier New" w:cs="Courier New" w:eastAsia="Courier New" w:hAnsi="Courier New"/>
          <w:sz w:val="15"/>
          <w:szCs w:val="15"/>
          <w:color w:val="auto"/>
        </w:rPr>
        <w:t>Success Rate:</w:t>
      </w:r>
    </w:p>
    <w:p>
      <w:pPr>
        <w:ind w:left="105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Difficult Locations:</w:t>
      </w: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Meters</w:t>
      </w:r>
    </w:p>
    <w:p>
      <w:pPr>
        <w:ind w:left="180"/>
        <w:spacing w:after="0"/>
        <w:rPr>
          <w:sz w:val="20"/>
          <w:szCs w:val="20"/>
          <w:color w:val="auto"/>
        </w:rPr>
      </w:pPr>
      <w:r>
        <w:rPr>
          <w:rFonts w:ascii="Courier New" w:cs="Courier New" w:eastAsia="Courier New" w:hAnsi="Courier New"/>
          <w:sz w:val="15"/>
          <w:szCs w:val="15"/>
          <w:color w:val="auto"/>
        </w:rPr>
        <w:t>(Telephone Lines)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 Success Rate:</w:t>
      </w:r>
    </w:p>
    <w:p>
      <w:pPr>
        <w:ind w:left="8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960"/>
        <w:spacing w:after="0"/>
        <w:tabs>
          <w:tab w:leader="none" w:pos="3320" w:val="left"/>
        </w:tabs>
        <w:rPr>
          <w:sz w:val="20"/>
          <w:szCs w:val="20"/>
          <w:color w:val="auto"/>
        </w:rPr>
      </w:pPr>
      <w:r>
        <w:rPr>
          <w:rFonts w:ascii="Courier New" w:cs="Courier New" w:eastAsia="Courier New" w:hAnsi="Courier New"/>
          <w:sz w:val="15"/>
          <w:szCs w:val="15"/>
          <w:color w:val="auto"/>
        </w:rPr>
        <w:t>Alternative Carriers:</w:t>
      </w:r>
      <w:r>
        <w:rPr>
          <w:sz w:val="20"/>
          <w:szCs w:val="20"/>
          <w:color w:val="auto"/>
        </w:rPr>
        <w:tab/>
      </w:r>
      <w:r>
        <w:rPr>
          <w:rFonts w:ascii="Courier New" w:cs="Courier New" w:eastAsia="Courier New" w:hAnsi="Courier New"/>
          <w:sz w:val="15"/>
          <w:szCs w:val="15"/>
          <w:color w:val="auto"/>
        </w:rPr>
        <w:t>*</w:t>
      </w:r>
    </w:p>
    <w:p>
      <w:pPr>
        <w:ind w:left="780"/>
        <w:spacing w:after="0"/>
        <w:tabs>
          <w:tab w:leader="none" w:pos="3580" w:val="left"/>
        </w:tabs>
        <w:rPr>
          <w:sz w:val="20"/>
          <w:szCs w:val="20"/>
          <w:color w:val="auto"/>
        </w:rPr>
      </w:pPr>
      <w:r>
        <w:rPr>
          <w:rFonts w:ascii="Courier New" w:cs="Courier New" w:eastAsia="Courier New" w:hAnsi="Courier New"/>
          <w:sz w:val="15"/>
          <w:szCs w:val="15"/>
          <w:color w:val="auto"/>
        </w:rPr>
        <w:t>Trunk Radio/Separate Line:</w:t>
      </w:r>
      <w:r>
        <w:rPr>
          <w:sz w:val="20"/>
          <w:szCs w:val="20"/>
          <w:color w:val="auto"/>
        </w:rPr>
        <w:tab/>
      </w:r>
      <w:r>
        <w:rPr>
          <w:rFonts w:ascii="Courier New" w:cs="Courier New" w:eastAsia="Courier New" w:hAnsi="Courier New"/>
          <w:sz w:val="15"/>
          <w:szCs w:val="15"/>
          <w:color w:val="auto"/>
        </w:rPr>
        <w:t>*</w:t>
      </w:r>
    </w:p>
    <w:p>
      <w:pPr>
        <w:ind w:left="700"/>
        <w:spacing w:after="0"/>
        <w:rPr>
          <w:sz w:val="20"/>
          <w:szCs w:val="20"/>
          <w:color w:val="auto"/>
        </w:rPr>
      </w:pPr>
      <w:r>
        <w:rPr>
          <w:rFonts w:ascii="Courier New" w:cs="Courier New" w:eastAsia="Courier New" w:hAnsi="Courier New"/>
          <w:sz w:val="15"/>
          <w:szCs w:val="15"/>
          <w:color w:val="auto"/>
        </w:rPr>
        <w:t>Telephone/RF/Private Carrier Options (3)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Trunk Radio</w:t>
      </w:r>
    </w:p>
    <w:p>
      <w:pPr>
        <w:ind w:left="1400"/>
        <w:spacing w:after="0"/>
        <w:rPr>
          <w:sz w:val="20"/>
          <w:szCs w:val="20"/>
          <w:color w:val="auto"/>
        </w:rPr>
      </w:pPr>
      <w:r>
        <w:rPr>
          <w:rFonts w:ascii="Courier New" w:cs="Courier New" w:eastAsia="Courier New" w:hAnsi="Courier New"/>
          <w:sz w:val="15"/>
          <w:szCs w:val="15"/>
          <w:color w:val="auto"/>
        </w:rPr>
        <w:t>or Alternative Carrier:</w:t>
      </w:r>
    </w:p>
    <w:p>
      <w:pPr>
        <w:ind w:left="1060"/>
        <w:spacing w:after="0"/>
        <w:tabs>
          <w:tab w:leader="none" w:pos="3240" w:val="left"/>
        </w:tabs>
        <w:rPr>
          <w:sz w:val="20"/>
          <w:szCs w:val="20"/>
          <w:color w:val="auto"/>
        </w:rPr>
      </w:pPr>
      <w:r>
        <w:rPr>
          <w:rFonts w:ascii="Courier New" w:cs="Courier New" w:eastAsia="Courier New" w:hAnsi="Courier New"/>
          <w:sz w:val="15"/>
          <w:szCs w:val="15"/>
          <w:color w:val="auto"/>
        </w:rPr>
        <w:t>Remaining Customers</w:t>
      </w:r>
      <w:r>
        <w:rPr>
          <w:sz w:val="20"/>
          <w:szCs w:val="20"/>
          <w:color w:val="auto"/>
        </w:rPr>
        <w:tab/>
      </w:r>
      <w:r>
        <w:rPr>
          <w:rFonts w:ascii="Courier New" w:cs="Courier New" w:eastAsia="Courier New" w:hAnsi="Courier New"/>
          <w:sz w:val="13"/>
          <w:szCs w:val="13"/>
          <w:color w:val="auto"/>
        </w:rPr>
        <w:t>*</w:t>
      </w:r>
    </w:p>
    <w:p>
      <w:pPr>
        <w:spacing w:after="0" w:line="200" w:lineRule="exact"/>
        <w:rPr>
          <w:sz w:val="20"/>
          <w:szCs w:val="20"/>
          <w:color w:val="auto"/>
        </w:rPr>
      </w:pPr>
    </w:p>
    <w:p>
      <w:pPr>
        <w:sectPr>
          <w:pgSz w:w="11900" w:h="16838" w:orient="portrait"/>
          <w:cols w:equalWidth="0" w:num="3">
            <w:col w:w="2550" w:space="180"/>
            <w:col w:w="2200" w:space="540"/>
            <w:col w:w="5380"/>
          </w:cols>
          <w:pgMar w:left="230" w:top="1300" w:right="819" w:bottom="0" w:gutter="0" w:footer="0" w:header="0"/>
          <w:type w:val="continuous"/>
        </w:sectPr>
      </w:pPr>
    </w:p>
    <w:p>
      <w:pPr>
        <w:spacing w:after="0" w:line="307"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Communication</w:t>
      </w:r>
    </w:p>
    <w:p>
      <w:pPr>
        <w:ind w:left="270"/>
        <w:spacing w:after="0"/>
        <w:rPr>
          <w:sz w:val="20"/>
          <w:szCs w:val="20"/>
          <w:color w:val="auto"/>
        </w:rPr>
      </w:pPr>
      <w:r>
        <w:rPr>
          <w:rFonts w:ascii="Courier New" w:cs="Courier New" w:eastAsia="Courier New" w:hAnsi="Courier New"/>
          <w:sz w:val="15"/>
          <w:szCs w:val="15"/>
          <w:color w:val="auto"/>
        </w:rPr>
        <w:t>Cost Responsibility</w:t>
      </w:r>
    </w:p>
    <w:p>
      <w:pPr>
        <w:ind w:left="270"/>
        <w:spacing w:after="0"/>
        <w:rPr>
          <w:sz w:val="20"/>
          <w:szCs w:val="20"/>
          <w:color w:val="auto"/>
        </w:rPr>
      </w:pPr>
      <w:r>
        <w:rPr>
          <w:rFonts w:ascii="Courier New" w:cs="Courier New" w:eastAsia="Courier New" w:hAnsi="Courier New"/>
          <w:sz w:val="15"/>
          <w:szCs w:val="15"/>
          <w:color w:val="auto"/>
        </w:rPr>
        <w:t>-------------------</w:t>
      </w:r>
    </w:p>
    <w:p>
      <w:pPr>
        <w:ind w:left="10"/>
        <w:spacing w:after="0" w:line="238" w:lineRule="auto"/>
        <w:rPr>
          <w:sz w:val="20"/>
          <w:szCs w:val="20"/>
          <w:color w:val="auto"/>
        </w:rPr>
      </w:pPr>
      <w:r>
        <w:rPr>
          <w:rFonts w:ascii="Courier New" w:cs="Courier New" w:eastAsia="Courier New" w:hAnsi="Courier New"/>
          <w:sz w:val="15"/>
          <w:szCs w:val="15"/>
          <w:color w:val="auto"/>
        </w:rPr>
        <w:t>Contractor</w:t>
      </w:r>
    </w:p>
    <w:p>
      <w:pPr>
        <w:ind w:left="10"/>
        <w:spacing w:after="0"/>
        <w:rPr>
          <w:sz w:val="20"/>
          <w:szCs w:val="20"/>
          <w:color w:val="auto"/>
        </w:rPr>
      </w:pPr>
      <w:r>
        <w:rPr>
          <w:rFonts w:ascii="Courier New" w:cs="Courier New" w:eastAsia="Courier New" w:hAnsi="Courier New"/>
          <w:sz w:val="15"/>
          <w:szCs w:val="15"/>
          <w:color w:val="auto"/>
        </w:rPr>
        <w:t>Duquesne</w:t>
      </w:r>
    </w:p>
    <w:p>
      <w:pPr>
        <w:spacing w:after="0" w:line="5" w:lineRule="exact"/>
        <w:rPr>
          <w:sz w:val="20"/>
          <w:szCs w:val="20"/>
          <w:color w:val="auto"/>
        </w:rPr>
      </w:pPr>
    </w:p>
    <w:p>
      <w:pPr>
        <w:ind w:left="177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Projected Final Deployment Profile (</w:t>
      </w:r>
    </w:p>
    <w:p>
      <w:pPr>
        <w:spacing w:after="0" w:line="169" w:lineRule="exact"/>
        <w:rPr>
          <w:sz w:val="20"/>
          <w:szCs w:val="20"/>
          <w:color w:val="auto"/>
        </w:rPr>
      </w:pPr>
    </w:p>
    <w:p>
      <w:pPr>
        <w:ind w:left="440"/>
        <w:spacing w:after="0"/>
        <w:tabs>
          <w:tab w:leader="none" w:pos="2360" w:val="left"/>
        </w:tabs>
        <w:rPr>
          <w:sz w:val="20"/>
          <w:szCs w:val="20"/>
          <w:color w:val="auto"/>
        </w:rPr>
      </w:pPr>
      <w:r>
        <w:rPr>
          <w:rFonts w:ascii="Courier New" w:cs="Courier New" w:eastAsia="Courier New" w:hAnsi="Courier New"/>
          <w:sz w:val="15"/>
          <w:szCs w:val="15"/>
          <w:color w:val="auto"/>
        </w:rPr>
        <w:t>First Pass</w:t>
      </w:r>
      <w:r>
        <w:rPr>
          <w:sz w:val="20"/>
          <w:szCs w:val="20"/>
          <w:color w:val="auto"/>
        </w:rPr>
        <w:tab/>
      </w:r>
      <w:r>
        <w:rPr>
          <w:rFonts w:ascii="Courier New" w:cs="Courier New" w:eastAsia="Courier New" w:hAnsi="Courier New"/>
          <w:sz w:val="14"/>
          <w:szCs w:val="14"/>
          <w:color w:val="auto"/>
        </w:rPr>
        <w:t>Limited Option</w:t>
      </w:r>
    </w:p>
    <w:p>
      <w:pPr>
        <w:spacing w:after="0" w:line="5" w:lineRule="exact"/>
        <w:rPr>
          <w:sz w:val="20"/>
          <w:szCs w:val="20"/>
          <w:color w:val="auto"/>
        </w:rPr>
      </w:pPr>
    </w:p>
    <w:p>
      <w:pPr>
        <w:ind w:left="440"/>
        <w:spacing w:after="0"/>
        <w:tabs>
          <w:tab w:leader="none" w:pos="2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960"/>
        <w:spacing w:after="0"/>
        <w:tabs>
          <w:tab w:leader="none" w:pos="29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960"/>
        <w:spacing w:after="0"/>
        <w:tabs>
          <w:tab w:leader="none" w:pos="29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960"/>
        <w:spacing w:after="0"/>
        <w:tabs>
          <w:tab w:leader="none" w:pos="29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tabs>
          <w:tab w:leader="none" w:pos="3320" w:val="left"/>
        </w:tabs>
        <w:rPr>
          <w:sz w:val="20"/>
          <w:szCs w:val="20"/>
          <w:color w:val="auto"/>
        </w:rPr>
      </w:pPr>
      <w:r>
        <w:rPr>
          <w:rFonts w:ascii="Courier New" w:cs="Courier New" w:eastAsia="Courier New" w:hAnsi="Courier New"/>
          <w:sz w:val="15"/>
          <w:szCs w:val="15"/>
          <w:color w:val="auto"/>
        </w:rPr>
        <w:t>Total Contractor Responsibility:</w:t>
      </w:r>
      <w:r>
        <w:rPr>
          <w:sz w:val="20"/>
          <w:szCs w:val="20"/>
          <w:color w:val="auto"/>
        </w:rPr>
        <w:tab/>
      </w:r>
      <w:r>
        <w:rPr>
          <w:rFonts w:ascii="Courier New" w:cs="Courier New" w:eastAsia="Courier New" w:hAnsi="Courier New"/>
          <w:sz w:val="13"/>
          <w:szCs w:val="13"/>
          <w:color w:val="auto"/>
        </w:rPr>
        <w:t>*</w:t>
      </w:r>
    </w:p>
    <w:p>
      <w:pPr>
        <w:ind w:left="80"/>
        <w:spacing w:after="0"/>
        <w:tabs>
          <w:tab w:leader="none" w:pos="3240" w:val="left"/>
        </w:tabs>
        <w:rPr>
          <w:sz w:val="20"/>
          <w:szCs w:val="20"/>
          <w:color w:val="auto"/>
        </w:rPr>
      </w:pPr>
      <w:r>
        <w:rPr>
          <w:rFonts w:ascii="Courier New" w:cs="Courier New" w:eastAsia="Courier New" w:hAnsi="Courier New"/>
          <w:sz w:val="15"/>
          <w:szCs w:val="15"/>
          <w:color w:val="auto"/>
        </w:rPr>
        <w:t>Total Duquesne Responsibility:</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80"/>
        <w:spacing w:after="0"/>
        <w:tabs>
          <w:tab w:leader="none" w:pos="9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meters)</w:t>
      </w:r>
    </w:p>
    <w:p>
      <w:pPr>
        <w:ind w:left="900"/>
        <w:spacing w:after="0"/>
        <w:rPr>
          <w:sz w:val="20"/>
          <w:szCs w:val="20"/>
          <w:color w:val="auto"/>
        </w:rPr>
      </w:pPr>
      <w:r>
        <w:rPr>
          <w:rFonts w:ascii="Courier New" w:cs="Courier New" w:eastAsia="Courier New" w:hAnsi="Courier New"/>
          <w:sz w:val="15"/>
          <w:szCs w:val="15"/>
          <w:color w:val="auto"/>
        </w:rPr>
        <w:t>Private</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Line Alternative</w:t>
      </w:r>
    </w:p>
    <w:p>
      <w:pPr>
        <w:spacing w:after="0" w:line="11"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ind w:left="1240"/>
        <w:spacing w:after="0"/>
        <w:rPr>
          <w:sz w:val="20"/>
          <w:szCs w:val="20"/>
          <w:color w:val="auto"/>
        </w:rPr>
      </w:pPr>
      <w:r>
        <w:rPr>
          <w:rFonts w:ascii="Courier New" w:cs="Courier New" w:eastAsia="Courier New" w:hAnsi="Courier New"/>
          <w:sz w:val="15"/>
          <w:szCs w:val="15"/>
          <w:color w:val="auto"/>
        </w:rPr>
        <w:t>*</w:t>
      </w:r>
    </w:p>
    <w:p>
      <w:pPr>
        <w:ind w:left="1240"/>
        <w:spacing w:after="0"/>
        <w:rPr>
          <w:sz w:val="20"/>
          <w:szCs w:val="20"/>
          <w:color w:val="auto"/>
        </w:rPr>
      </w:pPr>
      <w:r>
        <w:rPr>
          <w:rFonts w:ascii="Courier New" w:cs="Courier New" w:eastAsia="Courier New" w:hAnsi="Courier New"/>
          <w:sz w:val="15"/>
          <w:szCs w:val="15"/>
          <w:color w:val="auto"/>
        </w:rPr>
        <w:t>*</w:t>
      </w:r>
    </w:p>
    <w:p>
      <w:pPr>
        <w:ind w:left="100"/>
        <w:spacing w:after="0" w:line="238" w:lineRule="auto"/>
        <w:rPr>
          <w:sz w:val="20"/>
          <w:szCs w:val="20"/>
          <w:color w:val="auto"/>
        </w:rPr>
      </w:pPr>
      <w:r>
        <w:rPr>
          <w:rFonts w:ascii="Courier New" w:cs="Courier New" w:eastAsia="Courier New" w:hAnsi="Courier New"/>
          <w:sz w:val="15"/>
          <w:szCs w:val="15"/>
          <w:color w:val="auto"/>
        </w:rPr>
        <w:t>Three Phase Meters</w:t>
      </w:r>
    </w:p>
    <w:p>
      <w:pPr>
        <w:spacing w:after="0"/>
        <w:rPr>
          <w:sz w:val="20"/>
          <w:szCs w:val="20"/>
          <w:color w:val="auto"/>
        </w:rPr>
      </w:pPr>
      <w:r>
        <w:rPr>
          <w:rFonts w:ascii="Courier New" w:cs="Courier New" w:eastAsia="Courier New" w:hAnsi="Courier New"/>
          <w:sz w:val="15"/>
          <w:szCs w:val="15"/>
          <w:color w:val="auto"/>
        </w:rPr>
        <w:t>Three Phase Meters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Trunk Radio</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ind w:left="540"/>
        <w:spacing w:after="0"/>
        <w:rPr>
          <w:sz w:val="20"/>
          <w:szCs w:val="20"/>
          <w:color w:val="auto"/>
        </w:rPr>
      </w:pPr>
      <w:r>
        <w:rPr>
          <w:rFonts w:ascii="Courier New" w:cs="Courier New" w:eastAsia="Courier New" w:hAnsi="Courier New"/>
          <w:sz w:val="15"/>
          <w:szCs w:val="15"/>
          <w:color w:val="auto"/>
        </w:rPr>
        <w:t>*</w:t>
      </w:r>
    </w:p>
    <w:p>
      <w:pPr>
        <w:ind w:left="540"/>
        <w:spacing w:after="0"/>
        <w:rPr>
          <w:sz w:val="20"/>
          <w:szCs w:val="20"/>
          <w:color w:val="auto"/>
        </w:rPr>
      </w:pPr>
      <w:r>
        <w:rPr>
          <w:rFonts w:ascii="Courier New" w:cs="Courier New" w:eastAsia="Courier New" w:hAnsi="Courier New"/>
          <w:sz w:val="15"/>
          <w:szCs w:val="15"/>
          <w:color w:val="auto"/>
        </w:rPr>
        <w:t>*</w:t>
      </w:r>
    </w:p>
    <w:p>
      <w:pPr>
        <w:spacing w:after="0" w:line="538" w:lineRule="exact"/>
        <w:rPr>
          <w:sz w:val="20"/>
          <w:szCs w:val="20"/>
          <w:color w:val="auto"/>
        </w:rPr>
      </w:pPr>
    </w:p>
    <w:p>
      <w:pPr>
        <w:sectPr>
          <w:pgSz w:w="11900" w:h="16838" w:orient="portrait"/>
          <w:cols w:equalWidth="0" w:num="4">
            <w:col w:w="2210" w:space="180"/>
            <w:col w:w="3600" w:space="260"/>
            <w:col w:w="2100" w:space="720"/>
            <w:col w:w="1780"/>
          </w:cols>
          <w:pgMar w:left="230" w:top="1300" w:right="819" w:bottom="0" w:gutter="0" w:footer="0" w:header="0"/>
          <w:type w:val="continuous"/>
        </w:sectPr>
      </w:pPr>
    </w:p>
    <w:p>
      <w:pPr>
        <w:spacing w:after="0" w:line="138" w:lineRule="exact"/>
        <w:rPr>
          <w:sz w:val="20"/>
          <w:szCs w:val="20"/>
          <w:color w:val="auto"/>
        </w:rPr>
      </w:pPr>
    </w:p>
    <w:p>
      <w:pPr>
        <w:ind w:left="530" w:hanging="530"/>
        <w:spacing w:after="0"/>
        <w:tabs>
          <w:tab w:leader="none" w:pos="53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Communications Alternatives</w:t>
      </w:r>
    </w:p>
    <w:p>
      <w:pPr>
        <w:spacing w:after="0" w:line="175" w:lineRule="exact"/>
        <w:rPr>
          <w:sz w:val="20"/>
          <w:szCs w:val="20"/>
          <w:color w:val="auto"/>
        </w:rPr>
      </w:pPr>
    </w:p>
    <w:p>
      <w:pPr>
        <w:jc w:val="both"/>
        <w:ind w:left="450" w:right="3800"/>
        <w:spacing w:after="0" w:line="257" w:lineRule="auto"/>
        <w:rPr>
          <w:sz w:val="20"/>
          <w:szCs w:val="20"/>
          <w:color w:val="auto"/>
        </w:rPr>
      </w:pPr>
      <w:r>
        <w:rPr>
          <w:rFonts w:ascii="Courier New" w:cs="Courier New" w:eastAsia="Courier New" w:hAnsi="Courier New"/>
          <w:sz w:val="14"/>
          <w:szCs w:val="14"/>
          <w:color w:val="auto"/>
        </w:rPr>
        <w:t>Several communication link options are available for use by Contractor to support the installation of three-phase metering through the MV-90 translation system. These options include telephone lines, trunk radio or CDPD cellular service depending on such factors as cost, reliability, availability, and customer impact. Contractor and Duquesne both agree to utilize best efforts to minimize communication costs and to work jointly to optimize the installation with the least possible impact on either Company.</w:t>
      </w:r>
    </w:p>
    <w:p>
      <w:pPr>
        <w:spacing w:after="0" w:line="167" w:lineRule="exact"/>
        <w:rPr>
          <w:sz w:val="20"/>
          <w:szCs w:val="20"/>
          <w:color w:val="auto"/>
        </w:rPr>
      </w:pPr>
    </w:p>
    <w:p>
      <w:pPr>
        <w:jc w:val="both"/>
        <w:ind w:left="790" w:right="3800" w:hanging="349"/>
        <w:spacing w:after="0" w:line="238" w:lineRule="auto"/>
        <w:tabs>
          <w:tab w:leader="none" w:pos="79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Duquesne agrees to make available its proposed trunk radio system for three-phase communication services at no charge to Contractor other than payment of incremental head end and technical support costs associated with use of this system, if and when the trunk radio system becomes available. Such costs would be appropriate only for the three phase, and also the single phase ABB Alpha meters for which Contractor has communication responsibility.</w:t>
      </w:r>
    </w:p>
    <w:p>
      <w:pPr>
        <w:spacing w:after="0" w:line="176" w:lineRule="exact"/>
        <w:rPr>
          <w:rFonts w:ascii="Courier New" w:cs="Courier New" w:eastAsia="Courier New" w:hAnsi="Courier New"/>
          <w:sz w:val="15"/>
          <w:szCs w:val="15"/>
          <w:color w:val="auto"/>
        </w:rPr>
      </w:pPr>
    </w:p>
    <w:p>
      <w:pPr>
        <w:jc w:val="both"/>
        <w:ind w:left="790" w:right="3800" w:hanging="349"/>
        <w:spacing w:after="0" w:line="237" w:lineRule="auto"/>
        <w:tabs>
          <w:tab w:leader="none" w:pos="79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Duquesne agrees to aggressively promote the use of shared telephone facilities to minimize the cost to Contractor for payment of monthly line charges or other communication costs. In this regard, Duquesne will initiate a customer notification and authorization program with its customers.</w:t>
      </w:r>
    </w:p>
    <w:p>
      <w:pPr>
        <w:spacing w:after="0" w:line="3" w:lineRule="exact"/>
        <w:rPr>
          <w:sz w:val="20"/>
          <w:szCs w:val="20"/>
          <w:color w:val="auto"/>
        </w:rPr>
      </w:pPr>
    </w:p>
    <w:p>
      <w:pPr>
        <w:jc w:val="center"/>
        <w:ind w:right="450"/>
        <w:spacing w:after="0"/>
        <w:rPr>
          <w:sz w:val="20"/>
          <w:szCs w:val="20"/>
          <w:color w:val="auto"/>
        </w:rPr>
      </w:pPr>
      <w:r>
        <w:rPr>
          <w:rFonts w:ascii="Courier New" w:cs="Courier New" w:eastAsia="Courier New" w:hAnsi="Courier New"/>
          <w:sz w:val="15"/>
          <w:szCs w:val="15"/>
          <w:color w:val="auto"/>
        </w:rPr>
        <w:t>FIGURE 3-1</w:t>
      </w:r>
    </w:p>
    <w:p>
      <w:pPr>
        <w:spacing w:after="0" w:line="344" w:lineRule="exact"/>
        <w:rPr>
          <w:sz w:val="20"/>
          <w:szCs w:val="20"/>
          <w:color w:val="auto"/>
        </w:rPr>
      </w:pPr>
    </w:p>
    <w:p>
      <w:pPr>
        <w:jc w:val="both"/>
        <w:ind w:left="790" w:right="3800" w:hanging="349"/>
        <w:spacing w:after="0" w:line="237" w:lineRule="auto"/>
        <w:tabs>
          <w:tab w:leader="none" w:pos="79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Contractor and Duquesne will aggressively pursue the installation of shared telephone line connections, and separate telephone connections for customers where there is no suitable alternative to meet Duquesne's timetable for completion of installation efforts identified in this section.</w:t>
      </w:r>
    </w:p>
    <w:p>
      <w:pPr>
        <w:spacing w:after="0" w:line="178" w:lineRule="exact"/>
        <w:rPr>
          <w:rFonts w:ascii="Courier New" w:cs="Courier New" w:eastAsia="Courier New" w:hAnsi="Courier New"/>
          <w:sz w:val="15"/>
          <w:szCs w:val="15"/>
          <w:color w:val="auto"/>
        </w:rPr>
      </w:pPr>
    </w:p>
    <w:p>
      <w:pPr>
        <w:jc w:val="both"/>
        <w:ind w:left="790" w:right="3800" w:hanging="349"/>
        <w:spacing w:after="0" w:line="237" w:lineRule="auto"/>
        <w:tabs>
          <w:tab w:leader="none" w:pos="79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customers where shared lines are not an option, Contractor will subsequently pursue the use of trunk radio technology or other private carrier options as the next alternative after shared telephone line communications until such time as other alternatives are ruled out, or until the * final deployment date.</w:t>
      </w:r>
    </w:p>
    <w:p>
      <w:pPr>
        <w:spacing w:after="0" w:line="178" w:lineRule="exact"/>
        <w:rPr>
          <w:rFonts w:ascii="Courier New" w:cs="Courier New" w:eastAsia="Courier New" w:hAnsi="Courier New"/>
          <w:sz w:val="15"/>
          <w:szCs w:val="15"/>
          <w:color w:val="auto"/>
        </w:rPr>
      </w:pPr>
    </w:p>
    <w:p>
      <w:pPr>
        <w:jc w:val="both"/>
        <w:ind w:left="790" w:right="3800" w:hanging="349"/>
        <w:spacing w:after="0" w:line="238" w:lineRule="auto"/>
        <w:tabs>
          <w:tab w:leader="none" w:pos="79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 , once the final communication choice is determined, Duquesne will aggressively pursue the installation of the remaining three-phase meters using the appropriate communications medium until all installations are completed. Contractor agrees to support completion of and provide system support for * of all three-phase installations by * and * by * , with the understanding that existing customers opting for customer choice (Customer Choice Option Customers) will be connected by any available communication means if requested by Duquesne from * until completion.</w:t>
      </w:r>
    </w:p>
    <w:p>
      <w:pPr>
        <w:sectPr>
          <w:pgSz w:w="11900" w:h="16838" w:orient="portrait"/>
          <w:cols w:equalWidth="0" w:num="1">
            <w:col w:w="10850"/>
          </w:cols>
          <w:pgMar w:left="230" w:top="1300" w:right="819" w:bottom="0" w:gutter="0" w:footer="0" w:header="0"/>
          <w:type w:val="continuous"/>
        </w:sectPr>
      </w:pPr>
    </w:p>
    <w:bookmarkStart w:id="55" w:name="page56"/>
    <w:bookmarkEnd w:id="55"/>
    <w:p>
      <w:pPr>
        <w:ind w:left="530" w:hanging="530"/>
        <w:spacing w:after="0"/>
        <w:tabs>
          <w:tab w:leader="none" w:pos="53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4" w:lineRule="exact"/>
        <w:rPr>
          <w:rFonts w:ascii="Courier New" w:cs="Courier New" w:eastAsia="Courier New" w:hAnsi="Courier New"/>
          <w:sz w:val="15"/>
          <w:szCs w:val="15"/>
          <w:color w:val="auto"/>
        </w:rPr>
      </w:pPr>
    </w:p>
    <w:p>
      <w:pPr>
        <w:jc w:val="both"/>
        <w:ind w:left="890" w:right="3179" w:hanging="449"/>
        <w:spacing w:after="0" w:line="237" w:lineRule="auto"/>
        <w:tabs>
          <w:tab w:leader="none" w:pos="89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Telephone Lines: Existing telephone connections already in use by the customer which can be interconnected to the telephone modem to provide the necessary communications capability.</w:t>
      </w:r>
    </w:p>
    <w:p>
      <w:pPr>
        <w:spacing w:after="0" w:line="174"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Separate Telephone Connection: If customer fails to agree to a shared connection, a separate line can be brought in to operate the meter device and modem. This "exclusive" line may cost an estimated * per month in addition to the approximate * /minute per day data packet charges incurred on all telephone line connections.</w:t>
      </w:r>
    </w:p>
    <w:p>
      <w:pPr>
        <w:spacing w:after="0" w:line="178"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Option Customer: Some customers, due to location, physical restriction or other reason, may require separate telephone line connections as the only feasible method for communication with the meter, if they have not already agreed to shared telephone lines.</w:t>
      </w:r>
    </w:p>
    <w:p>
      <w:pPr>
        <w:spacing w:after="0" w:line="176" w:lineRule="exact"/>
        <w:rPr>
          <w:rFonts w:ascii="Courier New" w:cs="Courier New" w:eastAsia="Courier New" w:hAnsi="Courier New"/>
          <w:sz w:val="15"/>
          <w:szCs w:val="15"/>
          <w:color w:val="auto"/>
        </w:rPr>
      </w:pPr>
    </w:p>
    <w:p>
      <w:pPr>
        <w:jc w:val="both"/>
        <w:ind w:left="890" w:right="3179" w:hanging="449"/>
        <w:spacing w:after="0" w:line="237" w:lineRule="auto"/>
        <w:tabs>
          <w:tab w:leader="none" w:pos="89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Final Deployment Date: The date specified in the agreement for commencement of final deployment efforts using the available communications alternative.</w:t>
      </w:r>
    </w:p>
    <w:p>
      <w:pPr>
        <w:spacing w:after="0" w:line="174" w:lineRule="exact"/>
        <w:rPr>
          <w:rFonts w:ascii="Courier New" w:cs="Courier New" w:eastAsia="Courier New" w:hAnsi="Courier New"/>
          <w:sz w:val="15"/>
          <w:szCs w:val="15"/>
          <w:color w:val="auto"/>
        </w:rPr>
      </w:pPr>
    </w:p>
    <w:p>
      <w:pPr>
        <w:jc w:val="both"/>
        <w:ind w:left="890" w:right="3179" w:hanging="449"/>
        <w:spacing w:after="0" w:line="237" w:lineRule="auto"/>
        <w:tabs>
          <w:tab w:leader="none" w:pos="89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Choice Option Customer: A customer potentially desiring to shift to an alternate energy supplier will be a candidate for immediate connection to MV-90, using separate telephone lines if necessary, from * until completion, if requested by Duquesne.</w:t>
      </w:r>
    </w:p>
    <w:p>
      <w:pPr>
        <w:spacing w:after="0" w:line="171" w:lineRule="exact"/>
        <w:rPr>
          <w:sz w:val="20"/>
          <w:szCs w:val="20"/>
          <w:color w:val="auto"/>
        </w:rPr>
      </w:pPr>
    </w:p>
    <w:p>
      <w:pPr>
        <w:ind w:left="530" w:hanging="530"/>
        <w:spacing w:after="0"/>
        <w:tabs>
          <w:tab w:leader="none" w:pos="53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Deployment Formula</w:t>
      </w:r>
    </w:p>
    <w:p>
      <w:pPr>
        <w:spacing w:after="0" w:line="175" w:lineRule="exact"/>
        <w:rPr>
          <w:sz w:val="20"/>
          <w:szCs w:val="20"/>
          <w:color w:val="auto"/>
        </w:rPr>
      </w:pPr>
    </w:p>
    <w:p>
      <w:pPr>
        <w:jc w:val="both"/>
        <w:ind w:left="450" w:right="3179"/>
        <w:spacing w:after="0" w:line="256" w:lineRule="auto"/>
        <w:rPr>
          <w:sz w:val="20"/>
          <w:szCs w:val="20"/>
          <w:color w:val="auto"/>
        </w:rPr>
      </w:pPr>
      <w:r>
        <w:rPr>
          <w:rFonts w:ascii="Courier New" w:cs="Courier New" w:eastAsia="Courier New" w:hAnsi="Courier New"/>
          <w:sz w:val="14"/>
          <w:szCs w:val="14"/>
          <w:color w:val="auto"/>
        </w:rPr>
        <w:t>On or around * Duquesne will begin deployment of the ABB PowerPlus Alpha meters with telephone line connections using the shared line alternative. This approach should produce an estimated * acceptance rate. Beginning * ,</w:t>
      </w:r>
    </w:p>
    <w:tbl>
      <w:tblPr>
        <w:tblLayout w:type="fixed"/>
        <w:tblInd w:w="450" w:type="dxa"/>
        <w:tblCellMar>
          <w:top w:w="0" w:type="dxa"/>
          <w:left w:w="0" w:type="dxa"/>
          <w:bottom w:w="0" w:type="dxa"/>
          <w:right w:w="0" w:type="dxa"/>
        </w:tblCellMar>
      </w:tblPr>
      <w:tr>
        <w:trPr>
          <w:trHeight w:val="165"/>
        </w:trPr>
        <w:tc>
          <w:tcPr>
            <w:tcW w:w="560" w:type="dxa"/>
            <w:vAlign w:val="bottom"/>
            <w:gridSpan w:val="2"/>
          </w:tcPr>
          <w:p>
            <w:pPr>
              <w:spacing w:after="0" w:line="165" w:lineRule="exact"/>
              <w:rPr>
                <w:sz w:val="20"/>
                <w:szCs w:val="20"/>
                <w:color w:val="auto"/>
              </w:rPr>
            </w:pPr>
            <w:r>
              <w:rPr>
                <w:rFonts w:ascii="Courier New" w:cs="Courier New" w:eastAsia="Courier New" w:hAnsi="Courier New"/>
                <w:sz w:val="15"/>
                <w:szCs w:val="15"/>
                <w:color w:val="auto"/>
                <w:w w:val="99"/>
              </w:rPr>
              <w:t>(Stage</w:t>
            </w:r>
          </w:p>
        </w:tc>
        <w:tc>
          <w:tcPr>
            <w:tcW w:w="26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I)</w:t>
            </w:r>
          </w:p>
        </w:tc>
        <w:tc>
          <w:tcPr>
            <w:tcW w:w="760" w:type="dxa"/>
            <w:vAlign w:val="bottom"/>
            <w:gridSpan w:val="2"/>
          </w:tcPr>
          <w:p>
            <w:pPr>
              <w:ind w:left="60"/>
              <w:spacing w:after="0" w:line="165" w:lineRule="exact"/>
              <w:rPr>
                <w:sz w:val="20"/>
                <w:szCs w:val="20"/>
                <w:color w:val="auto"/>
              </w:rPr>
            </w:pPr>
            <w:r>
              <w:rPr>
                <w:rFonts w:ascii="Courier New" w:cs="Courier New" w:eastAsia="Courier New" w:hAnsi="Courier New"/>
                <w:sz w:val="15"/>
                <w:szCs w:val="15"/>
                <w:color w:val="auto"/>
              </w:rPr>
              <w:t>efforts</w:t>
            </w:r>
          </w:p>
        </w:tc>
        <w:tc>
          <w:tcPr>
            <w:tcW w:w="1020" w:type="dxa"/>
            <w:vAlign w:val="bottom"/>
            <w:gridSpan w:val="2"/>
          </w:tcPr>
          <w:p>
            <w:pPr>
              <w:jc w:val="right"/>
              <w:spacing w:after="0" w:line="165" w:lineRule="exact"/>
              <w:rPr>
                <w:sz w:val="20"/>
                <w:szCs w:val="20"/>
                <w:color w:val="auto"/>
              </w:rPr>
            </w:pPr>
            <w:r>
              <w:rPr>
                <w:rFonts w:ascii="Courier New" w:cs="Courier New" w:eastAsia="Courier New" w:hAnsi="Courier New"/>
                <w:sz w:val="15"/>
                <w:szCs w:val="15"/>
                <w:color w:val="auto"/>
              </w:rPr>
              <w:t>will begin</w:t>
            </w:r>
          </w:p>
        </w:tc>
        <w:tc>
          <w:tcPr>
            <w:tcW w:w="26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to</w:t>
            </w:r>
          </w:p>
        </w:tc>
        <w:tc>
          <w:tcPr>
            <w:tcW w:w="66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w w:val="95"/>
              </w:rPr>
              <w:t>install</w:t>
            </w:r>
          </w:p>
        </w:tc>
        <w:tc>
          <w:tcPr>
            <w:tcW w:w="920" w:type="dxa"/>
            <w:vAlign w:val="bottom"/>
          </w:tcPr>
          <w:p>
            <w:pPr>
              <w:ind w:left="180"/>
              <w:spacing w:after="0" w:line="165" w:lineRule="exact"/>
              <w:rPr>
                <w:sz w:val="20"/>
                <w:szCs w:val="20"/>
                <w:color w:val="auto"/>
              </w:rPr>
            </w:pPr>
            <w:r>
              <w:rPr>
                <w:rFonts w:ascii="Courier New" w:cs="Courier New" w:eastAsia="Courier New" w:hAnsi="Courier New"/>
                <w:sz w:val="15"/>
                <w:szCs w:val="15"/>
                <w:color w:val="auto"/>
                <w:w w:val="99"/>
              </w:rPr>
              <w:t>metering</w:t>
            </w:r>
          </w:p>
        </w:tc>
        <w:tc>
          <w:tcPr>
            <w:tcW w:w="2160" w:type="dxa"/>
            <w:vAlign w:val="bottom"/>
            <w:gridSpan w:val="3"/>
          </w:tcPr>
          <w:p>
            <w:pPr>
              <w:jc w:val="right"/>
              <w:spacing w:after="0" w:line="165" w:lineRule="exact"/>
              <w:rPr>
                <w:sz w:val="20"/>
                <w:szCs w:val="20"/>
                <w:color w:val="auto"/>
              </w:rPr>
            </w:pPr>
            <w:r>
              <w:rPr>
                <w:rFonts w:ascii="Courier New" w:cs="Courier New" w:eastAsia="Courier New" w:hAnsi="Courier New"/>
                <w:sz w:val="15"/>
                <w:szCs w:val="15"/>
                <w:color w:val="auto"/>
              </w:rPr>
              <w:t>for the Limited  Option</w:t>
            </w:r>
          </w:p>
        </w:tc>
      </w:tr>
      <w:tr>
        <w:trPr>
          <w:trHeight w:val="170"/>
        </w:trPr>
        <w:tc>
          <w:tcPr>
            <w:tcW w:w="820" w:type="dxa"/>
            <w:vAlign w:val="bottom"/>
            <w:gridSpan w:val="3"/>
          </w:tcPr>
          <w:p>
            <w:pPr>
              <w:spacing w:after="0"/>
              <w:rPr>
                <w:sz w:val="20"/>
                <w:szCs w:val="20"/>
                <w:color w:val="auto"/>
              </w:rPr>
            </w:pPr>
            <w:r>
              <w:rPr>
                <w:rFonts w:ascii="Courier New" w:cs="Courier New" w:eastAsia="Courier New" w:hAnsi="Courier New"/>
                <w:sz w:val="15"/>
                <w:szCs w:val="15"/>
                <w:color w:val="auto"/>
                <w:w w:val="98"/>
              </w:rPr>
              <w:t>Customers</w:t>
            </w:r>
          </w:p>
        </w:tc>
        <w:tc>
          <w:tcPr>
            <w:tcW w:w="17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(estimated to be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population)</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where RF</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communications</w:t>
            </w:r>
          </w:p>
        </w:tc>
      </w:tr>
      <w:tr>
        <w:trPr>
          <w:trHeight w:val="170"/>
        </w:trPr>
        <w:tc>
          <w:tcPr>
            <w:tcW w:w="1360" w:type="dxa"/>
            <w:vAlign w:val="bottom"/>
            <w:gridSpan w:val="4"/>
          </w:tcPr>
          <w:p>
            <w:pPr>
              <w:spacing w:after="0"/>
              <w:rPr>
                <w:sz w:val="20"/>
                <w:szCs w:val="20"/>
                <w:color w:val="auto"/>
              </w:rPr>
            </w:pPr>
            <w:r>
              <w:rPr>
                <w:rFonts w:ascii="Courier New" w:cs="Courier New" w:eastAsia="Courier New" w:hAnsi="Courier New"/>
                <w:sz w:val="15"/>
                <w:szCs w:val="15"/>
                <w:color w:val="auto"/>
                <w:w w:val="99"/>
              </w:rPr>
              <w:t>methods are not</w:t>
            </w:r>
          </w:p>
        </w:tc>
        <w:tc>
          <w:tcPr>
            <w:tcW w:w="15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believed to be a</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viable</w:t>
            </w:r>
          </w:p>
        </w:tc>
        <w:tc>
          <w:tcPr>
            <w:tcW w:w="2060" w:type="dxa"/>
            <w:vAlign w:val="bottom"/>
            <w:gridSpan w:val="3"/>
          </w:tcPr>
          <w:p>
            <w:pPr>
              <w:spacing w:after="0"/>
              <w:rPr>
                <w:sz w:val="20"/>
                <w:szCs w:val="20"/>
                <w:color w:val="auto"/>
              </w:rPr>
            </w:pPr>
            <w:r>
              <w:rPr>
                <w:rFonts w:ascii="Courier New" w:cs="Courier New" w:eastAsia="Courier New" w:hAnsi="Courier New"/>
                <w:sz w:val="15"/>
                <w:szCs w:val="15"/>
                <w:color w:val="auto"/>
                <w:w w:val="98"/>
              </w:rPr>
              <w:t>alternative. Contractor</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also agrees</w:t>
            </w:r>
          </w:p>
        </w:tc>
      </w:tr>
      <w:tr>
        <w:trPr>
          <w:trHeight w:val="170"/>
        </w:trPr>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11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proceed with</w:t>
            </w:r>
          </w:p>
        </w:tc>
        <w:tc>
          <w:tcPr>
            <w:tcW w:w="216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connections to Customer</w:t>
            </w:r>
          </w:p>
        </w:tc>
        <w:tc>
          <w:tcPr>
            <w:tcW w:w="2060" w:type="dxa"/>
            <w:vAlign w:val="bottom"/>
            <w:gridSpan w:val="3"/>
          </w:tcPr>
          <w:p>
            <w:pPr>
              <w:spacing w:after="0"/>
              <w:rPr>
                <w:sz w:val="20"/>
                <w:szCs w:val="20"/>
                <w:color w:val="auto"/>
              </w:rPr>
            </w:pPr>
            <w:r>
              <w:rPr>
                <w:rFonts w:ascii="Courier New" w:cs="Courier New" w:eastAsia="Courier New" w:hAnsi="Courier New"/>
                <w:sz w:val="15"/>
                <w:szCs w:val="15"/>
                <w:color w:val="auto"/>
                <w:w w:val="98"/>
              </w:rPr>
              <w:t>Choice Option customers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beginning</w:t>
            </w:r>
          </w:p>
        </w:tc>
      </w:tr>
      <w:tr>
        <w:trPr>
          <w:trHeight w:val="170"/>
        </w:trPr>
        <w:tc>
          <w:tcPr>
            <w:tcW w:w="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c>
          <w:tcPr>
            <w:tcW w:w="10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beginning</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if</w:t>
            </w:r>
          </w:p>
        </w:tc>
        <w:tc>
          <w:tcPr>
            <w:tcW w:w="272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Duquesne pays the line charges</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until then).</w:t>
            </w:r>
          </w:p>
        </w:tc>
      </w:tr>
    </w:tbl>
    <w:p>
      <w:pPr>
        <w:spacing w:after="0" w:line="169" w:lineRule="exact"/>
        <w:rPr>
          <w:sz w:val="20"/>
          <w:szCs w:val="20"/>
          <w:color w:val="auto"/>
        </w:rPr>
      </w:pPr>
    </w:p>
    <w:p>
      <w:pPr>
        <w:jc w:val="center"/>
        <w:ind w:right="-169"/>
        <w:spacing w:after="0"/>
        <w:rPr>
          <w:sz w:val="20"/>
          <w:szCs w:val="20"/>
          <w:color w:val="auto"/>
        </w:rPr>
      </w:pPr>
      <w:r>
        <w:rPr>
          <w:rFonts w:ascii="Courier New" w:cs="Courier New" w:eastAsia="Courier New" w:hAnsi="Courier New"/>
          <w:sz w:val="15"/>
          <w:szCs w:val="15"/>
          <w:color w:val="auto"/>
        </w:rPr>
        <w:t>FIGURE 3-1 (CONTINUED)</w:t>
      </w:r>
    </w:p>
    <w:p>
      <w:pPr>
        <w:spacing w:after="0" w:line="344" w:lineRule="exact"/>
        <w:rPr>
          <w:sz w:val="20"/>
          <w:szCs w:val="20"/>
          <w:color w:val="auto"/>
        </w:rPr>
      </w:pPr>
    </w:p>
    <w:p>
      <w:pPr>
        <w:jc w:val="both"/>
        <w:ind w:left="450" w:right="3179"/>
        <w:spacing w:after="0" w:line="237" w:lineRule="auto"/>
        <w:rPr>
          <w:sz w:val="20"/>
          <w:szCs w:val="20"/>
          <w:color w:val="auto"/>
        </w:rPr>
      </w:pPr>
      <w:r>
        <w:rPr>
          <w:rFonts w:ascii="Courier New" w:cs="Courier New" w:eastAsia="Courier New" w:hAnsi="Courier New"/>
          <w:sz w:val="15"/>
          <w:szCs w:val="15"/>
          <w:color w:val="auto"/>
        </w:rPr>
        <w:t>Installation efforts will continue in this manner until * , or earlier if acceptable communications alternatives are found. At that time, the final deployment rollout effort (Stage II) will commence using the appropriate communications alternative, shown on the installation chart. By * , * of all installations will be completed, with * completed by * .</w:t>
      </w:r>
    </w:p>
    <w:p>
      <w:pPr>
        <w:spacing w:after="0" w:line="34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w:t>
      </w:r>
    </w:p>
    <w:p>
      <w:pPr>
        <w:spacing w:after="0" w:line="344" w:lineRule="exact"/>
        <w:rPr>
          <w:sz w:val="20"/>
          <w:szCs w:val="20"/>
          <w:color w:val="auto"/>
        </w:rPr>
      </w:pPr>
    </w:p>
    <w:p>
      <w:pPr>
        <w:jc w:val="both"/>
        <w:ind w:left="450" w:right="3179" w:hanging="450"/>
        <w:spacing w:after="0" w:line="256" w:lineRule="auto"/>
        <w:tabs>
          <w:tab w:leader="none" w:pos="45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Contractor limited to one time telephone installation and/or service activation charge of * per customer per installation for three phase Alpha installations (no limit for single phase Alphas). Duquesne is responsible for three phase telephone installation charges in excess of this amount.</w:t>
      </w:r>
    </w:p>
    <w:p>
      <w:pPr>
        <w:ind w:left="530" w:hanging="530"/>
        <w:spacing w:after="0"/>
        <w:tabs>
          <w:tab w:leader="none" w:pos="53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Installation of Limited Option Customers can begin * if Duquesne pays</w:t>
      </w:r>
    </w:p>
    <w:tbl>
      <w:tblPr>
        <w:tblLayout w:type="fixed"/>
        <w:tblInd w:w="10" w:type="dxa"/>
        <w:tblCellMar>
          <w:top w:w="0" w:type="dxa"/>
          <w:left w:w="0" w:type="dxa"/>
          <w:bottom w:w="0" w:type="dxa"/>
          <w:right w:w="0" w:type="dxa"/>
        </w:tblCellMar>
      </w:tblPr>
      <w:tr>
        <w:trPr>
          <w:trHeight w:val="169"/>
        </w:trPr>
        <w:tc>
          <w:tcPr>
            <w:tcW w:w="340" w:type="dxa"/>
            <w:vAlign w:val="bottom"/>
          </w:tcPr>
          <w:p>
            <w:pPr>
              <w:spacing w:after="0"/>
              <w:rPr>
                <w:sz w:val="14"/>
                <w:szCs w:val="14"/>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line charges</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until</w:t>
            </w: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70"/>
        </w:trPr>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3)</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Contractor's</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line</w:t>
            </w:r>
          </w:p>
        </w:tc>
        <w:tc>
          <w:tcPr>
            <w:tcW w:w="19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9"/>
              </w:rPr>
              <w:t>costs are capped at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420" w:type="dxa"/>
            <w:vAlign w:val="bottom"/>
          </w:tcPr>
          <w:p>
            <w:pPr>
              <w:ind w:left="220"/>
              <w:spacing w:after="0"/>
              <w:rPr>
                <w:sz w:val="20"/>
                <w:szCs w:val="20"/>
                <w:color w:val="auto"/>
              </w:rPr>
            </w:pPr>
            <w:r>
              <w:rPr>
                <w:rFonts w:ascii="Courier New" w:cs="Courier New" w:eastAsia="Courier New" w:hAnsi="Courier New"/>
                <w:sz w:val="15"/>
                <w:szCs w:val="15"/>
                <w:color w:val="auto"/>
                <w:w w:val="96"/>
              </w:rPr>
              <w:t>per month over the length</w:t>
            </w:r>
          </w:p>
        </w:tc>
      </w:tr>
      <w:tr>
        <w:trPr>
          <w:trHeight w:val="170"/>
        </w:trPr>
        <w:tc>
          <w:tcPr>
            <w:tcW w:w="340" w:type="dxa"/>
            <w:vAlign w:val="bottom"/>
          </w:tcPr>
          <w:p>
            <w:pPr>
              <w:spacing w:after="0"/>
              <w:rPr>
                <w:sz w:val="14"/>
                <w:szCs w:val="14"/>
                <w:color w:val="auto"/>
              </w:rPr>
            </w:pPr>
          </w:p>
        </w:tc>
        <w:tc>
          <w:tcPr>
            <w:tcW w:w="17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of the Agreement.</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20" w:type="dxa"/>
            <w:vAlign w:val="bottom"/>
          </w:tcPr>
          <w:p>
            <w:pPr>
              <w:spacing w:after="0"/>
              <w:rPr>
                <w:sz w:val="14"/>
                <w:szCs w:val="14"/>
                <w:color w:val="auto"/>
              </w:rPr>
            </w:pPr>
          </w:p>
        </w:tc>
      </w:tr>
    </w:tbl>
    <w:p>
      <w:pPr>
        <w:spacing w:after="0" w:line="5" w:lineRule="exact"/>
        <w:rPr>
          <w:sz w:val="20"/>
          <w:szCs w:val="20"/>
          <w:color w:val="auto"/>
        </w:rPr>
      </w:pPr>
    </w:p>
    <w:p>
      <w:pPr>
        <w:ind w:left="530" w:right="3619" w:hanging="530"/>
        <w:spacing w:after="0" w:line="237" w:lineRule="auto"/>
        <w:tabs>
          <w:tab w:leader="none" w:pos="53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Contractor will provide the appropriate modem type in each ABB PowerPlus Alpha meter that coincides with the type of communications link that will be used.</w:t>
      </w:r>
    </w:p>
    <w:p>
      <w:pPr>
        <w:sectPr>
          <w:pgSz w:w="11900" w:h="16838" w:orient="portrait"/>
          <w:cols w:equalWidth="0" w:num="1">
            <w:col w:w="10229"/>
          </w:cols>
          <w:pgMar w:left="230" w:top="306" w:right="1440" w:bottom="1440" w:gutter="0" w:footer="0" w:header="0"/>
        </w:sectPr>
      </w:pPr>
    </w:p>
    <w:bookmarkStart w:id="56" w:name="page57"/>
    <w:bookmarkEnd w:id="56"/>
    <w:p>
      <w:pPr>
        <w:jc w:val="center"/>
        <w:ind w:right="3179"/>
        <w:spacing w:after="0"/>
        <w:rPr>
          <w:sz w:val="20"/>
          <w:szCs w:val="20"/>
          <w:color w:val="auto"/>
        </w:rPr>
      </w:pPr>
      <w:r>
        <w:rPr>
          <w:rFonts w:ascii="Courier New" w:cs="Courier New" w:eastAsia="Courier New" w:hAnsi="Courier New"/>
          <w:sz w:val="15"/>
          <w:szCs w:val="15"/>
          <w:color w:val="auto"/>
        </w:rPr>
        <w:t>FIGURE 3-1 (CONTINUED)</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GIHP/MV-90 INTERFACE PRIORITY LIST</w:t>
      </w:r>
    </w:p>
    <w:p>
      <w:pPr>
        <w:spacing w:after="0" w:line="200" w:lineRule="exact"/>
        <w:rPr>
          <w:sz w:val="20"/>
          <w:szCs w:val="20"/>
          <w:color w:val="auto"/>
        </w:rPr>
      </w:pPr>
    </w:p>
    <w:p>
      <w:pPr>
        <w:spacing w:after="0" w:line="314" w:lineRule="exact"/>
        <w:rPr>
          <w:sz w:val="20"/>
          <w:szCs w:val="20"/>
          <w:color w:val="auto"/>
        </w:rPr>
      </w:pPr>
    </w:p>
    <w:p>
      <w:pPr>
        <w:jc w:val="both"/>
        <w:ind w:left="260" w:right="3179" w:firstLine="441"/>
        <w:spacing w:after="0" w:line="237" w:lineRule="auto"/>
        <w:rPr>
          <w:sz w:val="20"/>
          <w:szCs w:val="20"/>
          <w:color w:val="auto"/>
        </w:rPr>
      </w:pPr>
      <w:r>
        <w:rPr>
          <w:rFonts w:ascii="Courier New" w:cs="Courier New" w:eastAsia="Courier New" w:hAnsi="Courier New"/>
          <w:sz w:val="15"/>
          <w:szCs w:val="15"/>
          <w:color w:val="auto"/>
        </w:rPr>
        <w:t>Following is a listing of identified interface priorities to date based on Duquesne's current understanding of Contractor's proposed MV-90 system functionality and data flow paths.</w:t>
      </w:r>
    </w:p>
    <w:p>
      <w:pPr>
        <w:spacing w:after="0" w:line="200" w:lineRule="exact"/>
        <w:rPr>
          <w:sz w:val="20"/>
          <w:szCs w:val="20"/>
          <w:color w:val="auto"/>
        </w:rPr>
      </w:pPr>
    </w:p>
    <w:p>
      <w:pPr>
        <w:spacing w:after="0" w:line="308" w:lineRule="exact"/>
        <w:rPr>
          <w:sz w:val="20"/>
          <w:szCs w:val="20"/>
          <w:color w:val="auto"/>
        </w:rPr>
      </w:pPr>
    </w:p>
    <w:p>
      <w:pPr>
        <w:ind w:left="1220" w:hanging="789"/>
        <w:spacing w:after="0"/>
        <w:tabs>
          <w:tab w:leader="none" w:pos="12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Billing Interface Requirements</w:t>
      </w:r>
    </w:p>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446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8"/>
              </w:rPr>
              <w:t>Sentry Consumption Data Through Fixed Network</w:t>
            </w:r>
          </w:p>
        </w:tc>
        <w:tc>
          <w:tcPr>
            <w:tcW w:w="920" w:type="dxa"/>
            <w:vAlign w:val="bottom"/>
          </w:tcPr>
          <w:p>
            <w:pPr>
              <w:spacing w:after="0"/>
              <w:rPr>
                <w:sz w:val="14"/>
                <w:szCs w:val="14"/>
                <w:color w:val="auto"/>
              </w:rPr>
            </w:pPr>
          </w:p>
        </w:tc>
        <w:tc>
          <w:tcPr>
            <w:tcW w:w="80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70"/>
              </w:rPr>
              <w:t>*</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2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MV-90 Determinants - Power</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Billing</w:t>
            </w:r>
          </w:p>
        </w:tc>
        <w:tc>
          <w:tcPr>
            <w:tcW w:w="2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Package Delivered</w:t>
            </w:r>
          </w:p>
        </w:tc>
        <w:tc>
          <w:tcPr>
            <w:tcW w:w="8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446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8"/>
              </w:rPr>
              <w:t>MV-90 Billing Determinants - (Current Complex</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Meters -</w:t>
            </w:r>
          </w:p>
        </w:tc>
        <w:tc>
          <w:tcPr>
            <w:tcW w:w="8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  )*</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25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Consumption/Demand/KVAR</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Through</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DCI, DCO, HHC</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&amp; MV-90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e)</w:t>
            </w:r>
          </w:p>
        </w:tc>
        <w:tc>
          <w:tcPr>
            <w:tcW w:w="110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4280" w:type="dxa"/>
            <w:vAlign w:val="bottom"/>
            <w:gridSpan w:val="4"/>
          </w:tcPr>
          <w:p>
            <w:pPr>
              <w:ind w:left="320"/>
              <w:spacing w:after="0"/>
              <w:rPr>
                <w:sz w:val="20"/>
                <w:szCs w:val="20"/>
                <w:color w:val="auto"/>
              </w:rPr>
            </w:pPr>
            <w:r>
              <w:rPr>
                <w:rFonts w:ascii="Courier New" w:cs="Courier New" w:eastAsia="Courier New" w:hAnsi="Courier New"/>
                <w:sz w:val="15"/>
                <w:szCs w:val="15"/>
                <w:color w:val="auto"/>
                <w:w w:val="97"/>
              </w:rPr>
              <w:t>Consumption/Demand Data Through Fixed Network</w:t>
            </w:r>
          </w:p>
        </w:tc>
        <w:tc>
          <w:tcPr>
            <w:tcW w:w="800" w:type="dxa"/>
            <w:vAlign w:val="bottom"/>
          </w:tcPr>
          <w:p>
            <w:pPr>
              <w:jc w:val="right"/>
              <w:ind w:right="28"/>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1220" w:hanging="789"/>
        <w:spacing w:after="0"/>
        <w:tabs>
          <w:tab w:leader="none" w:pos="12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Daily Consumption Data Through Daily Reads Processing</w:t>
      </w:r>
    </w:p>
    <w:p>
      <w:pPr>
        <w:spacing w:after="0" w:line="175" w:lineRule="exact"/>
        <w:rPr>
          <w:sz w:val="20"/>
          <w:szCs w:val="20"/>
          <w:color w:val="auto"/>
        </w:rPr>
      </w:pPr>
    </w:p>
    <w:p>
      <w:pPr>
        <w:ind w:left="440" w:right="3259"/>
        <w:spacing w:after="0" w:line="237" w:lineRule="auto"/>
        <w:rPr>
          <w:sz w:val="20"/>
          <w:szCs w:val="20"/>
          <w:color w:val="auto"/>
        </w:rPr>
      </w:pPr>
      <w:r>
        <w:rPr>
          <w:rFonts w:ascii="Courier New" w:cs="Courier New" w:eastAsia="Courier New" w:hAnsi="Courier New"/>
          <w:sz w:val="15"/>
          <w:szCs w:val="15"/>
          <w:color w:val="auto"/>
        </w:rPr>
        <w:t>a) Kilowatt Demand (Daily Reads with KVAR &amp; TOU) - MV-90 System * b) KWHR Consumption (Daily Reads with Demand) - Sentry/ * Devices * c) TOU Data Collection (Version 2.5 Software) *</w:t>
      </w:r>
    </w:p>
    <w:p>
      <w:pPr>
        <w:spacing w:after="0" w:line="169" w:lineRule="exact"/>
        <w:rPr>
          <w:sz w:val="20"/>
          <w:szCs w:val="20"/>
          <w:color w:val="auto"/>
        </w:rPr>
      </w:pPr>
    </w:p>
    <w:p>
      <w:pPr>
        <w:ind w:left="960" w:hanging="529"/>
        <w:spacing w:after="0"/>
        <w:tabs>
          <w:tab w:leader="none" w:pos="96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Load Profile Accounts</w:t>
      </w:r>
    </w:p>
    <w:p>
      <w:pPr>
        <w:spacing w:after="0" w:line="175" w:lineRule="exact"/>
        <w:rPr>
          <w:sz w:val="20"/>
          <w:szCs w:val="20"/>
          <w:color w:val="auto"/>
        </w:rPr>
      </w:pPr>
    </w:p>
    <w:p>
      <w:pPr>
        <w:ind w:left="1220" w:hanging="789"/>
        <w:spacing w:after="0"/>
        <w:tabs>
          <w:tab w:leader="none" w:pos="122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MV-90 to Data Warehouse Interface - Interval Data-Class Profile?*</w:t>
      </w:r>
    </w:p>
    <w:p>
      <w:pPr>
        <w:spacing w:after="0" w:line="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498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Standard ERT'd Meters on Fixed Network - Up to  *</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Intervals*</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136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Meters - Interval Data</w:t>
            </w:r>
          </w:p>
        </w:tc>
        <w:tc>
          <w:tcPr>
            <w:tcW w:w="12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2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Sentry DCI - Interval Data</w:t>
            </w: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4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2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Rate Scheduling Interfaces (</w:t>
            </w: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Required)</w:t>
            </w:r>
          </w:p>
        </w:tc>
        <w:tc>
          <w:tcPr>
            <w:tcW w:w="1100" w:type="dxa"/>
            <w:vAlign w:val="bottom"/>
          </w:tcPr>
          <w:p>
            <w:pPr>
              <w:spacing w:after="0"/>
              <w:rPr>
                <w:sz w:val="24"/>
                <w:szCs w:val="24"/>
                <w:color w:val="auto"/>
              </w:rPr>
            </w:pPr>
          </w:p>
        </w:tc>
      </w:tr>
      <w:tr>
        <w:trPr>
          <w:trHeight w:val="339"/>
        </w:trPr>
        <w:tc>
          <w:tcPr>
            <w:tcW w:w="34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29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Assigning Device to Rate</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29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Create New Rates</w:t>
            </w: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960" w:hanging="529"/>
        <w:spacing w:after="0"/>
        <w:tabs>
          <w:tab w:leader="none" w:pos="96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and Alarms)</w:t>
      </w:r>
    </w:p>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2560" w:type="dxa"/>
            <w:vAlign w:val="bottom"/>
          </w:tcPr>
          <w:p>
            <w:pPr>
              <w:ind w:left="440"/>
              <w:spacing w:after="0"/>
              <w:rPr>
                <w:sz w:val="20"/>
                <w:szCs w:val="20"/>
                <w:color w:val="auto"/>
              </w:rPr>
            </w:pPr>
            <w:r>
              <w:rPr>
                <w:rFonts w:ascii="Courier New" w:cs="Courier New" w:eastAsia="Courier New" w:hAnsi="Courier New"/>
                <w:sz w:val="15"/>
                <w:szCs w:val="15"/>
                <w:color w:val="auto"/>
              </w:rPr>
              <w:t>CCU Outage Detection</w:t>
            </w:r>
          </w:p>
        </w:tc>
        <w:tc>
          <w:tcPr>
            <w:tcW w:w="186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CCU Outage Detection</w:t>
            </w:r>
          </w:p>
        </w:tc>
        <w:tc>
          <w:tcPr>
            <w:tcW w:w="1860" w:type="dxa"/>
            <w:vAlign w:val="bottom"/>
          </w:tcPr>
          <w:p>
            <w:pPr>
              <w:jc w:val="right"/>
              <w:ind w:right="126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Alpha Meter Outage</w:t>
            </w:r>
          </w:p>
        </w:tc>
        <w:tc>
          <w:tcPr>
            <w:tcW w:w="1860" w:type="dxa"/>
            <w:vAlign w:val="bottom"/>
          </w:tcPr>
          <w:p>
            <w:pPr>
              <w:spacing w:after="0"/>
              <w:rPr>
                <w:sz w:val="14"/>
                <w:szCs w:val="14"/>
                <w:color w:val="auto"/>
              </w:rPr>
            </w:pP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256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spacing w:after="0"/>
              <w:rPr>
                <w:sz w:val="14"/>
                <w:szCs w:val="14"/>
                <w:color w:val="auto"/>
              </w:rPr>
            </w:pP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e)</w:t>
            </w:r>
          </w:p>
        </w:tc>
        <w:tc>
          <w:tcPr>
            <w:tcW w:w="2560" w:type="dxa"/>
            <w:vAlign w:val="bottom"/>
          </w:tcPr>
          <w:p>
            <w:pPr>
              <w:ind w:left="440"/>
              <w:spacing w:after="0"/>
              <w:rPr>
                <w:sz w:val="20"/>
                <w:szCs w:val="20"/>
                <w:color w:val="auto"/>
              </w:rPr>
            </w:pPr>
            <w:r>
              <w:rPr>
                <w:rFonts w:ascii="Courier New" w:cs="Courier New" w:eastAsia="Courier New" w:hAnsi="Courier New"/>
                <w:sz w:val="15"/>
                <w:szCs w:val="15"/>
                <w:color w:val="auto"/>
              </w:rPr>
              <w:t>Sentry Outage</w:t>
            </w:r>
          </w:p>
        </w:tc>
        <w:tc>
          <w:tcPr>
            <w:tcW w:w="18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960" w:hanging="529"/>
        <w:spacing w:after="0"/>
        <w:tabs>
          <w:tab w:leader="none" w:pos="9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Time Pricing</w:t>
      </w:r>
    </w:p>
    <w:p>
      <w:pPr>
        <w:sectPr>
          <w:pgSz w:w="11900" w:h="16838" w:orient="portrait"/>
          <w:cols w:equalWidth="0" w:num="1">
            <w:col w:w="10219"/>
          </w:cols>
          <w:pgMar w:left="240" w:top="136" w:right="1440" w:bottom="1440" w:gutter="0" w:footer="0" w:header="0"/>
        </w:sectPr>
      </w:pP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3"/>
          <w:szCs w:val="13"/>
          <w:color w:val="auto"/>
        </w:rPr>
        <w:t>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C&amp;I Accounts Through MV-90 RTP Package (Large)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3">
            <w:col w:w="600" w:space="620"/>
            <w:col w:w="4480" w:space="720"/>
            <w:col w:w="3799"/>
          </w:cols>
          <w:pgMar w:left="240" w:top="13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3"/>
          <w:szCs w:val="13"/>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C&amp;I Near Real-Time Interface (Small)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6" w:lineRule="exact"/>
        <w:rPr>
          <w:sz w:val="20"/>
          <w:szCs w:val="20"/>
          <w:color w:val="auto"/>
        </w:rPr>
      </w:pPr>
    </w:p>
    <w:p>
      <w:pPr>
        <w:sectPr>
          <w:pgSz w:w="11900" w:h="16838" w:orient="portrait"/>
          <w:cols w:equalWidth="0" w:num="3">
            <w:col w:w="600" w:space="620"/>
            <w:col w:w="4400" w:space="720"/>
            <w:col w:w="3879"/>
          </w:cols>
          <w:pgMar w:left="240" w:top="136" w:right="1440" w:bottom="1440" w:gutter="0" w:footer="0" w:header="0"/>
          <w:type w:val="continuous"/>
        </w:sectPr>
      </w:pP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3"/>
          <w:szCs w:val="13"/>
          <w:color w:val="auto"/>
        </w:rPr>
        <w:t>c)</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Fixed Network Accounts Through Near Real-Time Interface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ectPr>
          <w:pgSz w:w="11900" w:h="16838" w:orient="portrait"/>
          <w:cols w:equalWidth="0" w:num="3">
            <w:col w:w="600" w:space="620"/>
            <w:col w:w="4860" w:space="600"/>
            <w:col w:w="3539"/>
          </w:cols>
          <w:pgMar w:left="240" w:top="136" w:right="1440" w:bottom="1440" w:gutter="0" w:footer="0" w:header="0"/>
          <w:type w:val="continuous"/>
        </w:sectPr>
      </w:pPr>
    </w:p>
    <w:p>
      <w:pPr>
        <w:ind w:left="1140"/>
        <w:spacing w:after="0"/>
        <w:tabs>
          <w:tab w:leader="none" w:pos="2620" w:val="left"/>
          <w:tab w:leader="none" w:pos="3320" w:val="left"/>
        </w:tabs>
        <w:rPr>
          <w:sz w:val="20"/>
          <w:szCs w:val="20"/>
          <w:color w:val="auto"/>
        </w:rPr>
      </w:pPr>
      <w:r>
        <w:rPr>
          <w:rFonts w:ascii="Courier New" w:cs="Courier New" w:eastAsia="Courier New" w:hAnsi="Courier New"/>
          <w:sz w:val="15"/>
          <w:szCs w:val="15"/>
          <w:color w:val="auto"/>
        </w:rPr>
        <w:t>(Potential</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Requirement)</w:t>
      </w:r>
    </w:p>
    <w:p>
      <w:pPr>
        <w:sectPr>
          <w:pgSz w:w="11900" w:h="16838" w:orient="portrait"/>
          <w:cols w:equalWidth="0" w:num="1">
            <w:col w:w="10219"/>
          </w:cols>
          <w:pgMar w:left="240" w:top="136" w:right="1440" w:bottom="1440" w:gutter="0" w:footer="0" w:header="0"/>
          <w:type w:val="continuous"/>
        </w:sectPr>
      </w:pPr>
    </w:p>
    <w:p>
      <w:pPr>
        <w:spacing w:after="0" w:line="174"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On-Request Reads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6" w:lineRule="exact"/>
        <w:rPr>
          <w:sz w:val="20"/>
          <w:szCs w:val="20"/>
          <w:color w:val="auto"/>
        </w:rPr>
      </w:pPr>
    </w:p>
    <w:p>
      <w:pPr>
        <w:sectPr>
          <w:pgSz w:w="11900" w:h="16838" w:orient="portrait"/>
          <w:cols w:equalWidth="0" w:num="2">
            <w:col w:w="6060" w:space="720"/>
            <w:col w:w="3439"/>
          </w:cols>
          <w:pgMar w:left="240" w:top="136" w:right="1440" w:bottom="1440" w:gutter="0" w:footer="0" w:header="0"/>
          <w:type w:val="continuous"/>
        </w:sectPr>
      </w:pPr>
    </w:p>
    <w:p>
      <w:pPr>
        <w:spacing w:after="0" w:line="5"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8.</w:t>
      </w:r>
      <w:r>
        <w:rPr>
          <w:sz w:val="20"/>
          <w:szCs w:val="20"/>
          <w:color w:val="auto"/>
        </w:rPr>
        <w:tab/>
      </w:r>
      <w:r>
        <w:rPr>
          <w:rFonts w:ascii="Courier New" w:cs="Courier New" w:eastAsia="Courier New" w:hAnsi="Courier New"/>
          <w:sz w:val="14"/>
          <w:szCs w:val="14"/>
          <w:color w:val="auto"/>
        </w:rPr>
        <w:t>Virtual Turn On/Off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sectPr>
          <w:pgSz w:w="11900" w:h="16838" w:orient="portrait"/>
          <w:cols w:equalWidth="0" w:num="2">
            <w:col w:w="6140" w:space="720"/>
            <w:col w:w="3359"/>
          </w:cols>
          <w:pgMar w:left="240" w:top="136" w:right="1440" w:bottom="1440" w:gutter="0" w:footer="0" w:header="0"/>
          <w:type w:val="continuous"/>
        </w:sect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MV-90/DISCuS/Data Warehouse Data Synchronization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1" w:lineRule="exact"/>
        <w:rPr>
          <w:sz w:val="20"/>
          <w:szCs w:val="20"/>
          <w:color w:val="auto"/>
        </w:rPr>
      </w:pPr>
    </w:p>
    <w:p>
      <w:pPr>
        <w:sectPr>
          <w:pgSz w:w="11900" w:h="16838" w:orient="portrait"/>
          <w:cols w:equalWidth="0" w:num="2">
            <w:col w:w="6060" w:space="720"/>
            <w:col w:w="3439"/>
          </w:cols>
          <w:pgMar w:left="240" w:top="136" w:right="1440" w:bottom="1440" w:gutter="0" w:footer="0" w:header="0"/>
          <w:type w:val="continuous"/>
        </w:sect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above list is not considered final. Continuing evaluation of MV-90 and GIHP applications, such as load research and power billing system, is expected to identify other critical interfaces which will be evaluated for appropriate file transfer mechanism (such as * ) and required implementation date.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w:t>
      </w:r>
    </w:p>
    <w:p>
      <w:pPr>
        <w:jc w:val="right"/>
        <w:ind w:right="3179"/>
        <w:spacing w:after="0"/>
        <w:tabs>
          <w:tab w:leader="none" w:pos="3860" w:val="left"/>
        </w:tabs>
        <w:rPr>
          <w:sz w:val="20"/>
          <w:szCs w:val="20"/>
          <w:color w:val="auto"/>
        </w:rPr>
      </w:pPr>
      <w:r>
        <w:rPr>
          <w:rFonts w:ascii="Courier New" w:cs="Courier New" w:eastAsia="Courier New" w:hAnsi="Courier New"/>
          <w:sz w:val="15"/>
          <w:szCs w:val="15"/>
          <w:color w:val="auto"/>
        </w:rPr>
        <w:t>PBS Power Billing Package</w:t>
      </w:r>
      <w:r>
        <w:rPr>
          <w:sz w:val="20"/>
          <w:szCs w:val="20"/>
          <w:color w:val="auto"/>
        </w:rPr>
        <w:tab/>
      </w:r>
      <w:r>
        <w:rPr>
          <w:rFonts w:ascii="Courier New" w:cs="Courier New" w:eastAsia="Courier New" w:hAnsi="Courier New"/>
          <w:sz w:val="14"/>
          <w:szCs w:val="14"/>
          <w:color w:val="auto"/>
        </w:rPr>
        <w:t>delivered * will support an operational date</w:t>
      </w:r>
    </w:p>
    <w:p>
      <w:pPr>
        <w:spacing w:after="0"/>
        <w:rPr>
          <w:sz w:val="20"/>
          <w:szCs w:val="20"/>
          <w:color w:val="auto"/>
        </w:rPr>
      </w:pPr>
      <w:r>
        <w:rPr>
          <w:rFonts w:ascii="Courier New" w:cs="Courier New" w:eastAsia="Courier New" w:hAnsi="Courier New"/>
          <w:sz w:val="15"/>
          <w:szCs w:val="15"/>
          <w:color w:val="auto"/>
        </w:rPr>
        <w:t>of * .</w:t>
      </w:r>
    </w:p>
    <w:p>
      <w:pPr>
        <w:spacing w:after="0" w:line="338"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FIGURE 3-2</w:t>
      </w:r>
    </w:p>
    <w:p>
      <w:pPr>
        <w:sectPr>
          <w:pgSz w:w="11900" w:h="16838" w:orient="portrait"/>
          <w:cols w:equalWidth="0" w:num="1">
            <w:col w:w="10219"/>
          </w:cols>
          <w:pgMar w:left="240" w:top="136" w:right="1440" w:bottom="1440" w:gutter="0" w:footer="0" w:header="0"/>
          <w:type w:val="continuous"/>
        </w:sectPr>
      </w:pPr>
    </w:p>
    <w:bookmarkStart w:id="57" w:name="page58"/>
    <w:bookmarkEnd w:id="57"/>
    <w:p>
      <w:pPr>
        <w:ind w:left="790" w:hanging="790"/>
        <w:spacing w:after="0"/>
        <w:tabs>
          <w:tab w:leader="none" w:pos="79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NETWORK SYSTEM COMPONENTS</w:t>
      </w:r>
    </w:p>
    <w:p>
      <w:pPr>
        <w:spacing w:after="0" w:line="5" w:lineRule="exact"/>
        <w:rPr>
          <w:sz w:val="20"/>
          <w:szCs w:val="20"/>
          <w:color w:val="auto"/>
        </w:rPr>
      </w:pPr>
    </w:p>
    <w:p>
      <w:pPr>
        <w:ind w:left="170" w:hanging="170"/>
        <w:spacing w:after="0"/>
        <w:tabs>
          <w:tab w:leader="none" w:pos="17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7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4.1</w:t>
      </w:r>
      <w:r>
        <w:rPr>
          <w:rFonts w:ascii="Courier New" w:cs="Courier New" w:eastAsia="Courier New" w:hAnsi="Courier New"/>
          <w:sz w:val="14"/>
          <w:szCs w:val="14"/>
          <w:color w:val="auto"/>
        </w:rPr>
        <w:t>Description</w:t>
      </w:r>
    </w:p>
    <w:p>
      <w:pPr>
        <w:spacing w:after="0" w:line="174" w:lineRule="exact"/>
        <w:rPr>
          <w:sz w:val="20"/>
          <w:szCs w:val="20"/>
          <w:color w:val="auto"/>
        </w:rPr>
      </w:pPr>
    </w:p>
    <w:p>
      <w:pPr>
        <w:jc w:val="both"/>
        <w:ind w:left="1590" w:right="3179"/>
        <w:spacing w:after="0" w:line="238" w:lineRule="auto"/>
        <w:rPr>
          <w:sz w:val="20"/>
          <w:szCs w:val="20"/>
          <w:color w:val="auto"/>
        </w:rPr>
      </w:pPr>
      <w:r>
        <w:rPr>
          <w:rFonts w:ascii="Courier New" w:cs="Courier New" w:eastAsia="Courier New" w:hAnsi="Courier New"/>
          <w:sz w:val="15"/>
          <w:szCs w:val="15"/>
          <w:color w:val="auto"/>
        </w:rPr>
        <w:t>Fixed network and MV-90 implementation will be accomplished by installing a fully functional, vertically integrated system for data acquisition purposes, including the Genesis system for standard ERT, DCI Sentry and * applications, and the MV-90 system for three phase and large (transformer rated, * or greater).</w:t>
      </w:r>
    </w:p>
    <w:p>
      <w:pPr>
        <w:spacing w:after="0" w:line="176" w:lineRule="exact"/>
        <w:rPr>
          <w:sz w:val="20"/>
          <w:szCs w:val="20"/>
          <w:color w:val="auto"/>
        </w:rPr>
      </w:pPr>
    </w:p>
    <w:p>
      <w:pPr>
        <w:jc w:val="both"/>
        <w:ind w:left="1590" w:right="3179"/>
        <w:spacing w:after="0" w:line="257" w:lineRule="auto"/>
        <w:rPr>
          <w:sz w:val="20"/>
          <w:szCs w:val="20"/>
          <w:color w:val="auto"/>
        </w:rPr>
      </w:pPr>
      <w:r>
        <w:rPr>
          <w:rFonts w:ascii="Courier New" w:cs="Courier New" w:eastAsia="Courier New" w:hAnsi="Courier New"/>
          <w:sz w:val="14"/>
          <w:szCs w:val="14"/>
          <w:color w:val="auto"/>
        </w:rPr>
        <w:t>Within the Duquesne territory, the Contractor shall install fixed network components to gather data on Duquesne customer usage. Provide fixed network data acquisition, all meters in Duquesne's service area shall be saturated with ERT Meter Modules. The fixed network system shall utilize radio or other communications, which have been integrated with the Cell Control Units (CCU), Network Control Nodes (NCN) and GIHP to remotely communicate with the ERT Meter Modules in the saturated area and gather data on each customer's usage. The MV-90 system shall utilize communication links as necessary to deliver data between the ABB PowerPlus Alpha meters and headend systems including MV-90 software applications.</w:t>
      </w:r>
    </w:p>
    <w:p>
      <w:pPr>
        <w:spacing w:after="0" w:line="160" w:lineRule="exact"/>
        <w:rPr>
          <w:sz w:val="20"/>
          <w:szCs w:val="20"/>
          <w:color w:val="auto"/>
        </w:rPr>
      </w:pPr>
    </w:p>
    <w:p>
      <w:pPr>
        <w:ind w:left="790"/>
        <w:spacing w:after="0"/>
        <w:tabs>
          <w:tab w:leader="none" w:pos="1569"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Hardware Deliverables</w:t>
      </w:r>
    </w:p>
    <w:p>
      <w:pPr>
        <w:spacing w:after="0" w:line="169" w:lineRule="exact"/>
        <w:rPr>
          <w:sz w:val="20"/>
          <w:szCs w:val="20"/>
          <w:color w:val="auto"/>
        </w:rPr>
      </w:pPr>
    </w:p>
    <w:p>
      <w:pPr>
        <w:ind w:left="1590"/>
        <w:spacing w:after="0"/>
        <w:tabs>
          <w:tab w:leader="none" w:pos="2369" w:val="left"/>
          <w:tab w:leader="none" w:pos="3249" w:val="left"/>
          <w:tab w:leader="none" w:pos="3849" w:val="left"/>
        </w:tabs>
        <w:rPr>
          <w:sz w:val="20"/>
          <w:szCs w:val="20"/>
          <w:color w:val="auto"/>
        </w:rPr>
      </w:pPr>
      <w:r>
        <w:rPr>
          <w:rFonts w:ascii="Courier New" w:cs="Courier New" w:eastAsia="Courier New" w:hAnsi="Courier New"/>
          <w:sz w:val="15"/>
          <w:szCs w:val="15"/>
          <w:color w:val="auto"/>
        </w:rPr>
        <w:t>4.2.1</w:t>
      </w:r>
      <w:r>
        <w:rPr>
          <w:sz w:val="20"/>
          <w:szCs w:val="20"/>
          <w:color w:val="auto"/>
        </w:rPr>
        <w:tab/>
      </w:r>
      <w:r>
        <w:rPr>
          <w:rFonts w:ascii="Courier New" w:cs="Courier New" w:eastAsia="Courier New" w:hAnsi="Courier New"/>
          <w:sz w:val="15"/>
          <w:szCs w:val="15"/>
          <w:color w:val="auto"/>
        </w:rPr>
        <w:t>ERT/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/Sentry Meter Modules</w:t>
      </w:r>
    </w:p>
    <w:p>
      <w:pPr>
        <w:spacing w:after="0" w:line="175" w:lineRule="exact"/>
        <w:rPr>
          <w:sz w:val="20"/>
          <w:szCs w:val="20"/>
          <w:color w:val="auto"/>
        </w:rPr>
      </w:pPr>
    </w:p>
    <w:p>
      <w:pPr>
        <w:ind w:left="2390"/>
        <w:spacing w:after="0"/>
        <w:rPr>
          <w:sz w:val="20"/>
          <w:szCs w:val="20"/>
          <w:color w:val="auto"/>
        </w:rPr>
      </w:pPr>
      <w:r>
        <w:rPr>
          <w:rFonts w:ascii="Courier New" w:cs="Courier New" w:eastAsia="Courier New" w:hAnsi="Courier New"/>
          <w:sz w:val="14"/>
          <w:szCs w:val="14"/>
          <w:color w:val="auto"/>
        </w:rPr>
        <w:t>Contractor shall provide and install Meter Modules, *</w:t>
      </w:r>
    </w:p>
    <w:p>
      <w:pPr>
        <w:spacing w:after="0" w:line="5" w:lineRule="exact"/>
        <w:rPr>
          <w:sz w:val="20"/>
          <w:szCs w:val="20"/>
          <w:color w:val="auto"/>
        </w:rPr>
      </w:pPr>
    </w:p>
    <w:p>
      <w:pPr>
        <w:ind w:left="2390"/>
        <w:spacing w:after="0"/>
        <w:tabs>
          <w:tab w:leader="none" w:pos="4469" w:val="left"/>
          <w:tab w:leader="none" w:pos="5709" w:val="left"/>
        </w:tabs>
        <w:rPr>
          <w:sz w:val="20"/>
          <w:szCs w:val="20"/>
          <w:color w:val="auto"/>
        </w:rPr>
      </w:pPr>
      <w:r>
        <w:rPr>
          <w:rFonts w:ascii="Courier New" w:cs="Courier New" w:eastAsia="Courier New" w:hAnsi="Courier New"/>
          <w:sz w:val="15"/>
          <w:szCs w:val="15"/>
          <w:color w:val="auto"/>
        </w:rPr>
        <w:t>or DCI Sentrys for the</w:t>
        <w:tab/>
        <w:t>Contractor's</w:t>
      </w:r>
      <w:r>
        <w:rPr>
          <w:sz w:val="20"/>
          <w:szCs w:val="20"/>
          <w:color w:val="auto"/>
        </w:rPr>
        <w:tab/>
      </w:r>
      <w:r>
        <w:rPr>
          <w:rFonts w:ascii="Courier New" w:cs="Courier New" w:eastAsia="Courier New" w:hAnsi="Courier New"/>
          <w:sz w:val="14"/>
          <w:szCs w:val="14"/>
          <w:color w:val="auto"/>
        </w:rPr>
        <w:t>installation in</w:t>
      </w:r>
    </w:p>
    <w:p>
      <w:pPr>
        <w:ind w:left="2390"/>
        <w:spacing w:after="0"/>
        <w:tabs>
          <w:tab w:leader="none" w:pos="3589" w:val="left"/>
          <w:tab w:leader="none" w:pos="4389" w:val="left"/>
          <w:tab w:leader="none" w:pos="5009" w:val="left"/>
          <w:tab w:leader="none" w:pos="5889" w:val="left"/>
        </w:tabs>
        <w:rPr>
          <w:sz w:val="20"/>
          <w:szCs w:val="20"/>
          <w:color w:val="auto"/>
        </w:rPr>
      </w:pPr>
      <w:r>
        <w:rPr>
          <w:rFonts w:ascii="Courier New" w:cs="Courier New" w:eastAsia="Courier New" w:hAnsi="Courier New"/>
          <w:sz w:val="15"/>
          <w:szCs w:val="15"/>
          <w:color w:val="auto"/>
        </w:rPr>
        <w:t>the Duquesne</w:t>
        <w:tab/>
        <w:t>service</w:t>
        <w:tab/>
        <w:t>area.</w:t>
        <w:tab/>
        <w:t>Specific</w:t>
      </w:r>
      <w:r>
        <w:rPr>
          <w:sz w:val="20"/>
          <w:szCs w:val="20"/>
          <w:color w:val="auto"/>
        </w:rPr>
        <w:tab/>
      </w:r>
      <w:r>
        <w:rPr>
          <w:rFonts w:ascii="Courier New" w:cs="Courier New" w:eastAsia="Courier New" w:hAnsi="Courier New"/>
          <w:sz w:val="14"/>
          <w:szCs w:val="14"/>
          <w:color w:val="auto"/>
        </w:rPr>
        <w:t>quantities of</w:t>
      </w:r>
    </w:p>
    <w:p>
      <w:pPr>
        <w:ind w:left="2390"/>
        <w:spacing w:after="0"/>
        <w:tabs>
          <w:tab w:leader="none" w:pos="3409" w:val="left"/>
          <w:tab w:leader="none" w:pos="4029" w:val="left"/>
          <w:tab w:leader="none" w:pos="4569" w:val="left"/>
          <w:tab w:leader="none" w:pos="5529" w:val="left"/>
          <w:tab w:leader="none" w:pos="6229" w:val="left"/>
          <w:tab w:leader="none" w:pos="6849" w:val="left"/>
        </w:tabs>
        <w:rPr>
          <w:sz w:val="20"/>
          <w:szCs w:val="20"/>
          <w:color w:val="auto"/>
        </w:rPr>
      </w:pPr>
      <w:r>
        <w:rPr>
          <w:rFonts w:ascii="Courier New" w:cs="Courier New" w:eastAsia="Courier New" w:hAnsi="Courier New"/>
          <w:sz w:val="15"/>
          <w:szCs w:val="15"/>
          <w:color w:val="auto"/>
        </w:rPr>
        <w:t>equipment</w:t>
        <w:tab/>
        <w:t>types</w:t>
        <w:tab/>
        <w:t>for</w:t>
      </w:r>
      <w:r>
        <w:rPr>
          <w:sz w:val="20"/>
          <w:szCs w:val="20"/>
          <w:color w:val="auto"/>
        </w:rPr>
        <w:tab/>
      </w:r>
      <w:r>
        <w:rPr>
          <w:rFonts w:ascii="Courier New" w:cs="Courier New" w:eastAsia="Courier New" w:hAnsi="Courier New"/>
          <w:sz w:val="15"/>
          <w:szCs w:val="15"/>
          <w:color w:val="auto"/>
        </w:rPr>
        <w:t>electric</w:t>
        <w:tab/>
        <w:t>meters</w:t>
        <w:tab/>
        <w:t>shall</w:t>
        <w:tab/>
        <w:t>be</w:t>
      </w:r>
    </w:p>
    <w:p>
      <w:pPr>
        <w:ind w:left="2390"/>
        <w:spacing w:after="0"/>
        <w:tabs>
          <w:tab w:leader="none" w:pos="3509" w:val="left"/>
          <w:tab w:leader="none" w:pos="4209" w:val="left"/>
          <w:tab w:leader="none" w:pos="4649" w:val="left"/>
          <w:tab w:leader="none" w:pos="5969" w:val="left"/>
          <w:tab w:leader="none" w:pos="6769" w:val="left"/>
        </w:tabs>
        <w:rPr>
          <w:sz w:val="20"/>
          <w:szCs w:val="20"/>
          <w:color w:val="auto"/>
        </w:rPr>
      </w:pPr>
      <w:r>
        <w:rPr>
          <w:rFonts w:ascii="Courier New" w:cs="Courier New" w:eastAsia="Courier New" w:hAnsi="Courier New"/>
          <w:sz w:val="15"/>
          <w:szCs w:val="15"/>
          <w:color w:val="auto"/>
        </w:rPr>
        <w:t>determined</w:t>
        <w:tab/>
        <w:t>based</w:t>
        <w:tab/>
        <w:t>on</w:t>
        <w:tab/>
        <w:t>installation</w:t>
        <w:tab/>
        <w:t>within</w:t>
      </w:r>
      <w:r>
        <w:rPr>
          <w:sz w:val="20"/>
          <w:szCs w:val="20"/>
          <w:color w:val="auto"/>
        </w:rPr>
        <w:tab/>
      </w:r>
      <w:r>
        <w:rPr>
          <w:rFonts w:ascii="Courier New" w:cs="Courier New" w:eastAsia="Courier New" w:hAnsi="Courier New"/>
          <w:sz w:val="14"/>
          <w:szCs w:val="14"/>
          <w:color w:val="auto"/>
        </w:rPr>
        <w:t>the</w:t>
      </w:r>
    </w:p>
    <w:p>
      <w:pPr>
        <w:ind w:left="2390"/>
        <w:spacing w:after="0"/>
        <w:tabs>
          <w:tab w:leader="none" w:pos="3409" w:val="left"/>
          <w:tab w:leader="none" w:pos="4289" w:val="left"/>
          <w:tab w:leader="none" w:pos="4829" w:val="left"/>
          <w:tab w:leader="none" w:pos="5449" w:val="left"/>
          <w:tab w:leader="none" w:pos="5789" w:val="left"/>
          <w:tab w:leader="none" w:pos="6769" w:val="left"/>
        </w:tabs>
        <w:rPr>
          <w:sz w:val="20"/>
          <w:szCs w:val="20"/>
          <w:color w:val="auto"/>
        </w:rPr>
      </w:pPr>
      <w:r>
        <w:rPr>
          <w:rFonts w:ascii="Courier New" w:cs="Courier New" w:eastAsia="Courier New" w:hAnsi="Courier New"/>
          <w:sz w:val="15"/>
          <w:szCs w:val="15"/>
          <w:color w:val="auto"/>
        </w:rPr>
        <w:t>territory.</w:t>
        <w:tab/>
        <w:t>Retrofit</w:t>
        <w:tab/>
        <w:t>kits</w:t>
        <w:tab/>
        <w:t>shall</w:t>
        <w:tab/>
        <w:t>be</w:t>
        <w:tab/>
        <w:t>delivered</w:t>
      </w:r>
      <w:r>
        <w:rPr>
          <w:sz w:val="20"/>
          <w:szCs w:val="20"/>
          <w:color w:val="auto"/>
        </w:rPr>
        <w:tab/>
      </w:r>
      <w:r>
        <w:rPr>
          <w:rFonts w:ascii="Courier New" w:cs="Courier New" w:eastAsia="Courier New" w:hAnsi="Courier New"/>
          <w:sz w:val="14"/>
          <w:szCs w:val="14"/>
          <w:color w:val="auto"/>
        </w:rPr>
        <w:t>for</w:t>
      </w:r>
    </w:p>
    <w:p>
      <w:pPr>
        <w:ind w:left="2390"/>
        <w:spacing w:after="0"/>
        <w:tabs>
          <w:tab w:leader="none" w:pos="3689" w:val="left"/>
          <w:tab w:leader="none" w:pos="4029" w:val="left"/>
          <w:tab w:leader="none" w:pos="5009" w:val="left"/>
          <w:tab w:leader="none" w:pos="5889" w:val="left"/>
        </w:tabs>
        <w:rPr>
          <w:sz w:val="20"/>
          <w:szCs w:val="20"/>
          <w:color w:val="auto"/>
        </w:rPr>
      </w:pPr>
      <w:r>
        <w:rPr>
          <w:rFonts w:ascii="Courier New" w:cs="Courier New" w:eastAsia="Courier New" w:hAnsi="Courier New"/>
          <w:sz w:val="15"/>
          <w:szCs w:val="15"/>
          <w:color w:val="auto"/>
        </w:rPr>
        <w:t>installation</w:t>
      </w:r>
      <w:r>
        <w:rPr>
          <w:sz w:val="20"/>
          <w:szCs w:val="20"/>
          <w:color w:val="auto"/>
        </w:rPr>
        <w:tab/>
      </w:r>
      <w:r>
        <w:rPr>
          <w:rFonts w:ascii="Courier New" w:cs="Courier New" w:eastAsia="Courier New" w:hAnsi="Courier New"/>
          <w:sz w:val="15"/>
          <w:szCs w:val="15"/>
          <w:color w:val="auto"/>
        </w:rPr>
        <w:t>on</w:t>
        <w:tab/>
        <w:t>existing</w:t>
        <w:tab/>
        <w:t>meters;</w:t>
      </w:r>
      <w:r>
        <w:rPr>
          <w:sz w:val="20"/>
          <w:szCs w:val="20"/>
          <w:color w:val="auto"/>
        </w:rPr>
        <w:tab/>
      </w:r>
      <w:r>
        <w:rPr>
          <w:rFonts w:ascii="Courier New" w:cs="Courier New" w:eastAsia="Courier New" w:hAnsi="Courier New"/>
          <w:sz w:val="14"/>
          <w:szCs w:val="14"/>
          <w:color w:val="auto"/>
        </w:rPr>
        <w:t>additionally,</w:t>
      </w:r>
    </w:p>
    <w:p>
      <w:pPr>
        <w:spacing w:after="0" w:line="4" w:lineRule="exact"/>
        <w:rPr>
          <w:sz w:val="20"/>
          <w:szCs w:val="20"/>
          <w:color w:val="auto"/>
        </w:rPr>
      </w:pPr>
    </w:p>
    <w:p>
      <w:pPr>
        <w:ind w:left="2390"/>
        <w:spacing w:after="0"/>
        <w:tabs>
          <w:tab w:leader="none" w:pos="3409" w:val="left"/>
        </w:tabs>
        <w:rPr>
          <w:sz w:val="20"/>
          <w:szCs w:val="20"/>
          <w:color w:val="auto"/>
        </w:rPr>
      </w:pPr>
      <w:r>
        <w:rPr>
          <w:rFonts w:ascii="Courier New" w:cs="Courier New" w:eastAsia="Courier New" w:hAnsi="Courier New"/>
          <w:sz w:val="14"/>
          <w:szCs w:val="14"/>
          <w:color w:val="auto"/>
        </w:rPr>
        <w:t>Contractor</w:t>
        <w:tab/>
        <w:t>should identify planned meter acquisition</w:t>
      </w:r>
    </w:p>
    <w:p>
      <w:pPr>
        <w:spacing w:after="0" w:line="5" w:lineRule="exact"/>
        <w:rPr>
          <w:sz w:val="20"/>
          <w:szCs w:val="20"/>
          <w:color w:val="auto"/>
        </w:rPr>
      </w:pPr>
    </w:p>
    <w:p>
      <w:pPr>
        <w:ind w:left="2390"/>
        <w:spacing w:after="0"/>
        <w:tabs>
          <w:tab w:leader="none" w:pos="3589" w:val="left"/>
          <w:tab w:leader="none" w:pos="4829" w:val="left"/>
          <w:tab w:leader="none" w:pos="5789" w:val="left"/>
        </w:tabs>
        <w:rPr>
          <w:sz w:val="20"/>
          <w:szCs w:val="20"/>
          <w:color w:val="auto"/>
        </w:rPr>
      </w:pPr>
      <w:r>
        <w:rPr>
          <w:rFonts w:ascii="Courier New" w:cs="Courier New" w:eastAsia="Courier New" w:hAnsi="Courier New"/>
          <w:sz w:val="15"/>
          <w:szCs w:val="15"/>
          <w:color w:val="auto"/>
        </w:rPr>
        <w:t>to allow for</w:t>
        <w:tab/>
        <w:t>meters to be</w:t>
        <w:tab/>
        <w:t>delivered</w:t>
      </w:r>
      <w:r>
        <w:rPr>
          <w:sz w:val="20"/>
          <w:szCs w:val="20"/>
          <w:color w:val="auto"/>
        </w:rPr>
        <w:tab/>
      </w:r>
      <w:r>
        <w:rPr>
          <w:rFonts w:ascii="Courier New" w:cs="Courier New" w:eastAsia="Courier New" w:hAnsi="Courier New"/>
          <w:sz w:val="14"/>
          <w:szCs w:val="14"/>
          <w:color w:val="auto"/>
        </w:rPr>
        <w:t>from the meter</w:t>
      </w:r>
    </w:p>
    <w:p>
      <w:pPr>
        <w:ind w:left="2390"/>
        <w:spacing w:after="0"/>
        <w:tabs>
          <w:tab w:leader="none" w:pos="3769" w:val="left"/>
          <w:tab w:leader="none" w:pos="4289" w:val="left"/>
          <w:tab w:leader="none" w:pos="4829" w:val="left"/>
          <w:tab w:leader="none" w:pos="5529" w:val="left"/>
          <w:tab w:leader="none" w:pos="6409" w:val="left"/>
        </w:tabs>
        <w:rPr>
          <w:sz w:val="20"/>
          <w:szCs w:val="20"/>
          <w:color w:val="auto"/>
        </w:rPr>
      </w:pPr>
      <w:r>
        <w:rPr>
          <w:rFonts w:ascii="Courier New" w:cs="Courier New" w:eastAsia="Courier New" w:hAnsi="Courier New"/>
          <w:sz w:val="15"/>
          <w:szCs w:val="15"/>
          <w:color w:val="auto"/>
        </w:rPr>
        <w:t>manufacturers</w:t>
        <w:tab/>
        <w:t>with</w:t>
        <w:tab/>
        <w:t>ERT</w:t>
        <w:tab/>
        <w:t>Meter</w:t>
        <w:tab/>
        <w:t>Modules</w:t>
      </w:r>
      <w:r>
        <w:rPr>
          <w:sz w:val="20"/>
          <w:szCs w:val="20"/>
          <w:color w:val="auto"/>
        </w:rPr>
        <w:tab/>
      </w:r>
      <w:r>
        <w:rPr>
          <w:rFonts w:ascii="Courier New" w:cs="Courier New" w:eastAsia="Courier New" w:hAnsi="Courier New"/>
          <w:sz w:val="14"/>
          <w:szCs w:val="14"/>
          <w:color w:val="auto"/>
        </w:rPr>
        <w:t>already</w:t>
      </w:r>
    </w:p>
    <w:p>
      <w:pPr>
        <w:ind w:left="2390"/>
        <w:spacing w:after="0"/>
        <w:tabs>
          <w:tab w:leader="none" w:pos="3409" w:val="left"/>
          <w:tab w:leader="none" w:pos="5189" w:val="left"/>
        </w:tabs>
        <w:rPr>
          <w:sz w:val="20"/>
          <w:szCs w:val="20"/>
          <w:color w:val="auto"/>
        </w:rPr>
      </w:pPr>
      <w:r>
        <w:rPr>
          <w:rFonts w:ascii="Courier New" w:cs="Courier New" w:eastAsia="Courier New" w:hAnsi="Courier New"/>
          <w:sz w:val="15"/>
          <w:szCs w:val="15"/>
          <w:color w:val="auto"/>
        </w:rPr>
        <w:t>installed.</w:t>
        <w:tab/>
        <w:t>The exact type and</w:t>
      </w:r>
      <w:r>
        <w:rPr>
          <w:sz w:val="20"/>
          <w:szCs w:val="20"/>
          <w:color w:val="auto"/>
        </w:rPr>
        <w:tab/>
      </w:r>
      <w:r>
        <w:rPr>
          <w:rFonts w:ascii="Courier New" w:cs="Courier New" w:eastAsia="Courier New" w:hAnsi="Courier New"/>
          <w:sz w:val="14"/>
          <w:szCs w:val="14"/>
          <w:color w:val="auto"/>
        </w:rPr>
        <w:t>manufacturer of these</w:t>
      </w:r>
    </w:p>
    <w:p>
      <w:pPr>
        <w:ind w:left="2390"/>
        <w:spacing w:after="0"/>
        <w:tabs>
          <w:tab w:leader="none" w:pos="4909" w:val="left"/>
        </w:tabs>
        <w:rPr>
          <w:sz w:val="20"/>
          <w:szCs w:val="20"/>
          <w:color w:val="auto"/>
        </w:rPr>
      </w:pPr>
      <w:r>
        <w:rPr>
          <w:rFonts w:ascii="Courier New" w:cs="Courier New" w:eastAsia="Courier New" w:hAnsi="Courier New"/>
          <w:sz w:val="15"/>
          <w:szCs w:val="15"/>
          <w:color w:val="auto"/>
        </w:rPr>
        <w:t>meters shall be coordinated</w:t>
      </w:r>
      <w:r>
        <w:rPr>
          <w:sz w:val="20"/>
          <w:szCs w:val="20"/>
          <w:color w:val="auto"/>
        </w:rPr>
        <w:tab/>
      </w:r>
      <w:r>
        <w:rPr>
          <w:rFonts w:ascii="Courier New" w:cs="Courier New" w:eastAsia="Courier New" w:hAnsi="Courier New"/>
          <w:sz w:val="14"/>
          <w:szCs w:val="14"/>
          <w:color w:val="auto"/>
        </w:rPr>
        <w:t>with Duquesne and can be</w:t>
      </w:r>
    </w:p>
    <w:p>
      <w:pPr>
        <w:ind w:left="2390"/>
        <w:spacing w:after="0"/>
        <w:tabs>
          <w:tab w:leader="none" w:pos="5269" w:val="left"/>
          <w:tab w:leader="none" w:pos="6149" w:val="left"/>
        </w:tabs>
        <w:rPr>
          <w:sz w:val="20"/>
          <w:szCs w:val="20"/>
          <w:color w:val="auto"/>
        </w:rPr>
      </w:pPr>
      <w:r>
        <w:rPr>
          <w:rFonts w:ascii="Courier New" w:cs="Courier New" w:eastAsia="Courier New" w:hAnsi="Courier New"/>
          <w:sz w:val="15"/>
          <w:szCs w:val="15"/>
          <w:color w:val="auto"/>
        </w:rPr>
        <w:t>any of the meters on Duquesne's</w:t>
        <w:tab/>
        <w:t>approved</w:t>
      </w:r>
      <w:r>
        <w:rPr>
          <w:sz w:val="20"/>
          <w:szCs w:val="20"/>
          <w:color w:val="auto"/>
        </w:rPr>
        <w:tab/>
      </w:r>
      <w:r>
        <w:rPr>
          <w:rFonts w:ascii="Courier New" w:cs="Courier New" w:eastAsia="Courier New" w:hAnsi="Courier New"/>
          <w:sz w:val="14"/>
          <w:szCs w:val="14"/>
          <w:color w:val="auto"/>
        </w:rPr>
        <w:t>Contractor</w:t>
      </w:r>
    </w:p>
    <w:p>
      <w:pPr>
        <w:ind w:left="2390"/>
        <w:spacing w:after="0"/>
        <w:rPr>
          <w:sz w:val="20"/>
          <w:szCs w:val="20"/>
          <w:color w:val="auto"/>
        </w:rPr>
      </w:pPr>
      <w:r>
        <w:rPr>
          <w:rFonts w:ascii="Courier New" w:cs="Courier New" w:eastAsia="Courier New" w:hAnsi="Courier New"/>
          <w:sz w:val="15"/>
          <w:szCs w:val="15"/>
          <w:color w:val="auto"/>
        </w:rPr>
        <w:t>meter list.</w:t>
      </w:r>
    </w:p>
    <w:p>
      <w:pPr>
        <w:spacing w:after="0" w:line="168" w:lineRule="exact"/>
        <w:rPr>
          <w:sz w:val="20"/>
          <w:szCs w:val="20"/>
          <w:color w:val="auto"/>
        </w:rPr>
      </w:pPr>
    </w:p>
    <w:p>
      <w:pPr>
        <w:ind w:left="2390"/>
        <w:spacing w:after="0"/>
        <w:tabs>
          <w:tab w:leader="none" w:pos="5889" w:val="left"/>
          <w:tab w:leader="none" w:pos="6669" w:val="left"/>
        </w:tabs>
        <w:rPr>
          <w:sz w:val="20"/>
          <w:szCs w:val="20"/>
          <w:color w:val="auto"/>
        </w:rPr>
      </w:pPr>
      <w:r>
        <w:rPr>
          <w:rFonts w:ascii="Courier New" w:cs="Courier New" w:eastAsia="Courier New" w:hAnsi="Courier New"/>
          <w:sz w:val="15"/>
          <w:szCs w:val="15"/>
          <w:color w:val="auto"/>
        </w:rPr>
        <w:t>ERTs and * are a low power radio meter</w:t>
        <w:tab/>
        <w:t>modules</w:t>
        <w:tab/>
        <w:t>used</w:t>
      </w:r>
    </w:p>
    <w:p>
      <w:pPr>
        <w:ind w:left="2390"/>
        <w:spacing w:after="0"/>
        <w:tabs>
          <w:tab w:leader="none" w:pos="3069" w:val="left"/>
          <w:tab w:leader="none" w:pos="4289" w:val="left"/>
          <w:tab w:leader="none" w:pos="5189" w:val="left"/>
          <w:tab w:leader="none" w:pos="6509" w:val="left"/>
        </w:tabs>
        <w:rPr>
          <w:sz w:val="20"/>
          <w:szCs w:val="20"/>
          <w:color w:val="auto"/>
        </w:rPr>
      </w:pPr>
      <w:r>
        <w:rPr>
          <w:rFonts w:ascii="Courier New" w:cs="Courier New" w:eastAsia="Courier New" w:hAnsi="Courier New"/>
          <w:sz w:val="15"/>
          <w:szCs w:val="15"/>
          <w:color w:val="auto"/>
        </w:rPr>
        <w:t>in the</w:t>
        <w:tab/>
        <w:t>Contractor's</w:t>
        <w:tab/>
        <w:t>Off-Site</w:t>
        <w:tab/>
        <w:t>Meter Reading</w:t>
      </w:r>
      <w:r>
        <w:rPr>
          <w:sz w:val="20"/>
          <w:szCs w:val="20"/>
          <w:color w:val="auto"/>
        </w:rPr>
        <w:tab/>
      </w:r>
      <w:r>
        <w:rPr>
          <w:rFonts w:ascii="Courier New" w:cs="Courier New" w:eastAsia="Courier New" w:hAnsi="Courier New"/>
          <w:sz w:val="14"/>
          <w:szCs w:val="14"/>
          <w:color w:val="auto"/>
        </w:rPr>
        <w:t>(OMR),</w:t>
      </w:r>
    </w:p>
    <w:p>
      <w:pPr>
        <w:spacing w:after="0" w:line="5" w:lineRule="exact"/>
        <w:rPr>
          <w:sz w:val="20"/>
          <w:szCs w:val="20"/>
          <w:color w:val="auto"/>
        </w:rPr>
      </w:pPr>
    </w:p>
    <w:p>
      <w:pPr>
        <w:ind w:left="2390"/>
        <w:spacing w:after="0"/>
        <w:rPr>
          <w:sz w:val="20"/>
          <w:szCs w:val="20"/>
          <w:color w:val="auto"/>
        </w:rPr>
      </w:pPr>
      <w:r>
        <w:rPr>
          <w:rFonts w:ascii="Courier New" w:cs="Courier New" w:eastAsia="Courier New" w:hAnsi="Courier New"/>
          <w:sz w:val="14"/>
          <w:szCs w:val="14"/>
          <w:color w:val="auto"/>
        </w:rPr>
        <w:t>Mobile AMR (MAMR) and fixed network AMR systems. They</w:t>
      </w:r>
    </w:p>
    <w:p>
      <w:pPr>
        <w:spacing w:after="0" w:line="5" w:lineRule="exact"/>
        <w:rPr>
          <w:sz w:val="20"/>
          <w:szCs w:val="20"/>
          <w:color w:val="auto"/>
        </w:rPr>
      </w:pPr>
    </w:p>
    <w:p>
      <w:pPr>
        <w:ind w:left="2390"/>
        <w:spacing w:after="0"/>
        <w:tabs>
          <w:tab w:leader="none" w:pos="2809" w:val="left"/>
          <w:tab w:leader="none" w:pos="3689" w:val="left"/>
          <w:tab w:leader="none" w:pos="4029" w:val="left"/>
          <w:tab w:leader="none" w:pos="4829" w:val="left"/>
          <w:tab w:leader="none" w:pos="6069" w:val="left"/>
          <w:tab w:leader="none" w:pos="6509" w:val="left"/>
        </w:tabs>
        <w:rPr>
          <w:sz w:val="20"/>
          <w:szCs w:val="20"/>
          <w:color w:val="auto"/>
        </w:rPr>
      </w:pPr>
      <w:r>
        <w:rPr>
          <w:rFonts w:ascii="Courier New" w:cs="Courier New" w:eastAsia="Courier New" w:hAnsi="Courier New"/>
          <w:sz w:val="15"/>
          <w:szCs w:val="15"/>
          <w:color w:val="auto"/>
        </w:rPr>
        <w:t>are</w:t>
        <w:tab/>
        <w:t>designed</w:t>
        <w:tab/>
        <w:t>to</w:t>
        <w:tab/>
        <w:t>encode</w:t>
        <w:tab/>
        <w:t>consumption</w:t>
      </w:r>
      <w:r>
        <w:rPr>
          <w:sz w:val="20"/>
          <w:szCs w:val="20"/>
          <w:color w:val="auto"/>
        </w:rPr>
        <w:tab/>
      </w:r>
      <w:r>
        <w:rPr>
          <w:rFonts w:ascii="Courier New" w:cs="Courier New" w:eastAsia="Courier New" w:hAnsi="Courier New"/>
          <w:sz w:val="15"/>
          <w:szCs w:val="15"/>
          <w:color w:val="auto"/>
        </w:rPr>
        <w:t>and</w:t>
      </w:r>
      <w:r>
        <w:rPr>
          <w:sz w:val="20"/>
          <w:szCs w:val="20"/>
          <w:color w:val="auto"/>
        </w:rPr>
        <w:tab/>
      </w:r>
      <w:r>
        <w:rPr>
          <w:rFonts w:ascii="Courier New" w:cs="Courier New" w:eastAsia="Courier New" w:hAnsi="Courier New"/>
          <w:sz w:val="14"/>
          <w:szCs w:val="14"/>
          <w:color w:val="auto"/>
        </w:rPr>
        <w:t>tamper</w:t>
      </w:r>
    </w:p>
    <w:p>
      <w:pPr>
        <w:spacing w:after="0" w:line="5" w:lineRule="exact"/>
        <w:rPr>
          <w:sz w:val="20"/>
          <w:szCs w:val="20"/>
          <w:color w:val="auto"/>
        </w:rPr>
      </w:pPr>
    </w:p>
    <w:p>
      <w:pPr>
        <w:ind w:left="2390"/>
        <w:spacing w:after="0"/>
        <w:rPr>
          <w:sz w:val="20"/>
          <w:szCs w:val="20"/>
          <w:color w:val="auto"/>
        </w:rPr>
      </w:pPr>
      <w:r>
        <w:rPr>
          <w:rFonts w:ascii="Courier New" w:cs="Courier New" w:eastAsia="Courier New" w:hAnsi="Courier New"/>
          <w:sz w:val="14"/>
          <w:szCs w:val="14"/>
          <w:color w:val="auto"/>
        </w:rPr>
        <w:t>detection on electric, gas, and water meters, receive</w:t>
      </w:r>
    </w:p>
    <w:p>
      <w:pPr>
        <w:spacing w:after="0" w:line="5" w:lineRule="exact"/>
        <w:rPr>
          <w:sz w:val="20"/>
          <w:szCs w:val="20"/>
          <w:color w:val="auto"/>
        </w:rPr>
      </w:pPr>
    </w:p>
    <w:p>
      <w:pPr>
        <w:ind w:left="2390"/>
        <w:spacing w:after="0"/>
        <w:tabs>
          <w:tab w:leader="none" w:pos="4029" w:val="left"/>
        </w:tabs>
        <w:rPr>
          <w:sz w:val="20"/>
          <w:szCs w:val="20"/>
          <w:color w:val="auto"/>
        </w:rPr>
      </w:pPr>
      <w:r>
        <w:rPr>
          <w:rFonts w:ascii="Courier New" w:cs="Courier New" w:eastAsia="Courier New" w:hAnsi="Courier New"/>
          <w:sz w:val="15"/>
          <w:szCs w:val="15"/>
          <w:color w:val="auto"/>
        </w:rPr>
        <w:t>a radio frequency</w:t>
      </w:r>
      <w:r>
        <w:rPr>
          <w:sz w:val="20"/>
          <w:szCs w:val="20"/>
          <w:color w:val="auto"/>
        </w:rPr>
        <w:tab/>
      </w:r>
      <w:r>
        <w:rPr>
          <w:rFonts w:ascii="Courier New" w:cs="Courier New" w:eastAsia="Courier New" w:hAnsi="Courier New"/>
          <w:sz w:val="14"/>
          <w:szCs w:val="14"/>
          <w:color w:val="auto"/>
        </w:rPr>
        <w:t>"wake-up" signal from and transmit</w:t>
      </w:r>
    </w:p>
    <w:p>
      <w:pPr>
        <w:ind w:left="2390"/>
        <w:spacing w:after="0"/>
        <w:tabs>
          <w:tab w:leader="none" w:pos="6409" w:val="left"/>
        </w:tabs>
        <w:rPr>
          <w:sz w:val="20"/>
          <w:szCs w:val="20"/>
          <w:color w:val="auto"/>
        </w:rPr>
      </w:pPr>
      <w:r>
        <w:rPr>
          <w:rFonts w:ascii="Courier New" w:cs="Courier New" w:eastAsia="Courier New" w:hAnsi="Courier New"/>
          <w:sz w:val="15"/>
          <w:szCs w:val="15"/>
          <w:color w:val="auto"/>
        </w:rPr>
        <w:t>data back to the reading device transceiver.</w:t>
      </w:r>
      <w:r>
        <w:rPr>
          <w:sz w:val="20"/>
          <w:szCs w:val="20"/>
          <w:color w:val="auto"/>
        </w:rPr>
        <w:tab/>
      </w:r>
      <w:r>
        <w:rPr>
          <w:rFonts w:ascii="Courier New" w:cs="Courier New" w:eastAsia="Courier New" w:hAnsi="Courier New"/>
          <w:sz w:val="14"/>
          <w:szCs w:val="14"/>
          <w:color w:val="auto"/>
        </w:rPr>
        <w:t>(Please</w:t>
      </w:r>
    </w:p>
    <w:p>
      <w:pPr>
        <w:ind w:left="2390"/>
        <w:spacing w:after="0"/>
        <w:tabs>
          <w:tab w:leader="none" w:pos="2969" w:val="left"/>
          <w:tab w:leader="none" w:pos="3689" w:val="left"/>
          <w:tab w:leader="none" w:pos="4129" w:val="left"/>
          <w:tab w:leader="none" w:pos="4749" w:val="left"/>
          <w:tab w:leader="none" w:pos="5529" w:val="left"/>
          <w:tab w:leader="none" w:pos="6069" w:val="left"/>
          <w:tab w:leader="none" w:pos="6509" w:val="left"/>
        </w:tabs>
        <w:rPr>
          <w:sz w:val="20"/>
          <w:szCs w:val="20"/>
          <w:color w:val="auto"/>
        </w:rPr>
      </w:pPr>
      <w:r>
        <w:rPr>
          <w:rFonts w:ascii="Courier New" w:cs="Courier New" w:eastAsia="Courier New" w:hAnsi="Courier New"/>
          <w:sz w:val="15"/>
          <w:szCs w:val="15"/>
          <w:color w:val="auto"/>
        </w:rPr>
        <w:t>refer</w:t>
        <w:tab/>
        <w:t>to the</w:t>
        <w:tab/>
        <w:t>ERT</w:t>
        <w:tab/>
        <w:t>Meter</w:t>
        <w:tab/>
        <w:t>Module,</w:t>
        <w:tab/>
        <w:t>* or</w:t>
        <w:tab/>
        <w:t>DCI</w:t>
      </w:r>
      <w:r>
        <w:rPr>
          <w:sz w:val="20"/>
          <w:szCs w:val="20"/>
          <w:color w:val="auto"/>
        </w:rPr>
        <w:tab/>
      </w:r>
      <w:r>
        <w:rPr>
          <w:rFonts w:ascii="Courier New" w:cs="Courier New" w:eastAsia="Courier New" w:hAnsi="Courier New"/>
          <w:sz w:val="14"/>
          <w:szCs w:val="14"/>
          <w:color w:val="auto"/>
        </w:rPr>
        <w:t>Sentry</w:t>
      </w:r>
    </w:p>
    <w:p>
      <w:pPr>
        <w:ind w:left="2390"/>
        <w:spacing w:after="0"/>
        <w:tabs>
          <w:tab w:leader="none" w:pos="3149" w:val="left"/>
          <w:tab w:leader="none" w:pos="4469" w:val="left"/>
        </w:tabs>
        <w:rPr>
          <w:sz w:val="20"/>
          <w:szCs w:val="20"/>
          <w:color w:val="auto"/>
        </w:rPr>
      </w:pPr>
      <w:r>
        <w:rPr>
          <w:rFonts w:ascii="Courier New" w:cs="Courier New" w:eastAsia="Courier New" w:hAnsi="Courier New"/>
          <w:sz w:val="15"/>
          <w:szCs w:val="15"/>
          <w:color w:val="auto"/>
        </w:rPr>
        <w:t>product</w:t>
        <w:tab/>
        <w:t>specification</w:t>
      </w:r>
      <w:r>
        <w:rPr>
          <w:sz w:val="20"/>
          <w:szCs w:val="20"/>
          <w:color w:val="auto"/>
        </w:rPr>
        <w:tab/>
      </w:r>
      <w:r>
        <w:rPr>
          <w:rFonts w:ascii="Courier New" w:cs="Courier New" w:eastAsia="Courier New" w:hAnsi="Courier New"/>
          <w:sz w:val="14"/>
          <w:szCs w:val="14"/>
          <w:color w:val="auto"/>
        </w:rPr>
        <w:t>sheets for specific equipment</w:t>
      </w:r>
    </w:p>
    <w:p>
      <w:pPr>
        <w:ind w:left="2390"/>
        <w:spacing w:after="0"/>
        <w:tabs>
          <w:tab w:leader="none" w:pos="3509" w:val="left"/>
          <w:tab w:leader="none" w:pos="3949" w:val="left"/>
          <w:tab w:leader="none" w:pos="5529" w:val="left"/>
          <w:tab w:leader="none" w:pos="6589" w:val="left"/>
        </w:tabs>
        <w:rPr>
          <w:sz w:val="20"/>
          <w:szCs w:val="20"/>
          <w:color w:val="auto"/>
        </w:rPr>
      </w:pPr>
      <w:r>
        <w:rPr>
          <w:rFonts w:ascii="Courier New" w:cs="Courier New" w:eastAsia="Courier New" w:hAnsi="Courier New"/>
          <w:sz w:val="15"/>
          <w:szCs w:val="15"/>
          <w:color w:val="auto"/>
        </w:rPr>
        <w:t>information</w:t>
        <w:tab/>
        <w:t>and</w:t>
        <w:tab/>
        <w:t>specifications.)</w:t>
        <w:tab/>
        <w:t>Contractor</w:t>
      </w:r>
      <w:r>
        <w:rPr>
          <w:sz w:val="20"/>
          <w:szCs w:val="20"/>
          <w:color w:val="auto"/>
        </w:rPr>
        <w:tab/>
      </w:r>
      <w:r>
        <w:rPr>
          <w:rFonts w:ascii="Courier New" w:cs="Courier New" w:eastAsia="Courier New" w:hAnsi="Courier New"/>
          <w:sz w:val="14"/>
          <w:szCs w:val="14"/>
          <w:color w:val="auto"/>
        </w:rPr>
        <w:t>shall</w:t>
      </w:r>
    </w:p>
    <w:p>
      <w:pPr>
        <w:ind w:left="2390"/>
        <w:spacing w:after="0"/>
        <w:tabs>
          <w:tab w:leader="none" w:pos="4469" w:val="left"/>
        </w:tabs>
        <w:rPr>
          <w:sz w:val="20"/>
          <w:szCs w:val="20"/>
          <w:color w:val="auto"/>
        </w:rPr>
      </w:pPr>
      <w:r>
        <w:rPr>
          <w:rFonts w:ascii="Courier New" w:cs="Courier New" w:eastAsia="Courier New" w:hAnsi="Courier New"/>
          <w:sz w:val="15"/>
          <w:szCs w:val="15"/>
          <w:color w:val="auto"/>
        </w:rPr>
        <w:t>implement a technology</w:t>
      </w:r>
      <w:r>
        <w:rPr>
          <w:sz w:val="20"/>
          <w:szCs w:val="20"/>
          <w:color w:val="auto"/>
        </w:rPr>
        <w:tab/>
      </w:r>
      <w:r>
        <w:rPr>
          <w:rFonts w:ascii="Courier New" w:cs="Courier New" w:eastAsia="Courier New" w:hAnsi="Courier New"/>
          <w:sz w:val="14"/>
          <w:szCs w:val="14"/>
          <w:color w:val="auto"/>
        </w:rPr>
        <w:t>that is capable of retrieving</w:t>
      </w:r>
    </w:p>
    <w:p>
      <w:pPr>
        <w:ind w:left="2390"/>
        <w:spacing w:after="0"/>
        <w:tabs>
          <w:tab w:leader="none" w:pos="3409" w:val="left"/>
          <w:tab w:leader="none" w:pos="4129" w:val="left"/>
          <w:tab w:leader="none" w:pos="4749" w:val="left"/>
          <w:tab w:leader="none" w:pos="5889" w:val="left"/>
        </w:tabs>
        <w:rPr>
          <w:sz w:val="20"/>
          <w:szCs w:val="20"/>
          <w:color w:val="auto"/>
        </w:rPr>
      </w:pPr>
      <w:r>
        <w:rPr>
          <w:rFonts w:ascii="Courier New" w:cs="Courier New" w:eastAsia="Courier New" w:hAnsi="Courier New"/>
          <w:sz w:val="15"/>
          <w:szCs w:val="15"/>
          <w:color w:val="auto"/>
        </w:rPr>
        <w:t>demand and</w:t>
        <w:tab/>
        <w:t>higher</w:t>
        <w:tab/>
        <w:t>level</w:t>
        <w:tab/>
        <w:t>consumption</w:t>
      </w:r>
      <w:r>
        <w:rPr>
          <w:sz w:val="20"/>
          <w:szCs w:val="20"/>
          <w:color w:val="auto"/>
        </w:rPr>
        <w:tab/>
      </w:r>
      <w:r>
        <w:rPr>
          <w:rFonts w:ascii="Courier New" w:cs="Courier New" w:eastAsia="Courier New" w:hAnsi="Courier New"/>
          <w:sz w:val="14"/>
          <w:szCs w:val="14"/>
          <w:color w:val="auto"/>
        </w:rPr>
        <w:t>data from the</w:t>
      </w:r>
    </w:p>
    <w:p>
      <w:pPr>
        <w:spacing w:after="0" w:line="5" w:lineRule="exact"/>
        <w:rPr>
          <w:sz w:val="20"/>
          <w:szCs w:val="20"/>
          <w:color w:val="auto"/>
        </w:rPr>
      </w:pPr>
    </w:p>
    <w:p>
      <w:pPr>
        <w:ind w:left="2390"/>
        <w:spacing w:after="0"/>
        <w:rPr>
          <w:sz w:val="20"/>
          <w:szCs w:val="20"/>
          <w:color w:val="auto"/>
        </w:rPr>
      </w:pPr>
      <w:r>
        <w:rPr>
          <w:rFonts w:ascii="Courier New" w:cs="Courier New" w:eastAsia="Courier New" w:hAnsi="Courier New"/>
          <w:sz w:val="14"/>
          <w:szCs w:val="14"/>
          <w:color w:val="auto"/>
        </w:rPr>
        <w:t>meter. The ABB alpha meter and * are two alternatives</w:t>
      </w:r>
    </w:p>
    <w:p>
      <w:pPr>
        <w:spacing w:after="0" w:line="5" w:lineRule="exact"/>
        <w:rPr>
          <w:sz w:val="20"/>
          <w:szCs w:val="20"/>
          <w:color w:val="auto"/>
        </w:rPr>
      </w:pPr>
    </w:p>
    <w:p>
      <w:pPr>
        <w:ind w:left="2390"/>
        <w:spacing w:after="0"/>
        <w:tabs>
          <w:tab w:leader="none" w:pos="3249" w:val="left"/>
          <w:tab w:leader="none" w:pos="5349" w:val="left"/>
          <w:tab w:leader="none" w:pos="6589" w:val="left"/>
        </w:tabs>
        <w:rPr>
          <w:sz w:val="20"/>
          <w:szCs w:val="20"/>
          <w:color w:val="auto"/>
        </w:rPr>
      </w:pPr>
      <w:r>
        <w:rPr>
          <w:rFonts w:ascii="Courier New" w:cs="Courier New" w:eastAsia="Courier New" w:hAnsi="Courier New"/>
          <w:sz w:val="15"/>
          <w:szCs w:val="15"/>
          <w:color w:val="auto"/>
        </w:rPr>
        <w:t>that are</w:t>
        <w:tab/>
        <w:t>available to meet this</w:t>
        <w:tab/>
        <w:t>requirement.</w:t>
      </w:r>
      <w:r>
        <w:rPr>
          <w:sz w:val="20"/>
          <w:szCs w:val="20"/>
          <w:color w:val="auto"/>
        </w:rPr>
        <w:tab/>
      </w:r>
      <w:r>
        <w:rPr>
          <w:rFonts w:ascii="Courier New" w:cs="Courier New" w:eastAsia="Courier New" w:hAnsi="Courier New"/>
          <w:sz w:val="14"/>
          <w:szCs w:val="14"/>
          <w:color w:val="auto"/>
        </w:rPr>
        <w:t>Other</w:t>
      </w:r>
    </w:p>
    <w:p>
      <w:pPr>
        <w:ind w:left="2390"/>
        <w:spacing w:after="0"/>
        <w:tabs>
          <w:tab w:leader="none" w:pos="3249" w:val="left"/>
          <w:tab w:leader="none" w:pos="3949" w:val="left"/>
          <w:tab w:leader="none" w:pos="4909" w:val="left"/>
          <w:tab w:leader="none" w:pos="5969" w:val="left"/>
        </w:tabs>
        <w:rPr>
          <w:sz w:val="20"/>
          <w:szCs w:val="20"/>
          <w:color w:val="auto"/>
        </w:rPr>
      </w:pPr>
      <w:r>
        <w:rPr>
          <w:rFonts w:ascii="Courier New" w:cs="Courier New" w:eastAsia="Courier New" w:hAnsi="Courier New"/>
          <w:sz w:val="15"/>
          <w:szCs w:val="15"/>
          <w:color w:val="auto"/>
        </w:rPr>
        <w:t>mutually</w:t>
        <w:tab/>
        <w:t>agreed</w:t>
        <w:tab/>
        <w:t>solutions</w:t>
        <w:tab/>
        <w:t>may become</w:t>
      </w:r>
      <w:r>
        <w:rPr>
          <w:sz w:val="20"/>
          <w:szCs w:val="20"/>
          <w:color w:val="auto"/>
        </w:rPr>
        <w:tab/>
      </w:r>
      <w:r>
        <w:rPr>
          <w:rFonts w:ascii="Courier New" w:cs="Courier New" w:eastAsia="Courier New" w:hAnsi="Courier New"/>
          <w:sz w:val="14"/>
          <w:szCs w:val="14"/>
          <w:color w:val="auto"/>
        </w:rPr>
        <w:t>available to</w:t>
      </w:r>
    </w:p>
    <w:p>
      <w:pPr>
        <w:ind w:left="2390"/>
        <w:spacing w:after="0"/>
        <w:tabs>
          <w:tab w:leader="none" w:pos="5889" w:val="left"/>
        </w:tabs>
        <w:rPr>
          <w:sz w:val="20"/>
          <w:szCs w:val="20"/>
          <w:color w:val="auto"/>
        </w:rPr>
      </w:pPr>
      <w:r>
        <w:rPr>
          <w:rFonts w:ascii="Courier New" w:cs="Courier New" w:eastAsia="Courier New" w:hAnsi="Courier New"/>
          <w:sz w:val="15"/>
          <w:szCs w:val="15"/>
          <w:color w:val="auto"/>
        </w:rPr>
        <w:t>meet this requirement if best industry</w:t>
      </w:r>
      <w:r>
        <w:rPr>
          <w:sz w:val="20"/>
          <w:szCs w:val="20"/>
          <w:color w:val="auto"/>
        </w:rPr>
        <w:tab/>
      </w:r>
      <w:r>
        <w:rPr>
          <w:rFonts w:ascii="Courier New" w:cs="Courier New" w:eastAsia="Courier New" w:hAnsi="Courier New"/>
          <w:sz w:val="14"/>
          <w:szCs w:val="14"/>
          <w:color w:val="auto"/>
        </w:rPr>
        <w:t>practices and</w:t>
      </w:r>
    </w:p>
    <w:p>
      <w:pPr>
        <w:ind w:left="2390"/>
        <w:spacing w:after="0" w:line="238" w:lineRule="auto"/>
        <w:rPr>
          <w:sz w:val="20"/>
          <w:szCs w:val="20"/>
          <w:color w:val="auto"/>
        </w:rPr>
      </w:pPr>
      <w:r>
        <w:rPr>
          <w:rFonts w:ascii="Courier New" w:cs="Courier New" w:eastAsia="Courier New" w:hAnsi="Courier New"/>
          <w:sz w:val="15"/>
          <w:szCs w:val="15"/>
          <w:color w:val="auto"/>
        </w:rPr>
        <w:t>regulatory requirements can be satisfied.</w:t>
      </w:r>
    </w:p>
    <w:p>
      <w:pPr>
        <w:spacing w:after="0" w:line="169" w:lineRule="exact"/>
        <w:rPr>
          <w:sz w:val="20"/>
          <w:szCs w:val="20"/>
          <w:color w:val="auto"/>
        </w:rPr>
      </w:pPr>
    </w:p>
    <w:p>
      <w:pPr>
        <w:ind w:left="1590"/>
        <w:spacing w:after="0"/>
        <w:tabs>
          <w:tab w:leader="none" w:pos="2369" w:val="left"/>
        </w:tabs>
        <w:rPr>
          <w:sz w:val="20"/>
          <w:szCs w:val="20"/>
          <w:color w:val="auto"/>
        </w:rPr>
      </w:pPr>
      <w:r>
        <w:rPr>
          <w:rFonts w:ascii="Courier New" w:cs="Courier New" w:eastAsia="Courier New" w:hAnsi="Courier New"/>
          <w:sz w:val="15"/>
          <w:szCs w:val="15"/>
          <w:color w:val="auto"/>
        </w:rPr>
        <w:t>4.2.2</w:t>
      </w:r>
      <w:r>
        <w:rPr>
          <w:sz w:val="20"/>
          <w:szCs w:val="20"/>
          <w:color w:val="auto"/>
        </w:rPr>
        <w:tab/>
      </w:r>
      <w:r>
        <w:rPr>
          <w:rFonts w:ascii="Courier New" w:cs="Courier New" w:eastAsia="Courier New" w:hAnsi="Courier New"/>
          <w:sz w:val="14"/>
          <w:szCs w:val="14"/>
          <w:color w:val="auto"/>
        </w:rPr>
        <w:t>ERT Meter Module Operation</w:t>
      </w:r>
    </w:p>
    <w:p>
      <w:pPr>
        <w:spacing w:after="0" w:line="169" w:lineRule="exact"/>
        <w:rPr>
          <w:sz w:val="20"/>
          <w:szCs w:val="20"/>
          <w:color w:val="auto"/>
        </w:rPr>
      </w:pPr>
    </w:p>
    <w:p>
      <w:pPr>
        <w:ind w:left="2390"/>
        <w:spacing w:after="0"/>
        <w:tabs>
          <w:tab w:leader="none" w:pos="4569" w:val="left"/>
          <w:tab w:leader="none" w:pos="5269" w:val="left"/>
          <w:tab w:leader="none" w:pos="6509" w:val="left"/>
        </w:tabs>
        <w:rPr>
          <w:sz w:val="20"/>
          <w:szCs w:val="20"/>
          <w:color w:val="auto"/>
        </w:rPr>
      </w:pPr>
      <w:r>
        <w:rPr>
          <w:rFonts w:ascii="Courier New" w:cs="Courier New" w:eastAsia="Courier New" w:hAnsi="Courier New"/>
          <w:sz w:val="15"/>
          <w:szCs w:val="15"/>
          <w:color w:val="auto"/>
        </w:rPr>
        <w:t>The high data integrity</w:t>
        <w:tab/>
        <w:t>during</w:t>
        <w:tab/>
        <w:t>transmission</w:t>
      </w:r>
      <w:r>
        <w:rPr>
          <w:sz w:val="20"/>
          <w:szCs w:val="20"/>
          <w:color w:val="auto"/>
        </w:rPr>
        <w:tab/>
      </w:r>
      <w:r>
        <w:rPr>
          <w:rFonts w:ascii="Courier New" w:cs="Courier New" w:eastAsia="Courier New" w:hAnsi="Courier New"/>
          <w:sz w:val="14"/>
          <w:szCs w:val="14"/>
          <w:color w:val="auto"/>
        </w:rPr>
        <w:t>of the</w:t>
      </w:r>
    </w:p>
    <w:p>
      <w:pPr>
        <w:spacing w:after="0" w:line="5" w:lineRule="exact"/>
        <w:rPr>
          <w:sz w:val="20"/>
          <w:szCs w:val="20"/>
          <w:color w:val="auto"/>
        </w:rPr>
      </w:pPr>
    </w:p>
    <w:p>
      <w:pPr>
        <w:ind w:left="2390"/>
        <w:spacing w:after="0"/>
        <w:rPr>
          <w:sz w:val="20"/>
          <w:szCs w:val="20"/>
          <w:color w:val="auto"/>
        </w:rPr>
      </w:pPr>
      <w:r>
        <w:rPr>
          <w:rFonts w:ascii="Courier New" w:cs="Courier New" w:eastAsia="Courier New" w:hAnsi="Courier New"/>
          <w:sz w:val="14"/>
          <w:szCs w:val="14"/>
          <w:color w:val="auto"/>
        </w:rPr>
        <w:t>ERT Meter Modules is achieved through a sophisticated</w:t>
      </w:r>
    </w:p>
    <w:p>
      <w:pPr>
        <w:spacing w:after="0" w:line="5" w:lineRule="exact"/>
        <w:rPr>
          <w:sz w:val="20"/>
          <w:szCs w:val="20"/>
          <w:color w:val="auto"/>
        </w:rPr>
      </w:pPr>
    </w:p>
    <w:p>
      <w:pPr>
        <w:ind w:left="2390"/>
        <w:spacing w:after="0"/>
        <w:tabs>
          <w:tab w:leader="none" w:pos="4209" w:val="left"/>
        </w:tabs>
        <w:rPr>
          <w:sz w:val="20"/>
          <w:szCs w:val="20"/>
          <w:color w:val="auto"/>
        </w:rPr>
      </w:pPr>
      <w:r>
        <w:rPr>
          <w:rFonts w:ascii="Courier New" w:cs="Courier New" w:eastAsia="Courier New" w:hAnsi="Courier New"/>
          <w:sz w:val="15"/>
          <w:szCs w:val="15"/>
          <w:color w:val="auto"/>
        </w:rPr>
        <w:t>preamble and Cyclic</w:t>
      </w:r>
      <w:r>
        <w:rPr>
          <w:sz w:val="20"/>
          <w:szCs w:val="20"/>
          <w:color w:val="auto"/>
        </w:rPr>
        <w:tab/>
      </w:r>
      <w:r>
        <w:rPr>
          <w:rFonts w:ascii="Courier New" w:cs="Courier New" w:eastAsia="Courier New" w:hAnsi="Courier New"/>
          <w:sz w:val="14"/>
          <w:szCs w:val="14"/>
          <w:color w:val="auto"/>
        </w:rPr>
        <w:t>Redundancy Check (CRC) technique</w:t>
      </w:r>
    </w:p>
    <w:p>
      <w:pPr>
        <w:ind w:left="2390"/>
        <w:spacing w:after="0"/>
        <w:tabs>
          <w:tab w:leader="none" w:pos="5009" w:val="left"/>
          <w:tab w:leader="none" w:pos="5449" w:val="left"/>
        </w:tabs>
        <w:rPr>
          <w:sz w:val="20"/>
          <w:szCs w:val="20"/>
          <w:color w:val="auto"/>
        </w:rPr>
      </w:pPr>
      <w:r>
        <w:rPr>
          <w:rFonts w:ascii="Courier New" w:cs="Courier New" w:eastAsia="Courier New" w:hAnsi="Courier New"/>
          <w:sz w:val="15"/>
          <w:szCs w:val="15"/>
          <w:color w:val="auto"/>
        </w:rPr>
        <w:t>that assures data integrity.</w:t>
        <w:tab/>
        <w:t>The</w:t>
      </w:r>
      <w:r>
        <w:rPr>
          <w:sz w:val="20"/>
          <w:szCs w:val="20"/>
          <w:color w:val="auto"/>
        </w:rPr>
        <w:tab/>
      </w:r>
      <w:r>
        <w:rPr>
          <w:rFonts w:ascii="Courier New" w:cs="Courier New" w:eastAsia="Courier New" w:hAnsi="Courier New"/>
          <w:sz w:val="14"/>
          <w:szCs w:val="14"/>
          <w:color w:val="auto"/>
        </w:rPr>
        <w:t>Manchester-encoded</w:t>
      </w:r>
    </w:p>
    <w:p>
      <w:pPr>
        <w:ind w:left="2390"/>
        <w:spacing w:after="0"/>
        <w:rPr>
          <w:sz w:val="20"/>
          <w:szCs w:val="20"/>
          <w:color w:val="auto"/>
        </w:rPr>
      </w:pPr>
      <w:r>
        <w:rPr>
          <w:rFonts w:ascii="Courier New" w:cs="Courier New" w:eastAsia="Courier New" w:hAnsi="Courier New"/>
          <w:sz w:val="15"/>
          <w:szCs w:val="15"/>
          <w:color w:val="auto"/>
        </w:rPr>
        <w:t>data includes the following information:</w:t>
      </w:r>
    </w:p>
    <w:p>
      <w:pPr>
        <w:spacing w:after="0" w:line="168"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Preamble</w:t>
      </w:r>
    </w:p>
    <w:p>
      <w:pPr>
        <w:ind w:left="3270"/>
        <w:spacing w:after="0"/>
        <w:rPr>
          <w:sz w:val="20"/>
          <w:szCs w:val="20"/>
          <w:color w:val="auto"/>
        </w:rPr>
      </w:pPr>
      <w:r>
        <w:rPr>
          <w:rFonts w:ascii="Courier New" w:cs="Courier New" w:eastAsia="Courier New" w:hAnsi="Courier New"/>
          <w:sz w:val="15"/>
          <w:szCs w:val="15"/>
          <w:color w:val="auto"/>
        </w:rPr>
        <w:t>ERT meter module identification</w:t>
      </w:r>
    </w:p>
    <w:p>
      <w:pPr>
        <w:sectPr>
          <w:pgSz w:w="11900" w:h="16838" w:orient="portrait"/>
          <w:cols w:equalWidth="0" w:num="1">
            <w:col w:w="10229"/>
          </w:cols>
          <w:pgMar w:left="230" w:top="791" w:right="1440" w:bottom="1440" w:gutter="0" w:footer="0" w:header="0"/>
        </w:sectPr>
      </w:pPr>
    </w:p>
    <w:bookmarkStart w:id="58" w:name="page59"/>
    <w:bookmarkEnd w:id="58"/>
    <w:p>
      <w:pPr>
        <w:ind w:left="2060"/>
        <w:spacing w:after="0"/>
        <w:rPr>
          <w:sz w:val="20"/>
          <w:szCs w:val="20"/>
          <w:color w:val="auto"/>
        </w:rPr>
      </w:pPr>
      <w:r>
        <w:rPr>
          <w:rFonts w:ascii="Courier New" w:cs="Courier New" w:eastAsia="Courier New" w:hAnsi="Courier New"/>
          <w:sz w:val="15"/>
          <w:szCs w:val="15"/>
          <w:color w:val="auto"/>
        </w:rPr>
        <w:t>Electric consumption</w:t>
      </w:r>
    </w:p>
    <w:p>
      <w:pPr>
        <w:ind w:left="2060"/>
        <w:spacing w:after="0"/>
        <w:rPr>
          <w:sz w:val="20"/>
          <w:szCs w:val="20"/>
          <w:color w:val="auto"/>
        </w:rPr>
      </w:pPr>
      <w:r>
        <w:rPr>
          <w:rFonts w:ascii="Courier New" w:cs="Courier New" w:eastAsia="Courier New" w:hAnsi="Courier New"/>
          <w:sz w:val="15"/>
          <w:szCs w:val="15"/>
          <w:color w:val="auto"/>
        </w:rPr>
        <w:t>Tamper status</w:t>
      </w:r>
    </w:p>
    <w:p>
      <w:pPr>
        <w:ind w:left="2060"/>
        <w:spacing w:after="0"/>
        <w:rPr>
          <w:sz w:val="20"/>
          <w:szCs w:val="20"/>
          <w:color w:val="auto"/>
        </w:rPr>
      </w:pPr>
      <w:r>
        <w:rPr>
          <w:rFonts w:ascii="Courier New" w:cs="Courier New" w:eastAsia="Courier New" w:hAnsi="Courier New"/>
          <w:sz w:val="15"/>
          <w:szCs w:val="15"/>
          <w:color w:val="auto"/>
        </w:rPr>
        <w:t>CRC error check</w:t>
      </w:r>
    </w:p>
    <w:p>
      <w:pPr>
        <w:spacing w:after="0" w:line="174" w:lineRule="exact"/>
        <w:rPr>
          <w:sz w:val="20"/>
          <w:szCs w:val="20"/>
          <w:color w:val="auto"/>
        </w:rPr>
      </w:pPr>
    </w:p>
    <w:p>
      <w:pPr>
        <w:jc w:val="both"/>
        <w:ind w:left="1180" w:right="3179"/>
        <w:spacing w:after="0" w:line="238" w:lineRule="auto"/>
        <w:rPr>
          <w:sz w:val="20"/>
          <w:szCs w:val="20"/>
          <w:color w:val="auto"/>
        </w:rPr>
      </w:pPr>
      <w:r>
        <w:rPr>
          <w:rFonts w:ascii="Courier New" w:cs="Courier New" w:eastAsia="Courier New" w:hAnsi="Courier New"/>
          <w:sz w:val="15"/>
          <w:szCs w:val="15"/>
          <w:color w:val="auto"/>
        </w:rPr>
        <w:t>The ERT Meter Module also incorporates a theft detection or tamper feature. Individual tamper indicators are counted when the ERT Meter Module experiences a meter removal/inversion and when the ERT Meter Module is tilted past a 60 degree angle in any direction. These separate tamper flags are then transferred to the billing computer and can be compared to previous counts for possible theft detection.</w:t>
      </w:r>
    </w:p>
    <w:p>
      <w:pPr>
        <w:spacing w:after="0" w:line="179" w:lineRule="exact"/>
        <w:rPr>
          <w:sz w:val="20"/>
          <w:szCs w:val="20"/>
          <w:color w:val="auto"/>
        </w:rPr>
      </w:pPr>
    </w:p>
    <w:p>
      <w:pPr>
        <w:jc w:val="both"/>
        <w:ind w:left="1180" w:right="3179"/>
        <w:spacing w:after="0" w:line="238" w:lineRule="auto"/>
        <w:rPr>
          <w:sz w:val="20"/>
          <w:szCs w:val="20"/>
          <w:color w:val="auto"/>
        </w:rPr>
      </w:pPr>
      <w:r>
        <w:rPr>
          <w:rFonts w:ascii="Courier New" w:cs="Courier New" w:eastAsia="Courier New" w:hAnsi="Courier New"/>
          <w:sz w:val="15"/>
          <w:szCs w:val="15"/>
          <w:color w:val="auto"/>
        </w:rPr>
        <w:t>The electric ERT Meter Module receives power from an AC transformer connected to the primary side of the potential coil. The ERT Meter Module is tested to meet appropriate ANSI C12, 1988 specifications. For complete reference, the test results from the ANSI testing shall be made available to Duquesne upon request; Duquesne Meter Engineering has received copies of the test results.</w:t>
      </w:r>
    </w:p>
    <w:p>
      <w:pPr>
        <w:spacing w:after="0" w:line="178" w:lineRule="exact"/>
        <w:rPr>
          <w:sz w:val="20"/>
          <w:szCs w:val="20"/>
          <w:color w:val="auto"/>
        </w:rPr>
      </w:pPr>
    </w:p>
    <w:p>
      <w:pPr>
        <w:jc w:val="both"/>
        <w:ind w:left="1180" w:right="3179"/>
        <w:spacing w:after="0" w:line="257" w:lineRule="auto"/>
        <w:rPr>
          <w:sz w:val="20"/>
          <w:szCs w:val="20"/>
          <w:color w:val="auto"/>
        </w:rPr>
      </w:pPr>
      <w:r>
        <w:rPr>
          <w:rFonts w:ascii="Courier New" w:cs="Courier New" w:eastAsia="Courier New" w:hAnsi="Courier New"/>
          <w:sz w:val="14"/>
          <w:szCs w:val="14"/>
          <w:color w:val="auto"/>
        </w:rPr>
        <w:t>The pulse initiator technology of the electric ERT Meter Module utilizes reflective optics located behind the meter nameplate and is a proven technology that ensures reliable retrieval of consumption data. A light absorbing stripe is placed under the meter disk and activates the optical sensor with no added drag to the disk. A common housing provides shrouding and secure mounting with no adjustment.</w:t>
      </w:r>
    </w:p>
    <w:p>
      <w:pPr>
        <w:spacing w:after="0" w:line="167" w:lineRule="exact"/>
        <w:rPr>
          <w:sz w:val="20"/>
          <w:szCs w:val="20"/>
          <w:color w:val="auto"/>
        </w:rPr>
      </w:pPr>
    </w:p>
    <w:p>
      <w:pPr>
        <w:jc w:val="both"/>
        <w:ind w:left="1180" w:right="3179"/>
        <w:spacing w:after="0" w:line="238" w:lineRule="auto"/>
        <w:rPr>
          <w:sz w:val="20"/>
          <w:szCs w:val="20"/>
          <w:color w:val="auto"/>
        </w:rPr>
      </w:pPr>
      <w:r>
        <w:rPr>
          <w:rFonts w:ascii="Courier New" w:cs="Courier New" w:eastAsia="Courier New" w:hAnsi="Courier New"/>
          <w:sz w:val="15"/>
          <w:szCs w:val="15"/>
          <w:color w:val="auto"/>
        </w:rPr>
        <w:t>The electric ERT Meter Module shall incorporate a theft detection feature. Individual tamper indicators are counted when the ERT Meter Module experiences a power down/up and is tilted past a 60 degree angle in any direction. The tamper status is compared to its previous state and any change would be reported as a suspected tamper.</w:t>
      </w:r>
    </w:p>
    <w:p>
      <w:pPr>
        <w:spacing w:after="0" w:line="171" w:lineRule="exact"/>
        <w:rPr>
          <w:sz w:val="20"/>
          <w:szCs w:val="20"/>
          <w:color w:val="auto"/>
        </w:rPr>
      </w:pPr>
    </w:p>
    <w:p>
      <w:pPr>
        <w:ind w:left="380"/>
        <w:spacing w:after="0"/>
        <w:tabs>
          <w:tab w:leader="none" w:pos="1680" w:val="left"/>
          <w:tab w:leader="none" w:pos="2300" w:val="left"/>
        </w:tabs>
        <w:rPr>
          <w:sz w:val="20"/>
          <w:szCs w:val="20"/>
          <w:color w:val="auto"/>
        </w:rPr>
      </w:pPr>
      <w:r>
        <w:rPr>
          <w:rFonts w:ascii="Courier New" w:cs="Courier New" w:eastAsia="Courier New" w:hAnsi="Courier New"/>
          <w:sz w:val="15"/>
          <w:szCs w:val="15"/>
          <w:color w:val="auto"/>
        </w:rPr>
        <w:t>4.2.3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/DCI Sentry Devices</w:t>
      </w:r>
    </w:p>
    <w:p>
      <w:pPr>
        <w:spacing w:after="0" w:line="175" w:lineRule="exact"/>
        <w:rPr>
          <w:sz w:val="20"/>
          <w:szCs w:val="20"/>
          <w:color w:val="auto"/>
        </w:rPr>
      </w:pPr>
    </w:p>
    <w:p>
      <w:pPr>
        <w:jc w:val="both"/>
        <w:ind w:left="1180" w:right="3179"/>
        <w:spacing w:after="0" w:line="239" w:lineRule="auto"/>
        <w:rPr>
          <w:sz w:val="20"/>
          <w:szCs w:val="20"/>
          <w:color w:val="auto"/>
        </w:rPr>
      </w:pPr>
      <w:r>
        <w:rPr>
          <w:rFonts w:ascii="Courier New" w:cs="Courier New" w:eastAsia="Courier New" w:hAnsi="Courier New"/>
          <w:sz w:val="15"/>
          <w:szCs w:val="15"/>
          <w:color w:val="auto"/>
        </w:rPr>
        <w:t>These fixed network devices function in accordance with the specifications included in Schedule B and will provide special purpose end point applications as required to meet contractual requirements for daily reads, demand and interval data or to provide advanced services when contracted by Duquesne per Schedule D. Contractor will be responsible for the telephone line charges associated with DCI Sentry installation and operation; this device will be limited in use to achieve fixed network coverage and for other residential applications such as URD unless alternate uses are subsequently approved by Duquesne. Other similar devices may be developed from time to time during the course of the Agreement which may be utilized subject to review and approval by Duquesne based on best industry practices and regulatory requirements. Specifications for such approved devices will be provided by Itron for inclusion in Schedule B.</w:t>
      </w:r>
    </w:p>
    <w:p>
      <w:pPr>
        <w:spacing w:after="0" w:line="170" w:lineRule="exact"/>
        <w:rPr>
          <w:sz w:val="20"/>
          <w:szCs w:val="20"/>
          <w:color w:val="auto"/>
        </w:rPr>
      </w:pPr>
    </w:p>
    <w:p>
      <w:pPr>
        <w:ind w:left="380"/>
        <w:spacing w:after="0"/>
        <w:tabs>
          <w:tab w:leader="none" w:pos="1160" w:val="left"/>
        </w:tabs>
        <w:rPr>
          <w:sz w:val="20"/>
          <w:szCs w:val="20"/>
          <w:color w:val="auto"/>
        </w:rPr>
      </w:pPr>
      <w:r>
        <w:rPr>
          <w:rFonts w:ascii="Courier New" w:cs="Courier New" w:eastAsia="Courier New" w:hAnsi="Courier New"/>
          <w:sz w:val="15"/>
          <w:szCs w:val="15"/>
          <w:color w:val="auto"/>
        </w:rPr>
        <w:t>4.2.4</w:t>
      </w:r>
      <w:r>
        <w:rPr>
          <w:sz w:val="20"/>
          <w:szCs w:val="20"/>
          <w:color w:val="auto"/>
        </w:rPr>
        <w:tab/>
      </w:r>
      <w:r>
        <w:rPr>
          <w:rFonts w:ascii="Courier New" w:cs="Courier New" w:eastAsia="Courier New" w:hAnsi="Courier New"/>
          <w:sz w:val="14"/>
          <w:szCs w:val="14"/>
          <w:color w:val="auto"/>
        </w:rPr>
        <w:t>Cell Control Units (CCU)</w:t>
      </w:r>
    </w:p>
    <w:p>
      <w:pPr>
        <w:spacing w:after="0" w:line="175" w:lineRule="exact"/>
        <w:rPr>
          <w:sz w:val="20"/>
          <w:szCs w:val="20"/>
          <w:color w:val="auto"/>
        </w:rPr>
      </w:pPr>
    </w:p>
    <w:p>
      <w:pPr>
        <w:jc w:val="both"/>
        <w:ind w:left="1180" w:right="3179"/>
        <w:spacing w:after="0" w:line="238" w:lineRule="auto"/>
        <w:rPr>
          <w:sz w:val="20"/>
          <w:szCs w:val="20"/>
          <w:color w:val="auto"/>
        </w:rPr>
      </w:pPr>
      <w:r>
        <w:rPr>
          <w:rFonts w:ascii="Courier New" w:cs="Courier New" w:eastAsia="Courier New" w:hAnsi="Courier New"/>
          <w:sz w:val="15"/>
          <w:szCs w:val="15"/>
          <w:color w:val="auto"/>
        </w:rPr>
        <w:t>Sufficient CCUs shall be delivered installed and appropriately placed for reading the Meter Modules. The CCUs shall be installed by the Contractor in conjunction with Duquesne to collect data from the meter modules and to monitor power outage conditions at * the CCU * .</w:t>
      </w:r>
    </w:p>
    <w:p>
      <w:pPr>
        <w:sectPr>
          <w:pgSz w:w="11900" w:h="16838" w:orient="portrait"/>
          <w:cols w:equalWidth="0" w:num="1">
            <w:col w:w="9019"/>
          </w:cols>
          <w:pgMar w:left="1440" w:top="791" w:right="1440" w:bottom="1440" w:gutter="0" w:footer="0" w:header="0"/>
        </w:sectPr>
      </w:pPr>
    </w:p>
    <w:bookmarkStart w:id="59" w:name="page60"/>
    <w:bookmarkEnd w:id="59"/>
    <w:p>
      <w:pPr>
        <w:jc w:val="both"/>
        <w:ind w:left="1180" w:right="3179"/>
        <w:spacing w:after="0" w:line="238" w:lineRule="auto"/>
        <w:rPr>
          <w:sz w:val="20"/>
          <w:szCs w:val="20"/>
          <w:color w:val="auto"/>
        </w:rPr>
      </w:pPr>
      <w:r>
        <w:rPr>
          <w:rFonts w:ascii="Courier New" w:cs="Courier New" w:eastAsia="Courier New" w:hAnsi="Courier New"/>
          <w:sz w:val="15"/>
          <w:szCs w:val="15"/>
          <w:color w:val="auto"/>
        </w:rPr>
        <w:t>The CCU is a fixed point data collection device which requests, receives, and stores ERT and * Meter Module data. It shall consist of two radio transmitters, two radio receivers, and a microcomputer all housed in a single cabinet mounted on a pole. An antenna shall be used to transmit the "wake-up" signals and to receive the incoming Meter Module transmissions; these messages operate but are not limited to operate on the</w:t>
      </w:r>
    </w:p>
    <w:p>
      <w:pPr>
        <w:spacing w:after="0" w:line="9" w:lineRule="exact"/>
        <w:rPr>
          <w:sz w:val="20"/>
          <w:szCs w:val="20"/>
          <w:color w:val="auto"/>
        </w:rPr>
      </w:pPr>
    </w:p>
    <w:p>
      <w:pPr>
        <w:ind w:left="1880" w:hanging="269"/>
        <w:spacing w:after="0"/>
        <w:tabs>
          <w:tab w:leader="none" w:pos="18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MHz transmit and *  MHz receive frequencies.</w:t>
      </w:r>
    </w:p>
    <w:p>
      <w:pPr>
        <w:spacing w:after="0" w:line="174" w:lineRule="exact"/>
        <w:rPr>
          <w:rFonts w:ascii="Courier New" w:cs="Courier New" w:eastAsia="Courier New" w:hAnsi="Courier New"/>
          <w:sz w:val="14"/>
          <w:szCs w:val="14"/>
          <w:color w:val="auto"/>
        </w:rPr>
      </w:pPr>
    </w:p>
    <w:p>
      <w:pPr>
        <w:ind w:left="3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4.2.5</w:t>
      </w:r>
      <w:r>
        <w:rPr>
          <w:rFonts w:ascii="Courier New" w:cs="Courier New" w:eastAsia="Courier New" w:hAnsi="Courier New"/>
          <w:sz w:val="14"/>
          <w:szCs w:val="14"/>
          <w:color w:val="auto"/>
        </w:rPr>
        <w:t>Network Control Nodes (NCN)</w:t>
      </w:r>
    </w:p>
    <w:p>
      <w:pPr>
        <w:spacing w:after="0" w:line="175" w:lineRule="exact"/>
        <w:rPr>
          <w:sz w:val="20"/>
          <w:szCs w:val="20"/>
          <w:color w:val="auto"/>
        </w:rPr>
      </w:pPr>
    </w:p>
    <w:p>
      <w:pPr>
        <w:jc w:val="both"/>
        <w:ind w:left="1180" w:right="3179"/>
        <w:spacing w:after="0" w:line="238" w:lineRule="auto"/>
        <w:rPr>
          <w:sz w:val="20"/>
          <w:szCs w:val="20"/>
          <w:color w:val="auto"/>
        </w:rPr>
      </w:pPr>
      <w:r>
        <w:rPr>
          <w:rFonts w:ascii="Courier New" w:cs="Courier New" w:eastAsia="Courier New" w:hAnsi="Courier New"/>
          <w:sz w:val="15"/>
          <w:szCs w:val="15"/>
          <w:color w:val="auto"/>
        </w:rPr>
        <w:t>Sufficient NCNs shall be installed for communicating to the CCUs, other NCNs and the GIHP. The NCNs shall be located on Duquesne's microwave tower sites (or other appropriate location) and shall be installed by the Contractor in conjunction with Duquesne to collect data from CCUs.</w:t>
      </w:r>
    </w:p>
    <w:p>
      <w:pPr>
        <w:spacing w:after="0" w:line="176" w:lineRule="exact"/>
        <w:rPr>
          <w:sz w:val="20"/>
          <w:szCs w:val="20"/>
          <w:color w:val="auto"/>
        </w:rPr>
      </w:pPr>
    </w:p>
    <w:p>
      <w:pPr>
        <w:jc w:val="both"/>
        <w:ind w:left="1180" w:right="3179"/>
        <w:spacing w:after="0" w:line="238" w:lineRule="auto"/>
        <w:rPr>
          <w:sz w:val="20"/>
          <w:szCs w:val="20"/>
          <w:color w:val="auto"/>
        </w:rPr>
      </w:pPr>
      <w:r>
        <w:rPr>
          <w:rFonts w:ascii="Courier New" w:cs="Courier New" w:eastAsia="Courier New" w:hAnsi="Courier New"/>
          <w:sz w:val="15"/>
          <w:szCs w:val="15"/>
          <w:color w:val="auto"/>
        </w:rPr>
        <w:t>The NCN is a fixed point data collection device which requests, receives, and stores meter module data from the CCU. It shall consist of a radio transmitter, a radio receiver, and an industrial computer. An antenna shall be used to transmit messages to the CCU to request ERT data and to send transactional message commands, the antenna also receives and manages data from the CCUs to pass on to the GIHP; these messages operate on the</w:t>
      </w:r>
    </w:p>
    <w:p>
      <w:pPr>
        <w:spacing w:after="0" w:line="9" w:lineRule="exact"/>
        <w:rPr>
          <w:sz w:val="20"/>
          <w:szCs w:val="20"/>
          <w:color w:val="auto"/>
        </w:rPr>
      </w:pPr>
    </w:p>
    <w:p>
      <w:pPr>
        <w:jc w:val="both"/>
        <w:ind w:left="1180" w:right="3179" w:firstLine="431"/>
        <w:spacing w:after="0" w:line="237" w:lineRule="auto"/>
        <w:tabs>
          <w:tab w:leader="none" w:pos="1797"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frequencies (specific * information is covered under non-disclosure agreements in a separate contract and can be obtained by contacting the project management team).</w:t>
      </w:r>
    </w:p>
    <w:p>
      <w:pPr>
        <w:spacing w:after="0" w:line="171" w:lineRule="exact"/>
        <w:rPr>
          <w:sz w:val="20"/>
          <w:szCs w:val="20"/>
          <w:color w:val="auto"/>
        </w:rPr>
      </w:pPr>
    </w:p>
    <w:p>
      <w:pPr>
        <w:ind w:left="380"/>
        <w:spacing w:after="0"/>
        <w:tabs>
          <w:tab w:leader="none" w:pos="1160" w:val="left"/>
        </w:tabs>
        <w:rPr>
          <w:sz w:val="20"/>
          <w:szCs w:val="20"/>
          <w:color w:val="auto"/>
        </w:rPr>
      </w:pPr>
      <w:r>
        <w:rPr>
          <w:rFonts w:ascii="Courier New" w:cs="Courier New" w:eastAsia="Courier New" w:hAnsi="Courier New"/>
          <w:sz w:val="15"/>
          <w:szCs w:val="15"/>
          <w:color w:val="auto"/>
        </w:rPr>
        <w:t>4.2.6</w:t>
      </w:r>
      <w:r>
        <w:rPr>
          <w:sz w:val="20"/>
          <w:szCs w:val="20"/>
          <w:color w:val="auto"/>
        </w:rPr>
        <w:tab/>
      </w:r>
      <w:r>
        <w:rPr>
          <w:rFonts w:ascii="Courier New" w:cs="Courier New" w:eastAsia="Courier New" w:hAnsi="Courier New"/>
          <w:sz w:val="14"/>
          <w:szCs w:val="14"/>
          <w:color w:val="auto"/>
        </w:rPr>
        <w:t>GIHP Computers and Computer Equipment</w:t>
      </w:r>
    </w:p>
    <w:p>
      <w:pPr>
        <w:spacing w:after="0" w:line="175" w:lineRule="exact"/>
        <w:rPr>
          <w:sz w:val="20"/>
          <w:szCs w:val="20"/>
          <w:color w:val="auto"/>
        </w:rPr>
      </w:pPr>
    </w:p>
    <w:p>
      <w:pPr>
        <w:jc w:val="both"/>
        <w:ind w:left="1180" w:right="3179"/>
        <w:spacing w:after="0" w:line="256" w:lineRule="auto"/>
        <w:rPr>
          <w:sz w:val="20"/>
          <w:szCs w:val="20"/>
          <w:color w:val="auto"/>
        </w:rPr>
      </w:pPr>
      <w:r>
        <w:rPr>
          <w:rFonts w:ascii="Courier New" w:cs="Courier New" w:eastAsia="Courier New" w:hAnsi="Courier New"/>
          <w:sz w:val="14"/>
          <w:szCs w:val="14"/>
          <w:color w:val="auto"/>
        </w:rPr>
        <w:t>DEC Alpha or IBM RS6000 Workstations, or other compatible physical platform that is mutually agreeable to both Duquesne and the Contractor, shall be provided for the Genesis Itron Host Processor (GIHP) platform. This unit shall operate the real-time relational database polling engine of the Fixed Network. A similar physical workstation shall be used for the operations of the Network Management Software. Moreover, a similar physical workstation shall be used for housing the `historical' relational database that shall be the interface to the client applications and billing interfaces, which shall be</w:t>
      </w:r>
    </w:p>
    <w:p>
      <w:pPr>
        <w:spacing w:after="0" w:line="4" w:lineRule="exact"/>
        <w:rPr>
          <w:sz w:val="20"/>
          <w:szCs w:val="20"/>
          <w:color w:val="auto"/>
        </w:rPr>
      </w:pPr>
    </w:p>
    <w:p>
      <w:pPr>
        <w:jc w:val="both"/>
        <w:ind w:left="1180" w:right="3179"/>
        <w:spacing w:after="0" w:line="237" w:lineRule="auto"/>
        <w:rPr>
          <w:sz w:val="20"/>
          <w:szCs w:val="20"/>
          <w:color w:val="auto"/>
        </w:rPr>
      </w:pPr>
      <w:r>
        <w:rPr>
          <w:rFonts w:ascii="Courier New" w:cs="Courier New" w:eastAsia="Courier New" w:hAnsi="Courier New"/>
          <w:sz w:val="15"/>
          <w:szCs w:val="15"/>
          <w:color w:val="auto"/>
        </w:rPr>
        <w:t>an Oracle database. Two network monitoring workstations shall be provided to Duquesne for monitoring network operations.</w:t>
      </w:r>
    </w:p>
    <w:p>
      <w:pPr>
        <w:spacing w:after="0" w:line="175" w:lineRule="exact"/>
        <w:rPr>
          <w:sz w:val="20"/>
          <w:szCs w:val="20"/>
          <w:color w:val="auto"/>
        </w:rPr>
      </w:pPr>
    </w:p>
    <w:p>
      <w:pPr>
        <w:jc w:val="both"/>
        <w:ind w:left="1180" w:right="3179"/>
        <w:spacing w:after="0" w:line="238" w:lineRule="auto"/>
        <w:rPr>
          <w:sz w:val="20"/>
          <w:szCs w:val="20"/>
          <w:color w:val="auto"/>
        </w:rPr>
      </w:pPr>
      <w:r>
        <w:rPr>
          <w:rFonts w:ascii="Courier New" w:cs="Courier New" w:eastAsia="Courier New" w:hAnsi="Courier New"/>
          <w:sz w:val="15"/>
          <w:szCs w:val="15"/>
          <w:color w:val="auto"/>
        </w:rPr>
        <w:t>A sufficient quantity of modems shall be necessary to communicate between the NCN and the GIHP, to provide diagnostic support for the NCN, to provide operational support services and assistance in troubleshooting. Modems shall be supplied by the Contractor.</w:t>
      </w:r>
    </w:p>
    <w:p>
      <w:pPr>
        <w:spacing w:after="0" w:line="176" w:lineRule="exact"/>
        <w:rPr>
          <w:sz w:val="20"/>
          <w:szCs w:val="20"/>
          <w:color w:val="auto"/>
        </w:rPr>
      </w:pPr>
    </w:p>
    <w:p>
      <w:pPr>
        <w:jc w:val="both"/>
        <w:ind w:left="1180" w:right="3179"/>
        <w:spacing w:after="0" w:line="256" w:lineRule="auto"/>
        <w:rPr>
          <w:sz w:val="20"/>
          <w:szCs w:val="20"/>
          <w:color w:val="auto"/>
        </w:rPr>
      </w:pPr>
      <w:r>
        <w:rPr>
          <w:rFonts w:ascii="Courier New" w:cs="Courier New" w:eastAsia="Courier New" w:hAnsi="Courier New"/>
          <w:sz w:val="14"/>
          <w:szCs w:val="14"/>
          <w:color w:val="auto"/>
        </w:rPr>
        <w:t>Several telecommunications lines shall be necessary to communicate between the NCNs and the GIHP and to provide diagnostic support the of the NCNs. Specific numbers and configuration of the phone lines shall be</w:t>
      </w:r>
    </w:p>
    <w:p>
      <w:pPr>
        <w:spacing w:after="0" w:line="1" w:lineRule="exact"/>
        <w:rPr>
          <w:sz w:val="20"/>
          <w:szCs w:val="20"/>
          <w:color w:val="auto"/>
        </w:rPr>
      </w:pPr>
    </w:p>
    <w:p>
      <w:pPr>
        <w:jc w:val="both"/>
        <w:ind w:left="1180" w:right="3179"/>
        <w:spacing w:after="0" w:line="237" w:lineRule="auto"/>
        <w:rPr>
          <w:sz w:val="20"/>
          <w:szCs w:val="20"/>
          <w:color w:val="auto"/>
        </w:rPr>
      </w:pPr>
      <w:r>
        <w:rPr>
          <w:rFonts w:ascii="Courier New" w:cs="Courier New" w:eastAsia="Courier New" w:hAnsi="Courier New"/>
          <w:sz w:val="15"/>
          <w:szCs w:val="15"/>
          <w:color w:val="auto"/>
        </w:rPr>
        <w:t>provided during the installation process. Telecommunication lines not available through Duquesne shall be provided by the Contractor.</w:t>
      </w:r>
    </w:p>
    <w:p>
      <w:pPr>
        <w:spacing w:after="0" w:line="169" w:lineRule="exact"/>
        <w:rPr>
          <w:sz w:val="20"/>
          <w:szCs w:val="20"/>
          <w:color w:val="auto"/>
        </w:rPr>
      </w:pPr>
    </w:p>
    <w:p>
      <w:pPr>
        <w:ind w:left="380"/>
        <w:spacing w:after="0"/>
        <w:tabs>
          <w:tab w:leader="none" w:pos="1160" w:val="left"/>
        </w:tabs>
        <w:rPr>
          <w:sz w:val="20"/>
          <w:szCs w:val="20"/>
          <w:color w:val="auto"/>
        </w:rPr>
      </w:pPr>
      <w:r>
        <w:rPr>
          <w:rFonts w:ascii="Courier New" w:cs="Courier New" w:eastAsia="Courier New" w:hAnsi="Courier New"/>
          <w:sz w:val="15"/>
          <w:szCs w:val="15"/>
          <w:color w:val="auto"/>
        </w:rPr>
        <w:t>4.2.7</w:t>
      </w:r>
      <w:r>
        <w:rPr>
          <w:sz w:val="20"/>
          <w:szCs w:val="20"/>
          <w:color w:val="auto"/>
        </w:rPr>
        <w:tab/>
      </w:r>
      <w:r>
        <w:rPr>
          <w:rFonts w:ascii="Courier New" w:cs="Courier New" w:eastAsia="Courier New" w:hAnsi="Courier New"/>
          <w:sz w:val="14"/>
          <w:szCs w:val="14"/>
          <w:color w:val="auto"/>
        </w:rPr>
        <w:t>UTS MV-90 Translation System Hardware</w:t>
      </w:r>
    </w:p>
    <w:p>
      <w:pPr>
        <w:spacing w:after="0" w:line="175" w:lineRule="exact"/>
        <w:rPr>
          <w:sz w:val="20"/>
          <w:szCs w:val="20"/>
          <w:color w:val="auto"/>
        </w:rPr>
      </w:pPr>
    </w:p>
    <w:p>
      <w:pPr>
        <w:jc w:val="both"/>
        <w:ind w:left="1180" w:right="3179"/>
        <w:spacing w:after="0" w:line="237" w:lineRule="auto"/>
        <w:rPr>
          <w:sz w:val="20"/>
          <w:szCs w:val="20"/>
          <w:color w:val="auto"/>
        </w:rPr>
      </w:pPr>
      <w:r>
        <w:rPr>
          <w:rFonts w:ascii="Courier New" w:cs="Courier New" w:eastAsia="Courier New" w:hAnsi="Courier New"/>
          <w:sz w:val="15"/>
          <w:szCs w:val="15"/>
          <w:color w:val="auto"/>
        </w:rPr>
        <w:t>Many different hardware configurations are capable of supporting the MV-90 system. Most importantly, the system must support a large number of customers (approximately</w:t>
      </w:r>
    </w:p>
    <w:p>
      <w:pPr>
        <w:spacing w:after="0" w:line="1" w:lineRule="exact"/>
        <w:rPr>
          <w:sz w:val="20"/>
          <w:szCs w:val="20"/>
          <w:color w:val="auto"/>
        </w:rPr>
      </w:pPr>
    </w:p>
    <w:p>
      <w:pPr>
        <w:ind w:left="1620"/>
        <w:spacing w:after="0"/>
        <w:tabs>
          <w:tab w:leader="none" w:pos="22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accounts) with efficient data management</w:t>
      </w:r>
    </w:p>
    <w:p>
      <w:pPr>
        <w:sectPr>
          <w:pgSz w:w="11900" w:h="16838" w:orient="portrait"/>
          <w:cols w:equalWidth="0" w:num="1">
            <w:col w:w="9019"/>
          </w:cols>
          <w:pgMar w:left="1440" w:top="966" w:right="1440" w:bottom="1440" w:gutter="0" w:footer="0" w:header="0"/>
        </w:sectPr>
      </w:pPr>
    </w:p>
    <w:bookmarkStart w:id="60" w:name="page61"/>
    <w:bookmarkEnd w:id="60"/>
    <w:p>
      <w:pPr>
        <w:ind w:left="1600"/>
        <w:spacing w:after="0"/>
        <w:tabs>
          <w:tab w:leader="none" w:pos="3060" w:val="left"/>
          <w:tab w:leader="none" w:pos="4220" w:val="left"/>
        </w:tabs>
        <w:rPr>
          <w:sz w:val="20"/>
          <w:szCs w:val="20"/>
          <w:color w:val="auto"/>
        </w:rPr>
      </w:pPr>
      <w:r>
        <w:rPr>
          <w:rFonts w:ascii="Courier New" w:cs="Courier New" w:eastAsia="Courier New" w:hAnsi="Courier New"/>
          <w:sz w:val="15"/>
          <w:szCs w:val="15"/>
          <w:color w:val="auto"/>
        </w:rPr>
        <w:t>and timely data</w:t>
        <w:tab/>
        <w:t>throughput.</w:t>
      </w:r>
      <w:r>
        <w:rPr>
          <w:sz w:val="20"/>
          <w:szCs w:val="20"/>
          <w:color w:val="auto"/>
        </w:rPr>
        <w:tab/>
      </w:r>
      <w:r>
        <w:rPr>
          <w:rFonts w:ascii="Courier New" w:cs="Courier New" w:eastAsia="Courier New" w:hAnsi="Courier New"/>
          <w:sz w:val="14"/>
          <w:szCs w:val="14"/>
          <w:color w:val="auto"/>
        </w:rPr>
        <w:t>Contractor will provide</w:t>
      </w:r>
    </w:p>
    <w:p>
      <w:pPr>
        <w:ind w:left="1600"/>
        <w:spacing w:after="0"/>
        <w:tabs>
          <w:tab w:leader="none" w:pos="2900" w:val="left"/>
          <w:tab w:leader="none" w:pos="3600" w:val="left"/>
        </w:tabs>
        <w:rPr>
          <w:sz w:val="20"/>
          <w:szCs w:val="20"/>
          <w:color w:val="auto"/>
        </w:rPr>
      </w:pPr>
      <w:r>
        <w:rPr>
          <w:rFonts w:ascii="Courier New" w:cs="Courier New" w:eastAsia="Courier New" w:hAnsi="Courier New"/>
          <w:sz w:val="15"/>
          <w:szCs w:val="15"/>
          <w:color w:val="auto"/>
        </w:rPr>
        <w:t>the necessary</w:t>
        <w:tab/>
        <w:t>system</w:t>
      </w:r>
      <w:r>
        <w:rPr>
          <w:sz w:val="20"/>
          <w:szCs w:val="20"/>
          <w:color w:val="auto"/>
        </w:rPr>
        <w:tab/>
      </w:r>
      <w:r>
        <w:rPr>
          <w:rFonts w:ascii="Courier New" w:cs="Courier New" w:eastAsia="Courier New" w:hAnsi="Courier New"/>
          <w:sz w:val="14"/>
          <w:szCs w:val="14"/>
          <w:color w:val="auto"/>
        </w:rPr>
        <w:t>hardware to install the system</w:t>
      </w:r>
    </w:p>
    <w:p>
      <w:pPr>
        <w:ind w:left="1600"/>
        <w:spacing w:after="0"/>
        <w:tabs>
          <w:tab w:leader="none" w:pos="2720" w:val="left"/>
          <w:tab w:leader="none" w:pos="4660" w:val="left"/>
        </w:tabs>
        <w:rPr>
          <w:sz w:val="20"/>
          <w:szCs w:val="20"/>
          <w:color w:val="auto"/>
        </w:rPr>
      </w:pPr>
      <w:r>
        <w:rPr>
          <w:rFonts w:ascii="Courier New" w:cs="Courier New" w:eastAsia="Courier New" w:hAnsi="Courier New"/>
          <w:sz w:val="15"/>
          <w:szCs w:val="15"/>
          <w:color w:val="auto"/>
        </w:rPr>
        <w:t>and provide</w:t>
        <w:tab/>
        <w:t>access to Duquesne's</w:t>
      </w:r>
      <w:r>
        <w:rPr>
          <w:sz w:val="20"/>
          <w:szCs w:val="20"/>
          <w:color w:val="auto"/>
        </w:rPr>
        <w:tab/>
      </w:r>
      <w:r>
        <w:rPr>
          <w:rFonts w:ascii="Courier New" w:cs="Courier New" w:eastAsia="Courier New" w:hAnsi="Courier New"/>
          <w:sz w:val="14"/>
          <w:szCs w:val="14"/>
          <w:color w:val="auto"/>
        </w:rPr>
        <w:t>local area network</w:t>
      </w:r>
    </w:p>
    <w:p>
      <w:pPr>
        <w:ind w:left="1600"/>
        <w:spacing w:after="0" w:line="238" w:lineRule="auto"/>
        <w:tabs>
          <w:tab w:leader="none" w:pos="2180" w:val="left"/>
          <w:tab w:leader="none" w:pos="3500" w:val="left"/>
          <w:tab w:leader="none" w:pos="4660" w:val="left"/>
          <w:tab w:leader="none" w:pos="6060" w:val="left"/>
        </w:tabs>
        <w:rPr>
          <w:sz w:val="20"/>
          <w:szCs w:val="20"/>
          <w:color w:val="auto"/>
        </w:rPr>
      </w:pPr>
      <w:r>
        <w:rPr>
          <w:rFonts w:ascii="Courier New" w:cs="Courier New" w:eastAsia="Courier New" w:hAnsi="Courier New"/>
          <w:sz w:val="15"/>
          <w:szCs w:val="15"/>
          <w:color w:val="auto"/>
        </w:rPr>
        <w:t>(LAN)</w:t>
        <w:tab/>
        <w:t>through a LAN</w:t>
        <w:tab/>
        <w:t>connection,</w:t>
        <w:tab/>
        <w:t>with a Windows</w:t>
        <w:tab/>
        <w:t>NT</w:t>
      </w:r>
    </w:p>
    <w:p>
      <w:pPr>
        <w:ind w:left="1600"/>
        <w:spacing w:after="0"/>
        <w:tabs>
          <w:tab w:leader="none" w:pos="2540" w:val="left"/>
          <w:tab w:leader="none" w:pos="4560" w:val="left"/>
        </w:tabs>
        <w:rPr>
          <w:sz w:val="20"/>
          <w:szCs w:val="20"/>
          <w:color w:val="auto"/>
        </w:rPr>
      </w:pPr>
      <w:r>
        <w:rPr>
          <w:rFonts w:ascii="Courier New" w:cs="Courier New" w:eastAsia="Courier New" w:hAnsi="Courier New"/>
          <w:sz w:val="15"/>
          <w:szCs w:val="15"/>
          <w:color w:val="auto"/>
        </w:rPr>
        <w:t>operating</w:t>
        <w:tab/>
        <w:t>system and associated</w:t>
      </w:r>
      <w:r>
        <w:rPr>
          <w:sz w:val="20"/>
          <w:szCs w:val="20"/>
          <w:color w:val="auto"/>
        </w:rPr>
        <w:tab/>
      </w:r>
      <w:r>
        <w:rPr>
          <w:rFonts w:ascii="Courier New" w:cs="Courier New" w:eastAsia="Courier New" w:hAnsi="Courier New"/>
          <w:sz w:val="14"/>
          <w:szCs w:val="14"/>
          <w:color w:val="auto"/>
        </w:rPr>
        <w:t>drivers required to</w:t>
      </w:r>
    </w:p>
    <w:p>
      <w:pPr>
        <w:ind w:left="1600"/>
        <w:spacing w:after="0"/>
        <w:tabs>
          <w:tab w:leader="none" w:pos="2020" w:val="left"/>
          <w:tab w:leader="none" w:pos="2460" w:val="left"/>
          <w:tab w:leader="none" w:pos="3160" w:val="left"/>
          <w:tab w:leader="none" w:pos="3500" w:val="left"/>
          <w:tab w:leader="none" w:pos="3860" w:val="left"/>
          <w:tab w:leader="none" w:pos="5100" w:val="left"/>
        </w:tabs>
        <w:rPr>
          <w:sz w:val="20"/>
          <w:szCs w:val="20"/>
          <w:color w:val="auto"/>
        </w:rPr>
      </w:pPr>
      <w:r>
        <w:rPr>
          <w:rFonts w:ascii="Courier New" w:cs="Courier New" w:eastAsia="Courier New" w:hAnsi="Courier New"/>
          <w:sz w:val="15"/>
          <w:szCs w:val="15"/>
          <w:color w:val="auto"/>
        </w:rPr>
        <w:t>run</w:t>
        <w:tab/>
        <w:t>the</w:t>
        <w:tab/>
        <w:t>system</w:t>
        <w:tab/>
        <w:t>in</w:t>
        <w:tab/>
        <w:t>a</w:t>
        <w:tab/>
        <w:t>multi-user,</w:t>
      </w:r>
      <w:r>
        <w:rPr>
          <w:sz w:val="20"/>
          <w:szCs w:val="20"/>
          <w:color w:val="auto"/>
        </w:rPr>
        <w:tab/>
      </w:r>
      <w:r>
        <w:rPr>
          <w:rFonts w:ascii="Courier New" w:cs="Courier New" w:eastAsia="Courier New" w:hAnsi="Courier New"/>
          <w:sz w:val="14"/>
          <w:szCs w:val="14"/>
          <w:color w:val="auto"/>
        </w:rPr>
        <w:t>multi-tasking</w:t>
      </w:r>
    </w:p>
    <w:p>
      <w:pPr>
        <w:ind w:left="1600"/>
        <w:spacing w:after="0"/>
        <w:tabs>
          <w:tab w:leader="none" w:pos="2800" w:val="left"/>
          <w:tab w:leader="none" w:pos="3960" w:val="left"/>
          <w:tab w:leader="none" w:pos="4480" w:val="left"/>
          <w:tab w:leader="none" w:pos="4920" w:val="left"/>
          <w:tab w:leader="none" w:pos="5540" w:val="left"/>
        </w:tabs>
        <w:rPr>
          <w:sz w:val="20"/>
          <w:szCs w:val="20"/>
          <w:color w:val="auto"/>
        </w:rPr>
      </w:pPr>
      <w:r>
        <w:rPr>
          <w:rFonts w:ascii="Courier New" w:cs="Courier New" w:eastAsia="Courier New" w:hAnsi="Courier New"/>
          <w:sz w:val="15"/>
          <w:szCs w:val="15"/>
          <w:color w:val="auto"/>
        </w:rPr>
        <w:t>environment</w:t>
        <w:tab/>
        <w:t>consistent</w:t>
      </w:r>
      <w:r>
        <w:rPr>
          <w:sz w:val="20"/>
          <w:szCs w:val="20"/>
          <w:color w:val="auto"/>
        </w:rPr>
        <w:tab/>
      </w:r>
      <w:r>
        <w:rPr>
          <w:rFonts w:ascii="Courier New" w:cs="Courier New" w:eastAsia="Courier New" w:hAnsi="Courier New"/>
          <w:sz w:val="15"/>
          <w:szCs w:val="15"/>
          <w:color w:val="auto"/>
        </w:rPr>
        <w:t>with</w:t>
        <w:tab/>
        <w:t>the</w:t>
        <w:tab/>
        <w:t>MV-90</w:t>
      </w:r>
      <w:r>
        <w:rPr>
          <w:sz w:val="20"/>
          <w:szCs w:val="20"/>
          <w:color w:val="auto"/>
        </w:rPr>
        <w:tab/>
      </w:r>
      <w:r>
        <w:rPr>
          <w:rFonts w:ascii="Courier New" w:cs="Courier New" w:eastAsia="Courier New" w:hAnsi="Courier New"/>
          <w:sz w:val="14"/>
          <w:szCs w:val="14"/>
          <w:color w:val="auto"/>
        </w:rPr>
        <w:t>system's</w:t>
      </w:r>
    </w:p>
    <w:p>
      <w:pPr>
        <w:ind w:left="1600"/>
        <w:spacing w:after="0"/>
        <w:tabs>
          <w:tab w:leader="none" w:pos="2720" w:val="left"/>
          <w:tab w:leader="none" w:pos="3860" w:val="left"/>
        </w:tabs>
        <w:rPr>
          <w:sz w:val="20"/>
          <w:szCs w:val="20"/>
          <w:color w:val="auto"/>
        </w:rPr>
      </w:pPr>
      <w:r>
        <w:rPr>
          <w:rFonts w:ascii="Courier New" w:cs="Courier New" w:eastAsia="Courier New" w:hAnsi="Courier New"/>
          <w:sz w:val="15"/>
          <w:szCs w:val="15"/>
          <w:color w:val="auto"/>
        </w:rPr>
        <w:t>operational</w:t>
        <w:tab/>
        <w:t>capability.</w:t>
      </w:r>
      <w:r>
        <w:rPr>
          <w:sz w:val="20"/>
          <w:szCs w:val="20"/>
          <w:color w:val="auto"/>
        </w:rPr>
        <w:tab/>
      </w:r>
      <w:r>
        <w:rPr>
          <w:rFonts w:ascii="Courier New" w:cs="Courier New" w:eastAsia="Courier New" w:hAnsi="Courier New"/>
          <w:sz w:val="14"/>
          <w:szCs w:val="14"/>
          <w:color w:val="auto"/>
        </w:rPr>
        <w:t>Contractor will provide the</w:t>
      </w:r>
    </w:p>
    <w:p>
      <w:pPr>
        <w:ind w:left="1600"/>
        <w:spacing w:after="0"/>
        <w:tabs>
          <w:tab w:leader="none" w:pos="2800" w:val="left"/>
          <w:tab w:leader="none" w:pos="3500" w:val="left"/>
          <w:tab w:leader="none" w:pos="4300" w:val="left"/>
          <w:tab w:leader="none" w:pos="5180" w:val="left"/>
          <w:tab w:leader="none" w:pos="5720" w:val="left"/>
        </w:tabs>
        <w:rPr>
          <w:sz w:val="20"/>
          <w:szCs w:val="20"/>
          <w:color w:val="auto"/>
        </w:rPr>
      </w:pPr>
      <w:r>
        <w:rPr>
          <w:rFonts w:ascii="Courier New" w:cs="Courier New" w:eastAsia="Courier New" w:hAnsi="Courier New"/>
          <w:sz w:val="15"/>
          <w:szCs w:val="15"/>
          <w:color w:val="auto"/>
        </w:rPr>
        <w:t>appropriate</w:t>
        <w:tab/>
        <w:t>Master</w:t>
        <w:tab/>
        <w:t>Station</w:t>
        <w:tab/>
        <w:t>hardware</w:t>
        <w:tab/>
        <w:t>with</w:t>
      </w:r>
      <w:r>
        <w:rPr>
          <w:sz w:val="20"/>
          <w:szCs w:val="20"/>
          <w:color w:val="auto"/>
        </w:rPr>
        <w:tab/>
      </w:r>
      <w:r>
        <w:rPr>
          <w:rFonts w:ascii="Courier New" w:cs="Courier New" w:eastAsia="Courier New" w:hAnsi="Courier New"/>
          <w:sz w:val="14"/>
          <w:szCs w:val="14"/>
          <w:color w:val="auto"/>
        </w:rPr>
        <w:t>backup</w:t>
      </w:r>
    </w:p>
    <w:p>
      <w:pPr>
        <w:ind w:left="1600"/>
        <w:spacing w:after="0"/>
        <w:tabs>
          <w:tab w:leader="none" w:pos="2360" w:val="left"/>
          <w:tab w:leader="none" w:pos="3420" w:val="left"/>
          <w:tab w:leader="none" w:pos="4400" w:val="left"/>
        </w:tabs>
        <w:rPr>
          <w:sz w:val="20"/>
          <w:szCs w:val="20"/>
          <w:color w:val="auto"/>
        </w:rPr>
      </w:pPr>
      <w:r>
        <w:rPr>
          <w:rFonts w:ascii="Courier New" w:cs="Courier New" w:eastAsia="Courier New" w:hAnsi="Courier New"/>
          <w:sz w:val="15"/>
          <w:szCs w:val="15"/>
          <w:color w:val="auto"/>
        </w:rPr>
        <w:t>capable</w:t>
        <w:tab/>
        <w:t>of running</w:t>
        <w:tab/>
        <w:t>the MV-90</w:t>
      </w:r>
      <w:r>
        <w:rPr>
          <w:sz w:val="20"/>
          <w:szCs w:val="20"/>
          <w:color w:val="auto"/>
        </w:rPr>
        <w:tab/>
      </w:r>
      <w:r>
        <w:rPr>
          <w:rFonts w:ascii="Courier New" w:cs="Courier New" w:eastAsia="Courier New" w:hAnsi="Courier New"/>
          <w:sz w:val="14"/>
          <w:szCs w:val="14"/>
          <w:color w:val="auto"/>
        </w:rPr>
        <w:t>System for meter data</w:t>
      </w:r>
    </w:p>
    <w:p>
      <w:pPr>
        <w:ind w:left="1600"/>
        <w:spacing w:after="0"/>
        <w:tabs>
          <w:tab w:leader="none" w:pos="2720" w:val="left"/>
          <w:tab w:leader="none" w:pos="3240" w:val="left"/>
          <w:tab w:leader="none" w:pos="4300" w:val="left"/>
          <w:tab w:leader="none" w:pos="5280" w:val="left"/>
          <w:tab w:leader="none" w:pos="5800" w:val="left"/>
        </w:tabs>
        <w:rPr>
          <w:sz w:val="20"/>
          <w:szCs w:val="20"/>
          <w:color w:val="auto"/>
        </w:rPr>
      </w:pPr>
      <w:r>
        <w:rPr>
          <w:rFonts w:ascii="Courier New" w:cs="Courier New" w:eastAsia="Courier New" w:hAnsi="Courier New"/>
          <w:sz w:val="15"/>
          <w:szCs w:val="15"/>
          <w:color w:val="auto"/>
        </w:rPr>
        <w:t>management.</w:t>
        <w:tab/>
        <w:t>Data</w:t>
        <w:tab/>
        <w:t>collection</w:t>
        <w:tab/>
        <w:t>functions</w:t>
        <w:tab/>
        <w:t>will</w:t>
      </w:r>
      <w:r>
        <w:rPr>
          <w:sz w:val="20"/>
          <w:szCs w:val="20"/>
          <w:color w:val="auto"/>
        </w:rPr>
        <w:tab/>
      </w:r>
      <w:r>
        <w:rPr>
          <w:rFonts w:ascii="Courier New" w:cs="Courier New" w:eastAsia="Courier New" w:hAnsi="Courier New"/>
          <w:sz w:val="14"/>
          <w:szCs w:val="14"/>
          <w:color w:val="auto"/>
        </w:rPr>
        <w:t>occur</w:t>
      </w:r>
    </w:p>
    <w:p>
      <w:pPr>
        <w:ind w:left="1600"/>
        <w:spacing w:after="0"/>
        <w:tabs>
          <w:tab w:leader="none" w:pos="2360" w:val="left"/>
          <w:tab w:leader="none" w:pos="3060" w:val="left"/>
          <w:tab w:leader="none" w:pos="4120" w:val="left"/>
          <w:tab w:leader="none" w:pos="5000" w:val="left"/>
        </w:tabs>
        <w:rPr>
          <w:sz w:val="20"/>
          <w:szCs w:val="20"/>
          <w:color w:val="auto"/>
        </w:rPr>
      </w:pPr>
      <w:r>
        <w:rPr>
          <w:rFonts w:ascii="Courier New" w:cs="Courier New" w:eastAsia="Courier New" w:hAnsi="Courier New"/>
          <w:sz w:val="15"/>
          <w:szCs w:val="15"/>
          <w:color w:val="auto"/>
        </w:rPr>
        <w:t>through</w:t>
        <w:tab/>
        <w:t>use of</w:t>
        <w:tab/>
        <w:t>Contractor</w:t>
        <w:tab/>
        <w:t>supplied</w:t>
      </w:r>
      <w:r>
        <w:rPr>
          <w:sz w:val="20"/>
          <w:szCs w:val="20"/>
          <w:color w:val="auto"/>
        </w:rPr>
        <w:tab/>
      </w:r>
      <w:r>
        <w:rPr>
          <w:rFonts w:ascii="Courier New" w:cs="Courier New" w:eastAsia="Courier New" w:hAnsi="Courier New"/>
          <w:sz w:val="14"/>
          <w:szCs w:val="14"/>
          <w:color w:val="auto"/>
        </w:rPr>
        <w:t>NT servers and</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specialized NT workstations, with sufficient capacity</w:t>
      </w:r>
    </w:p>
    <w:p>
      <w:pPr>
        <w:spacing w:after="0" w:line="5" w:lineRule="exact"/>
        <w:rPr>
          <w:sz w:val="20"/>
          <w:szCs w:val="20"/>
          <w:color w:val="auto"/>
        </w:rPr>
      </w:pPr>
    </w:p>
    <w:p>
      <w:pPr>
        <w:ind w:left="1600"/>
        <w:spacing w:after="0"/>
        <w:tabs>
          <w:tab w:leader="none" w:pos="1920" w:val="left"/>
          <w:tab w:leader="none" w:pos="2460" w:val="left"/>
          <w:tab w:leader="none" w:pos="2900" w:val="left"/>
          <w:tab w:leader="none" w:pos="3500" w:val="left"/>
          <w:tab w:leader="none" w:pos="4300" w:val="left"/>
          <w:tab w:leader="none" w:pos="5000" w:val="left"/>
          <w:tab w:leader="none" w:pos="5360" w:val="left"/>
        </w:tabs>
        <w:rPr>
          <w:sz w:val="20"/>
          <w:szCs w:val="20"/>
          <w:color w:val="auto"/>
        </w:rPr>
      </w:pPr>
      <w:r>
        <w:rPr>
          <w:rFonts w:ascii="Courier New" w:cs="Courier New" w:eastAsia="Courier New" w:hAnsi="Courier New"/>
          <w:sz w:val="15"/>
          <w:szCs w:val="15"/>
          <w:color w:val="auto"/>
        </w:rPr>
        <w:t>to</w:t>
        <w:tab/>
        <w:t>poll</w:t>
        <w:tab/>
        <w:t>all</w:t>
        <w:tab/>
        <w:t>MV-90</w:t>
        <w:tab/>
        <w:t>meters</w:t>
        <w:tab/>
        <w:t>within</w:t>
        <w:tab/>
        <w:t>an</w:t>
      </w:r>
      <w:r>
        <w:rPr>
          <w:sz w:val="20"/>
          <w:szCs w:val="20"/>
          <w:color w:val="auto"/>
        </w:rPr>
        <w:tab/>
      </w:r>
      <w:r>
        <w:rPr>
          <w:rFonts w:ascii="Courier New" w:cs="Courier New" w:eastAsia="Courier New" w:hAnsi="Courier New"/>
          <w:sz w:val="14"/>
          <w:szCs w:val="14"/>
          <w:color w:val="auto"/>
        </w:rPr>
        <w:t>acceptable</w:t>
      </w:r>
    </w:p>
    <w:p>
      <w:pPr>
        <w:ind w:left="1600"/>
        <w:spacing w:after="0"/>
        <w:tabs>
          <w:tab w:leader="none" w:pos="2540" w:val="left"/>
          <w:tab w:leader="none" w:pos="3240" w:val="left"/>
          <w:tab w:leader="none" w:pos="4480" w:val="left"/>
          <w:tab w:leader="none" w:pos="5540" w:val="left"/>
        </w:tabs>
        <w:rPr>
          <w:sz w:val="20"/>
          <w:szCs w:val="20"/>
          <w:color w:val="auto"/>
        </w:rPr>
      </w:pPr>
      <w:r>
        <w:rPr>
          <w:rFonts w:ascii="Courier New" w:cs="Courier New" w:eastAsia="Courier New" w:hAnsi="Courier New"/>
          <w:sz w:val="15"/>
          <w:szCs w:val="15"/>
          <w:color w:val="auto"/>
        </w:rPr>
        <w:t>timeframe</w:t>
        <w:tab/>
        <w:t>and to</w:t>
        <w:tab/>
        <w:t>successfully</w:t>
        <w:tab/>
        <w:t>manage the</w:t>
      </w:r>
      <w:r>
        <w:rPr>
          <w:sz w:val="20"/>
          <w:szCs w:val="20"/>
          <w:color w:val="auto"/>
        </w:rPr>
        <w:tab/>
      </w:r>
      <w:r>
        <w:rPr>
          <w:rFonts w:ascii="Courier New" w:cs="Courier New" w:eastAsia="Courier New" w:hAnsi="Courier New"/>
          <w:sz w:val="14"/>
          <w:szCs w:val="14"/>
          <w:color w:val="auto"/>
        </w:rPr>
        <w:t>required</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data processing and throughput. Based on current data</w:t>
      </w:r>
    </w:p>
    <w:p>
      <w:pPr>
        <w:spacing w:after="0" w:line="5" w:lineRule="exact"/>
        <w:rPr>
          <w:sz w:val="20"/>
          <w:szCs w:val="20"/>
          <w:color w:val="auto"/>
        </w:rPr>
      </w:pPr>
    </w:p>
    <w:p>
      <w:pPr>
        <w:ind w:left="1600"/>
        <w:spacing w:after="0"/>
        <w:tabs>
          <w:tab w:leader="none" w:pos="5180" w:val="left"/>
        </w:tabs>
        <w:rPr>
          <w:sz w:val="20"/>
          <w:szCs w:val="20"/>
          <w:color w:val="auto"/>
        </w:rPr>
      </w:pPr>
      <w:r>
        <w:rPr>
          <w:rFonts w:ascii="Courier New" w:cs="Courier New" w:eastAsia="Courier New" w:hAnsi="Courier New"/>
          <w:sz w:val="15"/>
          <w:szCs w:val="15"/>
          <w:color w:val="auto"/>
        </w:rPr>
        <w:t>requirements for polling and processing</w:t>
      </w:r>
      <w:r>
        <w:rPr>
          <w:sz w:val="20"/>
          <w:szCs w:val="20"/>
          <w:color w:val="auto"/>
        </w:rPr>
        <w:tab/>
      </w:r>
      <w:r>
        <w:rPr>
          <w:rFonts w:ascii="Courier New" w:cs="Courier New" w:eastAsia="Courier New" w:hAnsi="Courier New"/>
          <w:sz w:val="14"/>
          <w:szCs w:val="14"/>
          <w:color w:val="auto"/>
        </w:rPr>
        <w:t>capabilities</w:t>
      </w:r>
    </w:p>
    <w:p>
      <w:pPr>
        <w:ind w:left="1600"/>
        <w:spacing w:after="0"/>
        <w:tabs>
          <w:tab w:leader="none" w:pos="2100" w:val="left"/>
          <w:tab w:leader="none" w:pos="2620" w:val="left"/>
          <w:tab w:leader="none" w:pos="3780" w:val="left"/>
          <w:tab w:leader="none" w:pos="4560" w:val="left"/>
          <w:tab w:leader="none" w:pos="5000" w:val="left"/>
          <w:tab w:leader="none" w:pos="5980" w:val="left"/>
        </w:tabs>
        <w:rPr>
          <w:sz w:val="20"/>
          <w:szCs w:val="20"/>
          <w:color w:val="auto"/>
        </w:rPr>
      </w:pPr>
      <w:r>
        <w:rPr>
          <w:rFonts w:ascii="Courier New" w:cs="Courier New" w:eastAsia="Courier New" w:hAnsi="Courier New"/>
          <w:sz w:val="15"/>
          <w:szCs w:val="15"/>
          <w:color w:val="auto"/>
        </w:rPr>
        <w:t>the</w:t>
        <w:tab/>
        <w:t>UTS</w:t>
        <w:tab/>
        <w:t>mid-range</w:t>
      </w:r>
      <w:r>
        <w:rPr>
          <w:sz w:val="20"/>
          <w:szCs w:val="20"/>
          <w:color w:val="auto"/>
        </w:rPr>
        <w:tab/>
      </w:r>
      <w:r>
        <w:rPr>
          <w:rFonts w:ascii="Courier New" w:cs="Courier New" w:eastAsia="Courier New" w:hAnsi="Courier New"/>
          <w:sz w:val="15"/>
          <w:szCs w:val="15"/>
          <w:color w:val="auto"/>
        </w:rPr>
        <w:t>system</w:t>
        <w:tab/>
        <w:t>is</w:t>
        <w:tab/>
        <w:t>targeted</w:t>
      </w:r>
      <w:r>
        <w:rPr>
          <w:sz w:val="20"/>
          <w:szCs w:val="20"/>
          <w:color w:val="auto"/>
        </w:rPr>
        <w:tab/>
      </w:r>
      <w:r>
        <w:rPr>
          <w:rFonts w:ascii="Courier New" w:cs="Courier New" w:eastAsia="Courier New" w:hAnsi="Courier New"/>
          <w:sz w:val="14"/>
          <w:szCs w:val="14"/>
          <w:color w:val="auto"/>
        </w:rPr>
        <w:t>for</w:t>
      </w:r>
    </w:p>
    <w:p>
      <w:pPr>
        <w:spacing w:after="0" w:line="5" w:lineRule="exact"/>
        <w:rPr>
          <w:sz w:val="20"/>
          <w:szCs w:val="20"/>
          <w:color w:val="auto"/>
        </w:rPr>
      </w:pPr>
    </w:p>
    <w:p>
      <w:pPr>
        <w:ind w:left="1600"/>
        <w:spacing w:after="0"/>
        <w:tabs>
          <w:tab w:leader="none" w:pos="2900" w:val="left"/>
        </w:tabs>
        <w:rPr>
          <w:sz w:val="20"/>
          <w:szCs w:val="20"/>
          <w:color w:val="auto"/>
        </w:rPr>
      </w:pPr>
      <w:r>
        <w:rPr>
          <w:rFonts w:ascii="Courier New" w:cs="Courier New" w:eastAsia="Courier New" w:hAnsi="Courier New"/>
          <w:sz w:val="14"/>
          <w:szCs w:val="14"/>
          <w:color w:val="auto"/>
        </w:rPr>
        <w:t>installation,</w:t>
        <w:tab/>
        <w:t>should subsequent information dictate,</w:t>
      </w:r>
    </w:p>
    <w:p>
      <w:pPr>
        <w:spacing w:after="0" w:line="5" w:lineRule="exact"/>
        <w:rPr>
          <w:sz w:val="20"/>
          <w:szCs w:val="20"/>
          <w:color w:val="auto"/>
        </w:rPr>
      </w:pPr>
    </w:p>
    <w:p>
      <w:pPr>
        <w:ind w:left="1600"/>
        <w:spacing w:after="0"/>
        <w:tabs>
          <w:tab w:leader="none" w:pos="1920" w:val="left"/>
          <w:tab w:leader="none" w:pos="2620" w:val="left"/>
          <w:tab w:leader="none" w:pos="3340" w:val="left"/>
          <w:tab w:leader="none" w:pos="4300" w:val="left"/>
          <w:tab w:leader="none" w:pos="4840" w:val="left"/>
          <w:tab w:leader="none" w:pos="6060" w:val="left"/>
        </w:tabs>
        <w:rPr>
          <w:sz w:val="20"/>
          <w:szCs w:val="20"/>
          <w:color w:val="auto"/>
        </w:rPr>
      </w:pPr>
      <w:r>
        <w:rPr>
          <w:rFonts w:ascii="Courier New" w:cs="Courier New" w:eastAsia="Courier New" w:hAnsi="Courier New"/>
          <w:sz w:val="15"/>
          <w:szCs w:val="15"/>
          <w:color w:val="auto"/>
        </w:rPr>
        <w:t>or</w:t>
        <w:tab/>
        <w:t>system</w:t>
        <w:tab/>
        <w:t>growth</w:t>
        <w:tab/>
        <w:t>require,</w:t>
        <w:tab/>
        <w:t>the</w:t>
      </w:r>
      <w:r>
        <w:rPr>
          <w:sz w:val="20"/>
          <w:szCs w:val="20"/>
          <w:color w:val="auto"/>
        </w:rPr>
        <w:tab/>
      </w:r>
      <w:r>
        <w:rPr>
          <w:rFonts w:ascii="Courier New" w:cs="Courier New" w:eastAsia="Courier New" w:hAnsi="Courier New"/>
          <w:sz w:val="15"/>
          <w:szCs w:val="15"/>
          <w:color w:val="auto"/>
        </w:rPr>
        <w:t>installation</w:t>
        <w:tab/>
        <w:t>of</w:t>
      </w:r>
    </w:p>
    <w:p>
      <w:pPr>
        <w:ind w:left="1600"/>
        <w:spacing w:after="0"/>
        <w:tabs>
          <w:tab w:leader="none" w:pos="2540" w:val="left"/>
          <w:tab w:leader="none" w:pos="3780" w:val="left"/>
          <w:tab w:leader="none" w:pos="4920" w:val="left"/>
        </w:tabs>
        <w:rPr>
          <w:sz w:val="20"/>
          <w:szCs w:val="20"/>
          <w:color w:val="auto"/>
        </w:rPr>
      </w:pPr>
      <w:r>
        <w:rPr>
          <w:rFonts w:ascii="Courier New" w:cs="Courier New" w:eastAsia="Courier New" w:hAnsi="Courier New"/>
          <w:sz w:val="15"/>
          <w:szCs w:val="15"/>
          <w:color w:val="auto"/>
        </w:rPr>
        <w:t>increased</w:t>
        <w:tab/>
        <w:t>capacity and</w:t>
        <w:tab/>
        <w:t>throughput,</w:t>
      </w:r>
      <w:r>
        <w:rPr>
          <w:sz w:val="20"/>
          <w:szCs w:val="20"/>
          <w:color w:val="auto"/>
        </w:rPr>
        <w:tab/>
      </w:r>
      <w:r>
        <w:rPr>
          <w:rFonts w:ascii="Courier New" w:cs="Courier New" w:eastAsia="Courier New" w:hAnsi="Courier New"/>
          <w:sz w:val="14"/>
          <w:szCs w:val="14"/>
          <w:color w:val="auto"/>
        </w:rPr>
        <w:t>Contractor will</w:t>
      </w:r>
    </w:p>
    <w:p>
      <w:pPr>
        <w:ind w:left="1600"/>
        <w:spacing w:after="0"/>
        <w:rPr>
          <w:sz w:val="20"/>
          <w:szCs w:val="20"/>
          <w:color w:val="auto"/>
        </w:rPr>
      </w:pPr>
      <w:r>
        <w:rPr>
          <w:rFonts w:ascii="Courier New" w:cs="Courier New" w:eastAsia="Courier New" w:hAnsi="Courier New"/>
          <w:sz w:val="15"/>
          <w:szCs w:val="15"/>
          <w:color w:val="auto"/>
        </w:rPr>
        <w:t>increase system capabilities appropriately.</w:t>
      </w:r>
    </w:p>
    <w:p>
      <w:pPr>
        <w:spacing w:after="0" w:line="168"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4.2.8</w:t>
      </w:r>
      <w:r>
        <w:rPr>
          <w:sz w:val="20"/>
          <w:szCs w:val="20"/>
          <w:color w:val="auto"/>
        </w:rPr>
        <w:tab/>
      </w:r>
      <w:r>
        <w:rPr>
          <w:rFonts w:ascii="Courier New" w:cs="Courier New" w:eastAsia="Courier New" w:hAnsi="Courier New"/>
          <w:sz w:val="14"/>
          <w:szCs w:val="14"/>
          <w:color w:val="auto"/>
        </w:rPr>
        <w:t>Additional MV-90 Equipment and Support</w:t>
      </w:r>
    </w:p>
    <w:p>
      <w:pPr>
        <w:spacing w:after="0" w:line="169" w:lineRule="exact"/>
        <w:rPr>
          <w:sz w:val="20"/>
          <w:szCs w:val="20"/>
          <w:color w:val="auto"/>
        </w:rPr>
      </w:pPr>
    </w:p>
    <w:p>
      <w:pPr>
        <w:ind w:left="1600"/>
        <w:spacing w:after="0"/>
        <w:tabs>
          <w:tab w:leader="none" w:pos="3960" w:val="left"/>
        </w:tabs>
        <w:rPr>
          <w:sz w:val="20"/>
          <w:szCs w:val="20"/>
          <w:color w:val="auto"/>
        </w:rPr>
      </w:pPr>
      <w:r>
        <w:rPr>
          <w:rFonts w:ascii="Courier New" w:cs="Courier New" w:eastAsia="Courier New" w:hAnsi="Courier New"/>
          <w:sz w:val="15"/>
          <w:szCs w:val="15"/>
          <w:color w:val="auto"/>
        </w:rPr>
        <w:t>All supporting equipment,</w:t>
      </w:r>
      <w:r>
        <w:rPr>
          <w:sz w:val="20"/>
          <w:szCs w:val="20"/>
          <w:color w:val="auto"/>
        </w:rPr>
        <w:tab/>
      </w:r>
      <w:r>
        <w:rPr>
          <w:rFonts w:ascii="Courier New" w:cs="Courier New" w:eastAsia="Courier New" w:hAnsi="Courier New"/>
          <w:sz w:val="14"/>
          <w:szCs w:val="14"/>
          <w:color w:val="auto"/>
        </w:rPr>
        <w:t>including terminal servers</w:t>
      </w:r>
    </w:p>
    <w:p>
      <w:pPr>
        <w:ind w:left="1600"/>
        <w:spacing w:after="0"/>
        <w:tabs>
          <w:tab w:leader="none" w:pos="2620" w:val="left"/>
          <w:tab w:leader="none" w:pos="3420" w:val="left"/>
        </w:tabs>
        <w:rPr>
          <w:sz w:val="20"/>
          <w:szCs w:val="20"/>
          <w:color w:val="auto"/>
        </w:rPr>
      </w:pPr>
      <w:r>
        <w:rPr>
          <w:rFonts w:ascii="Courier New" w:cs="Courier New" w:eastAsia="Courier New" w:hAnsi="Courier New"/>
          <w:sz w:val="15"/>
          <w:szCs w:val="15"/>
          <w:color w:val="auto"/>
        </w:rPr>
        <w:t>if needed,</w:t>
        <w:tab/>
        <w:t>modems,</w:t>
      </w:r>
      <w:r>
        <w:rPr>
          <w:sz w:val="20"/>
          <w:szCs w:val="20"/>
          <w:color w:val="auto"/>
        </w:rPr>
        <w:tab/>
      </w:r>
      <w:r>
        <w:rPr>
          <w:rFonts w:ascii="Courier New" w:cs="Courier New" w:eastAsia="Courier New" w:hAnsi="Courier New"/>
          <w:sz w:val="14"/>
          <w:szCs w:val="14"/>
          <w:color w:val="auto"/>
        </w:rPr>
        <w:t>the Local Data Server if needed,</w:t>
      </w:r>
    </w:p>
    <w:p>
      <w:pPr>
        <w:ind w:left="1600"/>
        <w:spacing w:after="0"/>
        <w:tabs>
          <w:tab w:leader="none" w:pos="2900" w:val="left"/>
          <w:tab w:leader="none" w:pos="3420" w:val="left"/>
          <w:tab w:leader="none" w:pos="4840" w:val="left"/>
          <w:tab w:leader="none" w:pos="5720" w:val="left"/>
        </w:tabs>
        <w:rPr>
          <w:sz w:val="20"/>
          <w:szCs w:val="20"/>
          <w:color w:val="auto"/>
        </w:rPr>
      </w:pPr>
      <w:r>
        <w:rPr>
          <w:rFonts w:ascii="Courier New" w:cs="Courier New" w:eastAsia="Courier New" w:hAnsi="Courier New"/>
          <w:sz w:val="15"/>
          <w:szCs w:val="15"/>
          <w:color w:val="auto"/>
        </w:rPr>
        <w:t>specialized</w:t>
      </w:r>
      <w:r>
        <w:rPr>
          <w:sz w:val="20"/>
          <w:szCs w:val="20"/>
          <w:color w:val="auto"/>
        </w:rPr>
        <w:tab/>
      </w:r>
      <w:r>
        <w:rPr>
          <w:rFonts w:ascii="Courier New" w:cs="Courier New" w:eastAsia="Courier New" w:hAnsi="Courier New"/>
          <w:sz w:val="15"/>
          <w:szCs w:val="15"/>
          <w:color w:val="auto"/>
        </w:rPr>
        <w:t>NT</w:t>
      </w:r>
      <w:r>
        <w:rPr>
          <w:sz w:val="20"/>
          <w:szCs w:val="20"/>
          <w:color w:val="auto"/>
        </w:rPr>
        <w:tab/>
      </w:r>
      <w:r>
        <w:rPr>
          <w:rFonts w:ascii="Courier New" w:cs="Courier New" w:eastAsia="Courier New" w:hAnsi="Courier New"/>
          <w:sz w:val="15"/>
          <w:szCs w:val="15"/>
          <w:color w:val="auto"/>
        </w:rPr>
        <w:t>workstations</w:t>
      </w:r>
      <w:r>
        <w:rPr>
          <w:sz w:val="20"/>
          <w:szCs w:val="20"/>
          <w:color w:val="auto"/>
        </w:rPr>
        <w:tab/>
      </w:r>
      <w:r>
        <w:rPr>
          <w:rFonts w:ascii="Courier New" w:cs="Courier New" w:eastAsia="Courier New" w:hAnsi="Courier New"/>
          <w:sz w:val="15"/>
          <w:szCs w:val="15"/>
          <w:color w:val="auto"/>
        </w:rPr>
        <w:t>(cubix</w:t>
      </w:r>
      <w:r>
        <w:rPr>
          <w:sz w:val="20"/>
          <w:szCs w:val="20"/>
          <w:color w:val="auto"/>
        </w:rPr>
        <w:tab/>
      </w:r>
      <w:r>
        <w:rPr>
          <w:rFonts w:ascii="Courier New" w:cs="Courier New" w:eastAsia="Courier New" w:hAnsi="Courier New"/>
          <w:sz w:val="14"/>
          <w:szCs w:val="14"/>
          <w:color w:val="auto"/>
        </w:rPr>
        <w:t>system</w:t>
      </w:r>
    </w:p>
    <w:p>
      <w:pPr>
        <w:spacing w:after="0" w:line="4"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processors), and any other head end hardware required</w:t>
      </w:r>
    </w:p>
    <w:p>
      <w:pPr>
        <w:spacing w:after="0" w:line="5" w:lineRule="exact"/>
        <w:rPr>
          <w:sz w:val="20"/>
          <w:szCs w:val="20"/>
          <w:color w:val="auto"/>
        </w:rPr>
      </w:pPr>
    </w:p>
    <w:p>
      <w:pPr>
        <w:ind w:left="1600"/>
        <w:spacing w:after="0"/>
        <w:tabs>
          <w:tab w:leader="none" w:pos="2020" w:val="left"/>
          <w:tab w:leader="none" w:pos="3240" w:val="left"/>
          <w:tab w:leader="none" w:pos="4220" w:val="left"/>
          <w:tab w:leader="none" w:pos="5440" w:val="left"/>
        </w:tabs>
        <w:rPr>
          <w:sz w:val="20"/>
          <w:szCs w:val="20"/>
          <w:color w:val="auto"/>
        </w:rPr>
      </w:pPr>
      <w:r>
        <w:rPr>
          <w:rFonts w:ascii="Courier New" w:cs="Courier New" w:eastAsia="Courier New" w:hAnsi="Courier New"/>
          <w:sz w:val="15"/>
          <w:szCs w:val="15"/>
          <w:color w:val="auto"/>
        </w:rPr>
        <w:t>for</w:t>
        <w:tab/>
        <w:t>satisfactory</w:t>
        <w:tab/>
        <w:t>operation</w:t>
        <w:tab/>
        <w:t>of the MV-90</w:t>
      </w:r>
      <w:r>
        <w:rPr>
          <w:sz w:val="20"/>
          <w:szCs w:val="20"/>
          <w:color w:val="auto"/>
        </w:rPr>
        <w:tab/>
      </w:r>
      <w:r>
        <w:rPr>
          <w:rFonts w:ascii="Courier New" w:cs="Courier New" w:eastAsia="Courier New" w:hAnsi="Courier New"/>
          <w:sz w:val="14"/>
          <w:szCs w:val="14"/>
          <w:color w:val="auto"/>
        </w:rPr>
        <w:t>system at</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Duquesne's level of account activity will be supplied</w:t>
      </w:r>
    </w:p>
    <w:p>
      <w:pPr>
        <w:spacing w:after="0" w:line="5" w:lineRule="exact"/>
        <w:rPr>
          <w:sz w:val="20"/>
          <w:szCs w:val="20"/>
          <w:color w:val="auto"/>
        </w:rPr>
      </w:pPr>
    </w:p>
    <w:p>
      <w:pPr>
        <w:ind w:left="1600"/>
        <w:spacing w:after="0"/>
        <w:tabs>
          <w:tab w:leader="none" w:pos="1920" w:val="left"/>
          <w:tab w:leader="none" w:pos="2360" w:val="left"/>
          <w:tab w:leader="none" w:pos="3500" w:val="left"/>
          <w:tab w:leader="none" w:pos="3860" w:val="left"/>
          <w:tab w:leader="none" w:pos="4840" w:val="left"/>
          <w:tab w:leader="none" w:pos="5880" w:val="left"/>
        </w:tabs>
        <w:rPr>
          <w:sz w:val="20"/>
          <w:szCs w:val="20"/>
          <w:color w:val="auto"/>
        </w:rPr>
      </w:pPr>
      <w:r>
        <w:rPr>
          <w:rFonts w:ascii="Courier New" w:cs="Courier New" w:eastAsia="Courier New" w:hAnsi="Courier New"/>
          <w:sz w:val="15"/>
          <w:szCs w:val="15"/>
          <w:color w:val="auto"/>
        </w:rPr>
        <w:t>by</w:t>
        <w:tab/>
        <w:t>the</w:t>
        <w:tab/>
        <w:t>Contractor.</w:t>
        <w:tab/>
        <w:t>In</w:t>
        <w:tab/>
        <w:t>addition,</w:t>
        <w:tab/>
        <w:t>Contractor</w:t>
        <w:tab/>
        <w:t>will</w:t>
      </w:r>
    </w:p>
    <w:p>
      <w:pPr>
        <w:ind w:left="1600"/>
        <w:spacing w:after="0"/>
        <w:tabs>
          <w:tab w:leader="none" w:pos="2360" w:val="left"/>
          <w:tab w:leader="none" w:pos="2980" w:val="left"/>
          <w:tab w:leader="none" w:pos="4220" w:val="left"/>
          <w:tab w:leader="none" w:pos="5000" w:val="left"/>
          <w:tab w:leader="none" w:pos="5360" w:val="left"/>
          <w:tab w:leader="none" w:pos="5800" w:val="left"/>
        </w:tabs>
        <w:rPr>
          <w:sz w:val="20"/>
          <w:szCs w:val="20"/>
          <w:color w:val="auto"/>
        </w:rPr>
      </w:pPr>
      <w:r>
        <w:rPr>
          <w:rFonts w:ascii="Courier New" w:cs="Courier New" w:eastAsia="Courier New" w:hAnsi="Courier New"/>
          <w:sz w:val="15"/>
          <w:szCs w:val="15"/>
          <w:color w:val="auto"/>
        </w:rPr>
        <w:t>provide</w:t>
        <w:tab/>
        <w:t>full</w:t>
        <w:tab/>
        <w:t>maintenance</w:t>
        <w:tab/>
        <w:t>support</w:t>
        <w:tab/>
        <w:t>of</w:t>
        <w:tab/>
        <w:t>all</w:t>
      </w:r>
      <w:r>
        <w:rPr>
          <w:sz w:val="20"/>
          <w:szCs w:val="20"/>
          <w:color w:val="auto"/>
        </w:rPr>
        <w:tab/>
      </w:r>
      <w:r>
        <w:rPr>
          <w:rFonts w:ascii="Courier New" w:cs="Courier New" w:eastAsia="Courier New" w:hAnsi="Courier New"/>
          <w:sz w:val="14"/>
          <w:szCs w:val="14"/>
          <w:color w:val="auto"/>
        </w:rPr>
        <w:t>MV-90</w:t>
      </w:r>
    </w:p>
    <w:p>
      <w:pPr>
        <w:ind w:left="1600"/>
        <w:spacing w:after="0"/>
        <w:tabs>
          <w:tab w:leader="none" w:pos="2540" w:val="left"/>
          <w:tab w:leader="none" w:pos="5000" w:val="left"/>
          <w:tab w:leader="none" w:pos="6060" w:val="left"/>
        </w:tabs>
        <w:rPr>
          <w:sz w:val="20"/>
          <w:szCs w:val="20"/>
          <w:color w:val="auto"/>
        </w:rPr>
      </w:pPr>
      <w:r>
        <w:rPr>
          <w:rFonts w:ascii="Courier New" w:cs="Courier New" w:eastAsia="Courier New" w:hAnsi="Courier New"/>
          <w:sz w:val="15"/>
          <w:szCs w:val="15"/>
          <w:color w:val="auto"/>
        </w:rPr>
        <w:t>equipment</w:t>
        <w:tab/>
        <w:t>throughout the term of the</w:t>
        <w:tab/>
        <w:t>Agreement.</w:t>
        <w:tab/>
        <w:t>(A</w:t>
      </w:r>
    </w:p>
    <w:p>
      <w:pPr>
        <w:spacing w:after="0" w:line="4"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typical hardware installation requirement is shown on</w:t>
      </w:r>
    </w:p>
    <w:p>
      <w:pPr>
        <w:spacing w:after="0" w:line="5" w:lineRule="exact"/>
        <w:rPr>
          <w:sz w:val="20"/>
          <w:szCs w:val="20"/>
          <w:color w:val="auto"/>
        </w:rPr>
      </w:pPr>
    </w:p>
    <w:p>
      <w:pPr>
        <w:ind w:left="1600"/>
        <w:spacing w:after="0"/>
        <w:tabs>
          <w:tab w:leader="none" w:pos="2800" w:val="left"/>
          <w:tab w:leader="none" w:pos="3680" w:val="left"/>
          <w:tab w:leader="none" w:pos="5280" w:val="left"/>
        </w:tabs>
        <w:rPr>
          <w:sz w:val="20"/>
          <w:szCs w:val="20"/>
          <w:color w:val="auto"/>
        </w:rPr>
      </w:pPr>
      <w:r>
        <w:rPr>
          <w:rFonts w:ascii="Courier New" w:cs="Courier New" w:eastAsia="Courier New" w:hAnsi="Courier New"/>
          <w:sz w:val="15"/>
          <w:szCs w:val="15"/>
          <w:color w:val="auto"/>
        </w:rPr>
        <w:t>Figure 4-1).</w:t>
        <w:tab/>
        <w:t>Duquesne</w:t>
        <w:tab/>
        <w:t>will provide the</w:t>
      </w:r>
      <w:r>
        <w:rPr>
          <w:sz w:val="20"/>
          <w:szCs w:val="20"/>
          <w:color w:val="auto"/>
        </w:rPr>
        <w:tab/>
      </w:r>
      <w:r>
        <w:rPr>
          <w:rFonts w:ascii="Courier New" w:cs="Courier New" w:eastAsia="Courier New" w:hAnsi="Courier New"/>
          <w:sz w:val="14"/>
          <w:szCs w:val="14"/>
          <w:color w:val="auto"/>
        </w:rPr>
        <w:t>operational</w:t>
      </w:r>
    </w:p>
    <w:p>
      <w:pPr>
        <w:ind w:left="1600"/>
        <w:spacing w:after="0"/>
        <w:tabs>
          <w:tab w:leader="none" w:pos="2800" w:val="left"/>
          <w:tab w:leader="none" w:pos="3240" w:val="left"/>
          <w:tab w:leader="none" w:pos="4040" w:val="left"/>
          <w:tab w:leader="none" w:pos="5000" w:val="left"/>
          <w:tab w:leader="none" w:pos="5360" w:val="left"/>
        </w:tabs>
        <w:rPr>
          <w:sz w:val="20"/>
          <w:szCs w:val="20"/>
          <w:color w:val="auto"/>
        </w:rPr>
      </w:pPr>
      <w:r>
        <w:rPr>
          <w:rFonts w:ascii="Courier New" w:cs="Courier New" w:eastAsia="Courier New" w:hAnsi="Courier New"/>
          <w:sz w:val="15"/>
          <w:szCs w:val="15"/>
          <w:color w:val="auto"/>
        </w:rPr>
        <w:t>capabilities</w:t>
        <w:tab/>
        <w:t>and</w:t>
        <w:tab/>
        <w:t>support</w:t>
        <w:tab/>
        <w:t>described</w:t>
        <w:tab/>
        <w:t>in</w:t>
      </w:r>
      <w:r>
        <w:rPr>
          <w:sz w:val="20"/>
          <w:szCs w:val="20"/>
          <w:color w:val="auto"/>
        </w:rPr>
        <w:tab/>
      </w:r>
      <w:r>
        <w:rPr>
          <w:rFonts w:ascii="Courier New" w:cs="Courier New" w:eastAsia="Courier New" w:hAnsi="Courier New"/>
          <w:sz w:val="14"/>
          <w:szCs w:val="14"/>
          <w:color w:val="auto"/>
        </w:rPr>
        <w:t>Section 3.</w:t>
      </w:r>
    </w:p>
    <w:p>
      <w:pPr>
        <w:ind w:left="1600"/>
        <w:spacing w:after="0"/>
        <w:tabs>
          <w:tab w:leader="none" w:pos="2620" w:val="left"/>
          <w:tab w:leader="none" w:pos="4220" w:val="left"/>
          <w:tab w:leader="none" w:pos="5180" w:val="left"/>
        </w:tabs>
        <w:rPr>
          <w:sz w:val="20"/>
          <w:szCs w:val="20"/>
          <w:color w:val="auto"/>
        </w:rPr>
      </w:pPr>
      <w:r>
        <w:rPr>
          <w:rFonts w:ascii="Courier New" w:cs="Courier New" w:eastAsia="Courier New" w:hAnsi="Courier New"/>
          <w:sz w:val="15"/>
          <w:szCs w:val="15"/>
          <w:color w:val="auto"/>
        </w:rPr>
        <w:t>Contractor</w:t>
        <w:tab/>
        <w:t>will support all</w:t>
        <w:tab/>
        <w:t>equipment</w:t>
      </w:r>
      <w:r>
        <w:rPr>
          <w:sz w:val="20"/>
          <w:szCs w:val="20"/>
          <w:color w:val="auto"/>
        </w:rPr>
        <w:tab/>
      </w:r>
      <w:r>
        <w:rPr>
          <w:rFonts w:ascii="Courier New" w:cs="Courier New" w:eastAsia="Courier New" w:hAnsi="Courier New"/>
          <w:sz w:val="14"/>
          <w:szCs w:val="14"/>
          <w:color w:val="auto"/>
        </w:rPr>
        <w:t>required for</w:t>
      </w:r>
    </w:p>
    <w:p>
      <w:pPr>
        <w:ind w:left="1600"/>
        <w:spacing w:after="0"/>
        <w:tabs>
          <w:tab w:leader="none" w:pos="3240" w:val="left"/>
          <w:tab w:leader="none" w:pos="4220" w:val="left"/>
        </w:tabs>
        <w:rPr>
          <w:sz w:val="20"/>
          <w:szCs w:val="20"/>
          <w:color w:val="auto"/>
        </w:rPr>
      </w:pPr>
      <w:r>
        <w:rPr>
          <w:rFonts w:ascii="Courier New" w:cs="Courier New" w:eastAsia="Courier New" w:hAnsi="Courier New"/>
          <w:sz w:val="15"/>
          <w:szCs w:val="15"/>
          <w:color w:val="auto"/>
        </w:rPr>
        <w:t>daily processing,</w:t>
        <w:tab/>
        <w:t>presently</w:t>
      </w:r>
      <w:r>
        <w:rPr>
          <w:sz w:val="20"/>
          <w:szCs w:val="20"/>
          <w:color w:val="auto"/>
        </w:rPr>
        <w:tab/>
      </w:r>
      <w:r>
        <w:rPr>
          <w:rFonts w:ascii="Courier New" w:cs="Courier New" w:eastAsia="Courier New" w:hAnsi="Courier New"/>
          <w:sz w:val="14"/>
          <w:szCs w:val="14"/>
          <w:color w:val="auto"/>
        </w:rPr>
        <w:t>anticipated to be three</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workstations on site at Duquesne. Contractor will not</w:t>
      </w:r>
    </w:p>
    <w:p>
      <w:pPr>
        <w:spacing w:after="0" w:line="5" w:lineRule="exact"/>
        <w:rPr>
          <w:sz w:val="20"/>
          <w:szCs w:val="20"/>
          <w:color w:val="auto"/>
        </w:rPr>
      </w:pPr>
    </w:p>
    <w:p>
      <w:pPr>
        <w:ind w:left="1600"/>
        <w:spacing w:after="0"/>
        <w:tabs>
          <w:tab w:leader="none" w:pos="2360" w:val="left"/>
          <w:tab w:leader="none" w:pos="3680" w:val="left"/>
          <w:tab w:leader="none" w:pos="5000" w:val="left"/>
        </w:tabs>
        <w:rPr>
          <w:sz w:val="20"/>
          <w:szCs w:val="20"/>
          <w:color w:val="auto"/>
        </w:rPr>
      </w:pPr>
      <w:r>
        <w:rPr>
          <w:rFonts w:ascii="Courier New" w:cs="Courier New" w:eastAsia="Courier New" w:hAnsi="Courier New"/>
          <w:sz w:val="15"/>
          <w:szCs w:val="15"/>
          <w:color w:val="auto"/>
        </w:rPr>
        <w:t>support</w:t>
        <w:tab/>
        <w:t>installations</w:t>
        <w:tab/>
        <w:t>at Duquesne's</w:t>
      </w:r>
      <w:r>
        <w:rPr>
          <w:sz w:val="20"/>
          <w:szCs w:val="20"/>
          <w:color w:val="auto"/>
        </w:rPr>
        <w:tab/>
      </w:r>
      <w:r>
        <w:rPr>
          <w:rFonts w:ascii="Courier New" w:cs="Courier New" w:eastAsia="Courier New" w:hAnsi="Courier New"/>
          <w:sz w:val="14"/>
          <w:szCs w:val="14"/>
          <w:color w:val="auto"/>
        </w:rPr>
        <w:t>customer sites</w:t>
      </w:r>
    </w:p>
    <w:p>
      <w:pPr>
        <w:ind w:left="1600"/>
        <w:spacing w:after="0"/>
        <w:rPr>
          <w:sz w:val="20"/>
          <w:szCs w:val="20"/>
          <w:color w:val="auto"/>
        </w:rPr>
      </w:pPr>
      <w:r>
        <w:rPr>
          <w:rFonts w:ascii="Courier New" w:cs="Courier New" w:eastAsia="Courier New" w:hAnsi="Courier New"/>
          <w:sz w:val="15"/>
          <w:szCs w:val="15"/>
          <w:color w:val="auto"/>
        </w:rPr>
        <w:t>for MV-90 read-only RTP installations.</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Software Deliverables</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Contractor shall provide the following software systems:</w:t>
      </w:r>
    </w:p>
    <w:p>
      <w:pPr>
        <w:spacing w:after="0" w:line="169"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4.3.1</w:t>
      </w:r>
      <w:r>
        <w:rPr>
          <w:sz w:val="20"/>
          <w:szCs w:val="20"/>
          <w:color w:val="auto"/>
        </w:rPr>
        <w:tab/>
      </w:r>
      <w:r>
        <w:rPr>
          <w:rFonts w:ascii="Courier New" w:cs="Courier New" w:eastAsia="Courier New" w:hAnsi="Courier New"/>
          <w:sz w:val="14"/>
          <w:szCs w:val="14"/>
          <w:color w:val="auto"/>
        </w:rPr>
        <w:t>GIHP Operating System Software</w:t>
      </w:r>
    </w:p>
    <w:p>
      <w:pPr>
        <w:spacing w:after="0" w:line="169" w:lineRule="exact"/>
        <w:rPr>
          <w:sz w:val="20"/>
          <w:szCs w:val="20"/>
          <w:color w:val="auto"/>
        </w:rPr>
      </w:pPr>
    </w:p>
    <w:p>
      <w:pPr>
        <w:ind w:left="1600"/>
        <w:spacing w:after="0"/>
        <w:tabs>
          <w:tab w:leader="none" w:pos="2020" w:val="left"/>
          <w:tab w:leader="none" w:pos="2540" w:val="left"/>
          <w:tab w:leader="none" w:pos="3240" w:val="left"/>
          <w:tab w:leader="none" w:pos="4120" w:val="left"/>
          <w:tab w:leader="none" w:pos="4480" w:val="left"/>
          <w:tab w:leader="none" w:pos="5000" w:val="left"/>
        </w:tabs>
        <w:rPr>
          <w:sz w:val="20"/>
          <w:szCs w:val="20"/>
          <w:color w:val="auto"/>
        </w:rPr>
      </w:pPr>
      <w:r>
        <w:rPr>
          <w:rFonts w:ascii="Courier New" w:cs="Courier New" w:eastAsia="Courier New" w:hAnsi="Courier New"/>
          <w:sz w:val="15"/>
          <w:szCs w:val="15"/>
          <w:color w:val="auto"/>
        </w:rPr>
        <w:t>The</w:t>
        <w:tab/>
        <w:t>GIHP</w:t>
        <w:tab/>
        <w:t>system</w:t>
        <w:tab/>
        <w:t>software</w:t>
        <w:tab/>
        <w:t>is</w:t>
        <w:tab/>
        <w:t>the</w:t>
      </w:r>
      <w:r>
        <w:rPr>
          <w:sz w:val="20"/>
          <w:szCs w:val="20"/>
          <w:color w:val="auto"/>
        </w:rPr>
        <w:tab/>
      </w:r>
      <w:r>
        <w:rPr>
          <w:rFonts w:ascii="Courier New" w:cs="Courier New" w:eastAsia="Courier New" w:hAnsi="Courier New"/>
          <w:sz w:val="14"/>
          <w:szCs w:val="14"/>
          <w:color w:val="auto"/>
        </w:rPr>
        <w:t>transactional,</w:t>
      </w:r>
    </w:p>
    <w:p>
      <w:pPr>
        <w:ind w:left="1600"/>
        <w:spacing w:after="0"/>
        <w:tabs>
          <w:tab w:leader="none" w:pos="2720" w:val="left"/>
          <w:tab w:leader="none" w:pos="3680" w:val="left"/>
          <w:tab w:leader="none" w:pos="4220" w:val="left"/>
          <w:tab w:leader="none" w:pos="4560" w:val="left"/>
          <w:tab w:leader="none" w:pos="5000" w:val="left"/>
          <w:tab w:leader="none" w:pos="5620" w:val="left"/>
        </w:tabs>
        <w:rPr>
          <w:sz w:val="20"/>
          <w:szCs w:val="20"/>
          <w:color w:val="auto"/>
        </w:rPr>
      </w:pPr>
      <w:r>
        <w:rPr>
          <w:rFonts w:ascii="Courier New" w:cs="Courier New" w:eastAsia="Courier New" w:hAnsi="Courier New"/>
          <w:sz w:val="15"/>
          <w:szCs w:val="15"/>
          <w:color w:val="auto"/>
        </w:rPr>
        <w:t>relational</w:t>
        <w:tab/>
        <w:t>database</w:t>
        <w:tab/>
        <w:t>used</w:t>
        <w:tab/>
        <w:t>by</w:t>
        <w:tab/>
        <w:t>the</w:t>
        <w:tab/>
        <w:t>fixed</w:t>
      </w:r>
      <w:r>
        <w:rPr>
          <w:sz w:val="20"/>
          <w:szCs w:val="20"/>
          <w:color w:val="auto"/>
        </w:rPr>
        <w:tab/>
      </w:r>
      <w:r>
        <w:rPr>
          <w:rFonts w:ascii="Courier New" w:cs="Courier New" w:eastAsia="Courier New" w:hAnsi="Courier New"/>
          <w:sz w:val="14"/>
          <w:szCs w:val="14"/>
          <w:color w:val="auto"/>
        </w:rPr>
        <w:t>network</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collecting information from the system components for</w:t>
      </w:r>
    </w:p>
    <w:p>
      <w:pPr>
        <w:spacing w:after="0" w:line="5" w:lineRule="exact"/>
        <w:rPr>
          <w:sz w:val="20"/>
          <w:szCs w:val="20"/>
          <w:color w:val="auto"/>
        </w:rPr>
      </w:pPr>
    </w:p>
    <w:p>
      <w:pPr>
        <w:ind w:left="1600"/>
        <w:spacing w:after="0"/>
        <w:tabs>
          <w:tab w:leader="none" w:pos="2900" w:val="left"/>
          <w:tab w:leader="none" w:pos="3340" w:val="left"/>
          <w:tab w:leader="none" w:pos="4120" w:val="left"/>
          <w:tab w:leader="none" w:pos="5440" w:val="left"/>
          <w:tab w:leader="none" w:pos="5980" w:val="left"/>
        </w:tabs>
        <w:rPr>
          <w:sz w:val="20"/>
          <w:szCs w:val="20"/>
          <w:color w:val="auto"/>
        </w:rPr>
      </w:pPr>
      <w:r>
        <w:rPr>
          <w:rFonts w:ascii="Courier New" w:cs="Courier New" w:eastAsia="Courier New" w:hAnsi="Courier New"/>
          <w:sz w:val="15"/>
          <w:szCs w:val="15"/>
          <w:color w:val="auto"/>
        </w:rPr>
        <w:t>presentation</w:t>
      </w:r>
      <w:r>
        <w:rPr>
          <w:sz w:val="20"/>
          <w:szCs w:val="20"/>
          <w:color w:val="auto"/>
        </w:rPr>
        <w:tab/>
      </w: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applications</w:t>
        <w:tab/>
        <w:t>via</w:t>
      </w:r>
      <w:r>
        <w:rPr>
          <w:sz w:val="20"/>
          <w:szCs w:val="20"/>
          <w:color w:val="auto"/>
        </w:rPr>
        <w:tab/>
      </w:r>
      <w:r>
        <w:rPr>
          <w:rFonts w:ascii="Courier New" w:cs="Courier New" w:eastAsia="Courier New" w:hAnsi="Courier New"/>
          <w:sz w:val="14"/>
          <w:szCs w:val="14"/>
          <w:color w:val="auto"/>
        </w:rPr>
        <w:t>SQL</w:t>
      </w:r>
    </w:p>
    <w:p>
      <w:pPr>
        <w:spacing w:after="0" w:line="5" w:lineRule="exact"/>
        <w:rPr>
          <w:sz w:val="20"/>
          <w:szCs w:val="20"/>
          <w:color w:val="auto"/>
        </w:rPr>
      </w:pPr>
    </w:p>
    <w:p>
      <w:pPr>
        <w:ind w:left="1600"/>
        <w:spacing w:after="0"/>
        <w:tabs>
          <w:tab w:leader="none" w:pos="2900" w:val="left"/>
        </w:tabs>
        <w:rPr>
          <w:sz w:val="20"/>
          <w:szCs w:val="20"/>
          <w:color w:val="auto"/>
        </w:rPr>
      </w:pPr>
      <w:r>
        <w:rPr>
          <w:rFonts w:ascii="Courier New" w:cs="Courier New" w:eastAsia="Courier New" w:hAnsi="Courier New"/>
          <w:sz w:val="14"/>
          <w:szCs w:val="14"/>
          <w:color w:val="auto"/>
        </w:rPr>
        <w:t>transactional</w:t>
        <w:tab/>
        <w:t>messages, and shall interface with the</w:t>
      </w:r>
    </w:p>
    <w:p>
      <w:pPr>
        <w:spacing w:after="0" w:line="5" w:lineRule="exact"/>
        <w:rPr>
          <w:sz w:val="20"/>
          <w:szCs w:val="20"/>
          <w:color w:val="auto"/>
        </w:rPr>
      </w:pPr>
    </w:p>
    <w:p>
      <w:pPr>
        <w:ind w:left="1600"/>
        <w:spacing w:after="0"/>
        <w:tabs>
          <w:tab w:leader="none" w:pos="2460" w:val="left"/>
          <w:tab w:leader="none" w:pos="3420" w:val="left"/>
          <w:tab w:leader="none" w:pos="4660" w:val="left"/>
          <w:tab w:leader="none" w:pos="5440" w:val="left"/>
          <w:tab w:leader="none" w:pos="5880" w:val="left"/>
        </w:tabs>
        <w:rPr>
          <w:sz w:val="20"/>
          <w:szCs w:val="20"/>
          <w:color w:val="auto"/>
        </w:rPr>
      </w:pPr>
      <w:r>
        <w:rPr>
          <w:rFonts w:ascii="Courier New" w:cs="Courier New" w:eastAsia="Courier New" w:hAnsi="Courier New"/>
          <w:sz w:val="15"/>
          <w:szCs w:val="15"/>
          <w:color w:val="auto"/>
        </w:rPr>
        <w:t>Duquesne</w:t>
        <w:tab/>
        <w:t>Customer</w:t>
        <w:tab/>
        <w:t>Information</w:t>
        <w:tab/>
        <w:t>System.</w:t>
        <w:tab/>
        <w:t>The</w:t>
        <w:tab/>
        <w:t>GIHP</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operating system shall come delivered or be loaded by</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the Contractor personnel upon delivery.</w:t>
      </w:r>
    </w:p>
    <w:p>
      <w:pPr>
        <w:spacing w:after="0" w:line="169"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4.3.2</w:t>
      </w:r>
      <w:r>
        <w:rPr>
          <w:sz w:val="20"/>
          <w:szCs w:val="20"/>
          <w:color w:val="auto"/>
        </w:rPr>
        <w:tab/>
      </w:r>
      <w:r>
        <w:rPr>
          <w:rFonts w:ascii="Courier New" w:cs="Courier New" w:eastAsia="Courier New" w:hAnsi="Courier New"/>
          <w:sz w:val="14"/>
          <w:szCs w:val="14"/>
          <w:color w:val="auto"/>
        </w:rPr>
        <w:t>Genesis Network Management Software</w:t>
      </w:r>
    </w:p>
    <w:p>
      <w:pPr>
        <w:spacing w:after="0" w:line="169" w:lineRule="exact"/>
        <w:rPr>
          <w:sz w:val="20"/>
          <w:szCs w:val="20"/>
          <w:color w:val="auto"/>
        </w:rPr>
      </w:pPr>
    </w:p>
    <w:p>
      <w:pPr>
        <w:ind w:left="1600"/>
        <w:spacing w:after="0"/>
        <w:tabs>
          <w:tab w:leader="none" w:pos="5620" w:val="left"/>
        </w:tabs>
        <w:rPr>
          <w:sz w:val="20"/>
          <w:szCs w:val="20"/>
          <w:color w:val="auto"/>
        </w:rPr>
      </w:pPr>
      <w:r>
        <w:rPr>
          <w:rFonts w:ascii="Courier New" w:cs="Courier New" w:eastAsia="Courier New" w:hAnsi="Courier New"/>
          <w:sz w:val="15"/>
          <w:szCs w:val="15"/>
          <w:color w:val="auto"/>
        </w:rPr>
        <w:t>IBM NetView 6000 shall be used as the Simple</w:t>
      </w:r>
      <w:r>
        <w:rPr>
          <w:sz w:val="20"/>
          <w:szCs w:val="20"/>
          <w:color w:val="auto"/>
        </w:rPr>
        <w:tab/>
      </w:r>
      <w:r>
        <w:rPr>
          <w:rFonts w:ascii="Courier New" w:cs="Courier New" w:eastAsia="Courier New" w:hAnsi="Courier New"/>
          <w:sz w:val="14"/>
          <w:szCs w:val="14"/>
          <w:color w:val="auto"/>
        </w:rPr>
        <w:t>Network</w:t>
      </w:r>
    </w:p>
    <w:p>
      <w:pPr>
        <w:ind w:left="1600"/>
        <w:spacing w:after="0"/>
        <w:tabs>
          <w:tab w:leader="none" w:pos="2720" w:val="left"/>
          <w:tab w:leader="none" w:pos="3680" w:val="left"/>
          <w:tab w:leader="none" w:pos="4480" w:val="left"/>
          <w:tab w:leader="none" w:pos="5360" w:val="left"/>
        </w:tabs>
        <w:rPr>
          <w:sz w:val="20"/>
          <w:szCs w:val="20"/>
          <w:color w:val="auto"/>
        </w:rPr>
      </w:pPr>
      <w:r>
        <w:rPr>
          <w:rFonts w:ascii="Courier New" w:cs="Courier New" w:eastAsia="Courier New" w:hAnsi="Courier New"/>
          <w:sz w:val="15"/>
          <w:szCs w:val="15"/>
          <w:color w:val="auto"/>
        </w:rPr>
        <w:t>Management</w:t>
        <w:tab/>
        <w:t>Protocol</w:t>
        <w:tab/>
        <w:t>(SNMP)</w:t>
        <w:tab/>
        <w:t>network</w:t>
      </w:r>
      <w:r>
        <w:rPr>
          <w:sz w:val="20"/>
          <w:szCs w:val="20"/>
          <w:color w:val="auto"/>
        </w:rPr>
        <w:tab/>
      </w:r>
      <w:r>
        <w:rPr>
          <w:rFonts w:ascii="Courier New" w:cs="Courier New" w:eastAsia="Courier New" w:hAnsi="Courier New"/>
          <w:sz w:val="14"/>
          <w:szCs w:val="14"/>
          <w:color w:val="auto"/>
        </w:rPr>
        <w:t>management</w:t>
      </w:r>
    </w:p>
    <w:p>
      <w:pPr>
        <w:ind w:left="1600"/>
        <w:spacing w:after="0"/>
        <w:tabs>
          <w:tab w:leader="none" w:pos="2540" w:val="left"/>
          <w:tab w:leader="none" w:pos="3420" w:val="left"/>
          <w:tab w:leader="none" w:pos="3860" w:val="left"/>
          <w:tab w:leader="none" w:pos="4400" w:val="left"/>
          <w:tab w:leader="none" w:pos="4840" w:val="left"/>
          <w:tab w:leader="none" w:pos="5360" w:val="left"/>
        </w:tabs>
        <w:rPr>
          <w:sz w:val="20"/>
          <w:szCs w:val="20"/>
          <w:color w:val="auto"/>
        </w:rPr>
      </w:pPr>
      <w:r>
        <w:rPr>
          <w:rFonts w:ascii="Courier New" w:cs="Courier New" w:eastAsia="Courier New" w:hAnsi="Courier New"/>
          <w:sz w:val="15"/>
          <w:szCs w:val="15"/>
          <w:color w:val="auto"/>
        </w:rPr>
        <w:t>software.</w:t>
        <w:tab/>
        <w:t>The NCNs</w:t>
        <w:tab/>
        <w:t>and</w:t>
        <w:tab/>
        <w:t>CCUs</w:t>
        <w:tab/>
        <w:t>are</w:t>
        <w:tab/>
        <w:t>SNMP</w:t>
      </w:r>
      <w:r>
        <w:rPr>
          <w:sz w:val="20"/>
          <w:szCs w:val="20"/>
          <w:color w:val="auto"/>
        </w:rPr>
        <w:tab/>
      </w:r>
      <w:r>
        <w:rPr>
          <w:rFonts w:ascii="Courier New" w:cs="Courier New" w:eastAsia="Courier New" w:hAnsi="Courier New"/>
          <w:sz w:val="14"/>
          <w:szCs w:val="14"/>
          <w:color w:val="auto"/>
        </w:rPr>
        <w:t>compatible</w:t>
      </w:r>
    </w:p>
    <w:p>
      <w:pPr>
        <w:ind w:left="1600"/>
        <w:spacing w:after="0"/>
        <w:tabs>
          <w:tab w:leader="none" w:pos="2360" w:val="left"/>
          <w:tab w:leader="none" w:pos="3160" w:val="left"/>
          <w:tab w:leader="none" w:pos="4040" w:val="left"/>
          <w:tab w:leader="none" w:pos="5360" w:val="left"/>
        </w:tabs>
        <w:rPr>
          <w:sz w:val="20"/>
          <w:szCs w:val="20"/>
          <w:color w:val="auto"/>
        </w:rPr>
      </w:pPr>
      <w:r>
        <w:rPr>
          <w:rFonts w:ascii="Courier New" w:cs="Courier New" w:eastAsia="Courier New" w:hAnsi="Courier New"/>
          <w:sz w:val="15"/>
          <w:szCs w:val="15"/>
          <w:color w:val="auto"/>
        </w:rPr>
        <w:t>devices</w:t>
        <w:tab/>
        <w:t>and are</w:t>
        <w:tab/>
        <w:t>designed</w:t>
        <w:tab/>
        <w:t>to be managed</w:t>
      </w:r>
      <w:r>
        <w:rPr>
          <w:sz w:val="20"/>
          <w:szCs w:val="20"/>
          <w:color w:val="auto"/>
        </w:rPr>
        <w:tab/>
      </w:r>
      <w:r>
        <w:rPr>
          <w:rFonts w:ascii="Courier New" w:cs="Courier New" w:eastAsia="Courier New" w:hAnsi="Courier New"/>
          <w:sz w:val="14"/>
          <w:szCs w:val="14"/>
          <w:color w:val="auto"/>
        </w:rPr>
        <w:t>using SNMP</w:t>
      </w:r>
    </w:p>
    <w:p>
      <w:pPr>
        <w:ind w:left="1600"/>
        <w:spacing w:after="0"/>
        <w:tabs>
          <w:tab w:leader="none" w:pos="2460" w:val="left"/>
          <w:tab w:leader="none" w:pos="3420" w:val="left"/>
          <w:tab w:leader="none" w:pos="4040" w:val="left"/>
        </w:tabs>
        <w:rPr>
          <w:sz w:val="20"/>
          <w:szCs w:val="20"/>
          <w:color w:val="auto"/>
        </w:rPr>
      </w:pPr>
      <w:r>
        <w:rPr>
          <w:rFonts w:ascii="Courier New" w:cs="Courier New" w:eastAsia="Courier New" w:hAnsi="Courier New"/>
          <w:sz w:val="15"/>
          <w:szCs w:val="15"/>
          <w:color w:val="auto"/>
        </w:rPr>
        <w:t>standard</w:t>
        <w:tab/>
        <w:t>software.</w:t>
        <w:tab/>
        <w:t>Thus,</w:t>
      </w:r>
      <w:r>
        <w:rPr>
          <w:sz w:val="20"/>
          <w:szCs w:val="20"/>
          <w:color w:val="auto"/>
        </w:rPr>
        <w:tab/>
      </w:r>
      <w:r>
        <w:rPr>
          <w:rFonts w:ascii="Courier New" w:cs="Courier New" w:eastAsia="Courier New" w:hAnsi="Courier New"/>
          <w:sz w:val="14"/>
          <w:szCs w:val="14"/>
          <w:color w:val="auto"/>
        </w:rPr>
        <w:t>IBM NetView 6000 shall be</w:t>
      </w:r>
    </w:p>
    <w:p>
      <w:pPr>
        <w:ind w:left="1600"/>
        <w:spacing w:after="0"/>
        <w:rPr>
          <w:sz w:val="20"/>
          <w:szCs w:val="20"/>
          <w:color w:val="auto"/>
        </w:rPr>
      </w:pPr>
      <w:r>
        <w:rPr>
          <w:rFonts w:ascii="Courier New" w:cs="Courier New" w:eastAsia="Courier New" w:hAnsi="Courier New"/>
          <w:sz w:val="15"/>
          <w:szCs w:val="15"/>
          <w:color w:val="auto"/>
        </w:rPr>
        <w:t>used to manage the Genesis Fixed Network.</w:t>
      </w:r>
    </w:p>
    <w:p>
      <w:pPr>
        <w:sectPr>
          <w:pgSz w:w="11900" w:h="16838" w:orient="portrait"/>
          <w:cols w:equalWidth="0" w:num="1">
            <w:col w:w="9439"/>
          </w:cols>
          <w:pgMar w:left="1020" w:top="791" w:right="1440" w:bottom="1440" w:gutter="0" w:footer="0" w:header="0"/>
        </w:sectPr>
      </w:pPr>
    </w:p>
    <w:bookmarkStart w:id="61" w:name="page62"/>
    <w:bookmarkEnd w:id="61"/>
    <w:p>
      <w:pPr>
        <w:ind w:left="1580"/>
        <w:spacing w:after="0"/>
        <w:tabs>
          <w:tab w:leader="none" w:pos="2360" w:val="left"/>
        </w:tabs>
        <w:rPr>
          <w:sz w:val="20"/>
          <w:szCs w:val="20"/>
          <w:color w:val="auto"/>
        </w:rPr>
      </w:pPr>
      <w:r>
        <w:rPr>
          <w:rFonts w:ascii="Courier New" w:cs="Courier New" w:eastAsia="Courier New" w:hAnsi="Courier New"/>
          <w:sz w:val="15"/>
          <w:szCs w:val="15"/>
          <w:color w:val="auto"/>
        </w:rPr>
        <w:t>4.3.3</w:t>
      </w:r>
      <w:r>
        <w:rPr>
          <w:sz w:val="20"/>
          <w:szCs w:val="20"/>
          <w:color w:val="auto"/>
        </w:rPr>
        <w:tab/>
      </w:r>
      <w:r>
        <w:rPr>
          <w:rFonts w:ascii="Courier New" w:cs="Courier New" w:eastAsia="Courier New" w:hAnsi="Courier New"/>
          <w:sz w:val="14"/>
          <w:szCs w:val="14"/>
          <w:color w:val="auto"/>
        </w:rPr>
        <w:t>Genesis Automatic Meter Reading Software</w:t>
      </w:r>
    </w:p>
    <w:p>
      <w:pPr>
        <w:spacing w:after="0" w:line="169" w:lineRule="exact"/>
        <w:rPr>
          <w:sz w:val="20"/>
          <w:szCs w:val="20"/>
          <w:color w:val="auto"/>
        </w:rPr>
      </w:pPr>
    </w:p>
    <w:p>
      <w:pPr>
        <w:ind w:left="2380"/>
        <w:spacing w:after="0"/>
        <w:tabs>
          <w:tab w:leader="none" w:pos="2800" w:val="left"/>
          <w:tab w:leader="none" w:pos="3840" w:val="left"/>
          <w:tab w:leader="none" w:pos="4460" w:val="left"/>
          <w:tab w:leader="none" w:pos="5340" w:val="left"/>
          <w:tab w:leader="none" w:pos="6220" w:val="left"/>
          <w:tab w:leader="none" w:pos="6840" w:val="left"/>
        </w:tabs>
        <w:rPr>
          <w:sz w:val="20"/>
          <w:szCs w:val="20"/>
          <w:color w:val="auto"/>
        </w:rPr>
      </w:pPr>
      <w:r>
        <w:rPr>
          <w:rFonts w:ascii="Courier New" w:cs="Courier New" w:eastAsia="Courier New" w:hAnsi="Courier New"/>
          <w:sz w:val="15"/>
          <w:szCs w:val="15"/>
          <w:color w:val="auto"/>
        </w:rPr>
        <w:t>The</w:t>
        <w:tab/>
        <w:t>Automated</w:t>
        <w:tab/>
        <w:t>Meter</w:t>
        <w:tab/>
        <w:t>Reading</w:t>
        <w:tab/>
        <w:t>Software</w:t>
        <w:tab/>
        <w:t>works</w:t>
        <w:tab/>
        <w:t>in</w:t>
      </w:r>
    </w:p>
    <w:p>
      <w:pPr>
        <w:ind w:left="2380"/>
        <w:spacing w:after="0"/>
        <w:tabs>
          <w:tab w:leader="none" w:pos="5000" w:val="left"/>
          <w:tab w:leader="none" w:pos="6060" w:val="left"/>
        </w:tabs>
        <w:rPr>
          <w:sz w:val="20"/>
          <w:szCs w:val="20"/>
          <w:color w:val="auto"/>
        </w:rPr>
      </w:pPr>
      <w:r>
        <w:rPr>
          <w:rFonts w:ascii="Courier New" w:cs="Courier New" w:eastAsia="Courier New" w:hAnsi="Courier New"/>
          <w:sz w:val="15"/>
          <w:szCs w:val="15"/>
          <w:color w:val="auto"/>
        </w:rPr>
        <w:t>conjunction with the Network</w:t>
        <w:tab/>
        <w:t>Management</w:t>
      </w:r>
      <w:r>
        <w:rPr>
          <w:sz w:val="20"/>
          <w:szCs w:val="20"/>
          <w:color w:val="auto"/>
        </w:rPr>
        <w:tab/>
      </w:r>
      <w:r>
        <w:rPr>
          <w:rFonts w:ascii="Courier New" w:cs="Courier New" w:eastAsia="Courier New" w:hAnsi="Courier New"/>
          <w:sz w:val="14"/>
          <w:szCs w:val="14"/>
          <w:color w:val="auto"/>
        </w:rPr>
        <w:t>Software in</w:t>
      </w:r>
    </w:p>
    <w:p>
      <w:pPr>
        <w:ind w:left="2380"/>
        <w:spacing w:after="0"/>
        <w:tabs>
          <w:tab w:leader="none" w:pos="3240" w:val="left"/>
          <w:tab w:leader="none" w:pos="4020" w:val="left"/>
          <w:tab w:leader="none" w:pos="4460" w:val="left"/>
          <w:tab w:leader="none" w:pos="5080" w:val="left"/>
        </w:tabs>
        <w:rPr>
          <w:sz w:val="20"/>
          <w:szCs w:val="20"/>
          <w:color w:val="auto"/>
        </w:rPr>
      </w:pPr>
      <w:r>
        <w:rPr>
          <w:rFonts w:ascii="Courier New" w:cs="Courier New" w:eastAsia="Courier New" w:hAnsi="Courier New"/>
          <w:sz w:val="15"/>
          <w:szCs w:val="15"/>
          <w:color w:val="auto"/>
        </w:rPr>
        <w:t>order to</w:t>
        <w:tab/>
        <w:t>collect</w:t>
        <w:tab/>
        <w:t>KWH</w:t>
        <w:tab/>
        <w:t>meter</w:t>
      </w:r>
      <w:r>
        <w:rPr>
          <w:sz w:val="20"/>
          <w:szCs w:val="20"/>
          <w:color w:val="auto"/>
        </w:rPr>
        <w:tab/>
      </w:r>
      <w:r>
        <w:rPr>
          <w:rFonts w:ascii="Courier New" w:cs="Courier New" w:eastAsia="Courier New" w:hAnsi="Courier New"/>
          <w:sz w:val="14"/>
          <w:szCs w:val="14"/>
          <w:color w:val="auto"/>
        </w:rPr>
        <w:t>data from the fixed RF</w:t>
      </w:r>
    </w:p>
    <w:p>
      <w:pPr>
        <w:ind w:left="2380"/>
        <w:spacing w:after="0"/>
        <w:tabs>
          <w:tab w:leader="none" w:pos="3140" w:val="left"/>
          <w:tab w:leader="none" w:pos="4200" w:val="left"/>
        </w:tabs>
        <w:rPr>
          <w:sz w:val="20"/>
          <w:szCs w:val="20"/>
          <w:color w:val="auto"/>
        </w:rPr>
      </w:pPr>
      <w:r>
        <w:rPr>
          <w:rFonts w:ascii="Courier New" w:cs="Courier New" w:eastAsia="Courier New" w:hAnsi="Courier New"/>
          <w:sz w:val="15"/>
          <w:szCs w:val="15"/>
          <w:color w:val="auto"/>
        </w:rPr>
        <w:t>network</w:t>
        <w:tab/>
        <w:t>equipment.</w:t>
      </w:r>
      <w:r>
        <w:rPr>
          <w:sz w:val="20"/>
          <w:szCs w:val="20"/>
          <w:color w:val="auto"/>
        </w:rPr>
        <w:tab/>
      </w:r>
      <w:r>
        <w:rPr>
          <w:rFonts w:ascii="Courier New" w:cs="Courier New" w:eastAsia="Courier New" w:hAnsi="Courier New"/>
          <w:sz w:val="14"/>
          <w:szCs w:val="14"/>
          <w:color w:val="auto"/>
        </w:rPr>
        <w:t>All standard and newly developed</w:t>
      </w:r>
    </w:p>
    <w:p>
      <w:pPr>
        <w:ind w:left="2380"/>
        <w:spacing w:after="0"/>
        <w:rPr>
          <w:sz w:val="20"/>
          <w:szCs w:val="20"/>
          <w:color w:val="auto"/>
        </w:rPr>
      </w:pPr>
      <w:r>
        <w:rPr>
          <w:rFonts w:ascii="Courier New" w:cs="Courier New" w:eastAsia="Courier New" w:hAnsi="Courier New"/>
          <w:sz w:val="15"/>
          <w:szCs w:val="15"/>
          <w:color w:val="auto"/>
        </w:rPr>
        <w:t>network applications will be provided.</w:t>
      </w:r>
    </w:p>
    <w:p>
      <w:pPr>
        <w:spacing w:after="0" w:line="169"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4.3.4</w:t>
      </w:r>
      <w:r>
        <w:rPr>
          <w:sz w:val="20"/>
          <w:szCs w:val="20"/>
          <w:color w:val="auto"/>
        </w:rPr>
        <w:tab/>
      </w:r>
      <w:r>
        <w:rPr>
          <w:rFonts w:ascii="Courier New" w:cs="Courier New" w:eastAsia="Courier New" w:hAnsi="Courier New"/>
          <w:sz w:val="14"/>
          <w:szCs w:val="14"/>
          <w:color w:val="auto"/>
        </w:rPr>
        <w:t>Genesis SQL Client Applications</w:t>
      </w:r>
    </w:p>
    <w:p>
      <w:pPr>
        <w:spacing w:after="0" w:line="169" w:lineRule="exact"/>
        <w:rPr>
          <w:sz w:val="20"/>
          <w:szCs w:val="20"/>
          <w:color w:val="auto"/>
        </w:rPr>
      </w:pPr>
    </w:p>
    <w:p>
      <w:pPr>
        <w:ind w:left="2380"/>
        <w:spacing w:after="0"/>
        <w:tabs>
          <w:tab w:leader="none" w:pos="6320" w:val="left"/>
        </w:tabs>
        <w:rPr>
          <w:sz w:val="20"/>
          <w:szCs w:val="20"/>
          <w:color w:val="auto"/>
        </w:rPr>
      </w:pPr>
      <w:r>
        <w:rPr>
          <w:rFonts w:ascii="Courier New" w:cs="Courier New" w:eastAsia="Courier New" w:hAnsi="Courier New"/>
          <w:sz w:val="15"/>
          <w:szCs w:val="15"/>
          <w:color w:val="auto"/>
        </w:rPr>
        <w:t>Among the fixed network client applications</w:t>
      </w:r>
      <w:r>
        <w:rPr>
          <w:sz w:val="20"/>
          <w:szCs w:val="20"/>
          <w:color w:val="auto"/>
        </w:rPr>
        <w:tab/>
      </w:r>
      <w:r>
        <w:rPr>
          <w:rFonts w:ascii="Courier New" w:cs="Courier New" w:eastAsia="Courier New" w:hAnsi="Courier New"/>
          <w:sz w:val="14"/>
          <w:szCs w:val="14"/>
          <w:color w:val="auto"/>
        </w:rPr>
        <w:t>provided</w:t>
      </w:r>
    </w:p>
    <w:p>
      <w:pPr>
        <w:ind w:left="2380"/>
        <w:spacing w:after="0"/>
        <w:tabs>
          <w:tab w:leader="none" w:pos="3240" w:val="left"/>
          <w:tab w:leader="none" w:pos="3840" w:val="left"/>
          <w:tab w:leader="none" w:pos="4640" w:val="left"/>
          <w:tab w:leader="none" w:pos="5440" w:val="left"/>
          <w:tab w:leader="none" w:pos="6400" w:val="left"/>
        </w:tabs>
        <w:rPr>
          <w:sz w:val="20"/>
          <w:szCs w:val="20"/>
          <w:color w:val="auto"/>
        </w:rPr>
      </w:pPr>
      <w:r>
        <w:rPr>
          <w:rFonts w:ascii="Courier New" w:cs="Courier New" w:eastAsia="Courier New" w:hAnsi="Courier New"/>
          <w:sz w:val="15"/>
          <w:szCs w:val="15"/>
          <w:color w:val="auto"/>
        </w:rPr>
        <w:t>and more</w:t>
        <w:tab/>
        <w:t>fully</w:t>
        <w:tab/>
        <w:t>defined</w:t>
        <w:tab/>
        <w:t>in this</w:t>
        <w:tab/>
        <w:t>Agreement</w:t>
      </w:r>
      <w:r>
        <w:rPr>
          <w:sz w:val="20"/>
          <w:szCs w:val="20"/>
          <w:color w:val="auto"/>
        </w:rPr>
        <w:tab/>
      </w:r>
      <w:r>
        <w:rPr>
          <w:rFonts w:ascii="Courier New" w:cs="Courier New" w:eastAsia="Courier New" w:hAnsi="Courier New"/>
          <w:sz w:val="14"/>
          <w:szCs w:val="14"/>
          <w:color w:val="auto"/>
        </w:rPr>
        <w:t>are the</w:t>
      </w:r>
    </w:p>
    <w:p>
      <w:pPr>
        <w:ind w:left="2380"/>
        <w:spacing w:after="0"/>
        <w:rPr>
          <w:sz w:val="20"/>
          <w:szCs w:val="20"/>
          <w:color w:val="auto"/>
        </w:rPr>
      </w:pPr>
      <w:r>
        <w:rPr>
          <w:rFonts w:ascii="Courier New" w:cs="Courier New" w:eastAsia="Courier New" w:hAnsi="Courier New"/>
          <w:sz w:val="15"/>
          <w:szCs w:val="15"/>
          <w:color w:val="auto"/>
        </w:rPr>
        <w:t>following:</w:t>
      </w:r>
    </w:p>
    <w:p>
      <w:pPr>
        <w:spacing w:after="0" w:line="168" w:lineRule="exact"/>
        <w:rPr>
          <w:sz w:val="20"/>
          <w:szCs w:val="20"/>
          <w:color w:val="auto"/>
        </w:rPr>
      </w:pPr>
    </w:p>
    <w:p>
      <w:pPr>
        <w:ind w:left="3780" w:hanging="440"/>
        <w:spacing w:after="0"/>
        <w:tabs>
          <w:tab w:leader="none" w:pos="37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Consumption Metering</w:t>
      </w:r>
    </w:p>
    <w:p>
      <w:pPr>
        <w:spacing w:after="0" w:line="169" w:lineRule="exact"/>
        <w:rPr>
          <w:rFonts w:ascii="Courier New" w:cs="Courier New" w:eastAsia="Courier New" w:hAnsi="Courier New"/>
          <w:sz w:val="15"/>
          <w:szCs w:val="15"/>
          <w:color w:val="auto"/>
        </w:rPr>
      </w:pPr>
    </w:p>
    <w:p>
      <w:pPr>
        <w:ind w:left="3780" w:hanging="440"/>
        <w:spacing w:after="0"/>
        <w:tabs>
          <w:tab w:leader="none" w:pos="37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Residential Time-of-Use</w:t>
      </w:r>
    </w:p>
    <w:p>
      <w:pPr>
        <w:spacing w:after="0" w:line="169" w:lineRule="exact"/>
        <w:rPr>
          <w:rFonts w:ascii="Courier New" w:cs="Courier New" w:eastAsia="Courier New" w:hAnsi="Courier New"/>
          <w:sz w:val="15"/>
          <w:szCs w:val="15"/>
          <w:color w:val="auto"/>
        </w:rPr>
      </w:pPr>
    </w:p>
    <w:p>
      <w:pPr>
        <w:ind w:left="3780" w:hanging="440"/>
        <w:spacing w:after="0"/>
        <w:tabs>
          <w:tab w:leader="none" w:pos="37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Daily Reads Processing</w:t>
      </w:r>
    </w:p>
    <w:p>
      <w:pPr>
        <w:spacing w:after="0" w:line="169" w:lineRule="exact"/>
        <w:rPr>
          <w:rFonts w:ascii="Courier New" w:cs="Courier New" w:eastAsia="Courier New" w:hAnsi="Courier New"/>
          <w:sz w:val="15"/>
          <w:szCs w:val="15"/>
          <w:color w:val="auto"/>
        </w:rPr>
      </w:pPr>
    </w:p>
    <w:p>
      <w:pPr>
        <w:ind w:left="3780" w:hanging="440"/>
        <w:spacing w:after="0"/>
        <w:tabs>
          <w:tab w:leader="none" w:pos="37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Tamper Reporting/Monitoring</w:t>
      </w:r>
    </w:p>
    <w:p>
      <w:pPr>
        <w:spacing w:after="0" w:line="169" w:lineRule="exact"/>
        <w:rPr>
          <w:rFonts w:ascii="Courier New" w:cs="Courier New" w:eastAsia="Courier New" w:hAnsi="Courier New"/>
          <w:sz w:val="15"/>
          <w:szCs w:val="15"/>
          <w:color w:val="auto"/>
        </w:rPr>
      </w:pPr>
    </w:p>
    <w:p>
      <w:pPr>
        <w:ind w:left="3780" w:hanging="440"/>
        <w:spacing w:after="0"/>
        <w:tabs>
          <w:tab w:leader="none" w:pos="37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Choice Option Reads</w:t>
      </w:r>
    </w:p>
    <w:p>
      <w:pPr>
        <w:spacing w:after="0" w:line="169" w:lineRule="exact"/>
        <w:rPr>
          <w:rFonts w:ascii="Courier New" w:cs="Courier New" w:eastAsia="Courier New" w:hAnsi="Courier New"/>
          <w:sz w:val="15"/>
          <w:szCs w:val="15"/>
          <w:color w:val="auto"/>
        </w:rPr>
      </w:pPr>
    </w:p>
    <w:p>
      <w:pPr>
        <w:ind w:left="3780" w:hanging="440"/>
        <w:spacing w:after="0"/>
        <w:tabs>
          <w:tab w:leader="none" w:pos="37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Virtual Disconnect/Connect</w:t>
      </w:r>
    </w:p>
    <w:p>
      <w:pPr>
        <w:spacing w:after="0" w:line="169" w:lineRule="exact"/>
        <w:rPr>
          <w:rFonts w:ascii="Courier New" w:cs="Courier New" w:eastAsia="Courier New" w:hAnsi="Courier New"/>
          <w:sz w:val="15"/>
          <w:szCs w:val="15"/>
          <w:color w:val="auto"/>
        </w:rPr>
      </w:pPr>
    </w:p>
    <w:p>
      <w:pPr>
        <w:ind w:left="3780" w:hanging="440"/>
        <w:spacing w:after="0"/>
        <w:tabs>
          <w:tab w:leader="none" w:pos="37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Request Meter Reads</w:t>
      </w:r>
    </w:p>
    <w:p>
      <w:pPr>
        <w:spacing w:after="0" w:line="174" w:lineRule="exact"/>
        <w:rPr>
          <w:rFonts w:ascii="Courier New" w:cs="Courier New" w:eastAsia="Courier New" w:hAnsi="Courier New"/>
          <w:sz w:val="15"/>
          <w:szCs w:val="15"/>
          <w:color w:val="auto"/>
        </w:rPr>
      </w:pPr>
    </w:p>
    <w:p>
      <w:pPr>
        <w:ind w:left="3780" w:right="3799" w:hanging="440"/>
        <w:spacing w:after="0" w:line="235" w:lineRule="auto"/>
        <w:tabs>
          <w:tab w:leader="none" w:pos="37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Outage Detection/Restoration - CCU Level</w:t>
      </w:r>
    </w:p>
    <w:p>
      <w:pPr>
        <w:spacing w:after="0" w:line="170" w:lineRule="exact"/>
        <w:rPr>
          <w:rFonts w:ascii="Courier New" w:cs="Courier New" w:eastAsia="Courier New" w:hAnsi="Courier New"/>
          <w:sz w:val="15"/>
          <w:szCs w:val="15"/>
          <w:color w:val="auto"/>
        </w:rPr>
      </w:pPr>
    </w:p>
    <w:p>
      <w:pPr>
        <w:ind w:left="3780" w:hanging="440"/>
        <w:spacing w:after="0"/>
        <w:tabs>
          <w:tab w:leader="none" w:pos="37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Outage Detection/Restoration -   *</w:t>
      </w:r>
    </w:p>
    <w:p>
      <w:pPr>
        <w:spacing w:after="0" w:line="169" w:lineRule="exact"/>
        <w:rPr>
          <w:rFonts w:ascii="Courier New" w:cs="Courier New" w:eastAsia="Courier New" w:hAnsi="Courier New"/>
          <w:sz w:val="15"/>
          <w:szCs w:val="15"/>
          <w:color w:val="auto"/>
        </w:rPr>
      </w:pPr>
    </w:p>
    <w:p>
      <w:pPr>
        <w:ind w:left="3780" w:hanging="440"/>
        <w:spacing w:after="0"/>
        <w:tabs>
          <w:tab w:leader="none" w:pos="37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 Groups</w:t>
      </w:r>
    </w:p>
    <w:p>
      <w:pPr>
        <w:spacing w:after="0" w:line="169" w:lineRule="exact"/>
        <w:rPr>
          <w:rFonts w:ascii="Courier New" w:cs="Courier New" w:eastAsia="Courier New" w:hAnsi="Courier New"/>
          <w:sz w:val="15"/>
          <w:szCs w:val="15"/>
          <w:color w:val="auto"/>
        </w:rPr>
      </w:pPr>
    </w:p>
    <w:p>
      <w:pPr>
        <w:ind w:left="3780" w:hanging="440"/>
        <w:spacing w:after="0"/>
        <w:tabs>
          <w:tab w:leader="none" w:pos="37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Group Time-of-Use</w:t>
      </w:r>
    </w:p>
    <w:p>
      <w:pPr>
        <w:spacing w:after="0" w:line="169" w:lineRule="exact"/>
        <w:rPr>
          <w:rFonts w:ascii="Courier New" w:cs="Courier New" w:eastAsia="Courier New" w:hAnsi="Courier New"/>
          <w:sz w:val="15"/>
          <w:szCs w:val="15"/>
          <w:color w:val="auto"/>
        </w:rPr>
      </w:pPr>
    </w:p>
    <w:p>
      <w:pPr>
        <w:ind w:left="3780" w:hanging="440"/>
        <w:spacing w:after="0"/>
        <w:tabs>
          <w:tab w:leader="none" w:pos="37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Group Load Profile</w:t>
      </w:r>
    </w:p>
    <w:p>
      <w:pPr>
        <w:spacing w:after="0" w:line="169" w:lineRule="exact"/>
        <w:rPr>
          <w:rFonts w:ascii="Courier New" w:cs="Courier New" w:eastAsia="Courier New" w:hAnsi="Courier New"/>
          <w:sz w:val="15"/>
          <w:szCs w:val="15"/>
          <w:color w:val="auto"/>
        </w:rPr>
      </w:pPr>
    </w:p>
    <w:p>
      <w:pPr>
        <w:ind w:left="3780" w:hanging="440"/>
        <w:spacing w:after="0"/>
        <w:tabs>
          <w:tab w:leader="none" w:pos="37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Group Consolidated Consumption</w:t>
      </w:r>
    </w:p>
    <w:p>
      <w:pPr>
        <w:spacing w:after="0"/>
        <w:tabs>
          <w:tab w:leader="none" w:pos="3840"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Metering</w:t>
      </w:r>
    </w:p>
    <w:p>
      <w:pPr>
        <w:spacing w:after="0" w:line="169" w:lineRule="exact"/>
        <w:rPr>
          <w:sz w:val="20"/>
          <w:szCs w:val="20"/>
          <w:color w:val="auto"/>
        </w:rPr>
      </w:pPr>
    </w:p>
    <w:p>
      <w:pPr>
        <w:ind w:left="3780" w:hanging="440"/>
        <w:spacing w:after="0"/>
        <w:tabs>
          <w:tab w:leader="none" w:pos="37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Group On-Request Reads</w:t>
      </w:r>
    </w:p>
    <w:p>
      <w:pPr>
        <w:spacing w:after="0" w:line="169" w:lineRule="exact"/>
        <w:rPr>
          <w:rFonts w:ascii="Courier New" w:cs="Courier New" w:eastAsia="Courier New" w:hAnsi="Courier New"/>
          <w:sz w:val="15"/>
          <w:szCs w:val="15"/>
          <w:color w:val="auto"/>
        </w:rPr>
      </w:pPr>
    </w:p>
    <w:p>
      <w:pPr>
        <w:ind w:left="3780" w:hanging="440"/>
        <w:spacing w:after="0"/>
        <w:tabs>
          <w:tab w:leader="none" w:pos="37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ERT Read Schedule Modifications</w:t>
      </w:r>
    </w:p>
    <w:p>
      <w:pPr>
        <w:spacing w:after="0" w:line="169" w:lineRule="exact"/>
        <w:rPr>
          <w:rFonts w:ascii="Courier New" w:cs="Courier New" w:eastAsia="Courier New" w:hAnsi="Courier New"/>
          <w:sz w:val="15"/>
          <w:szCs w:val="15"/>
          <w:color w:val="auto"/>
        </w:rPr>
      </w:pPr>
    </w:p>
    <w:p>
      <w:pPr>
        <w:ind w:left="3780" w:hanging="440"/>
        <w:spacing w:after="0"/>
        <w:tabs>
          <w:tab w:leader="none" w:pos="37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Load Profile</w:t>
      </w:r>
    </w:p>
    <w:p>
      <w:pPr>
        <w:spacing w:after="0" w:line="169" w:lineRule="exact"/>
        <w:rPr>
          <w:rFonts w:ascii="Courier New" w:cs="Courier New" w:eastAsia="Courier New" w:hAnsi="Courier New"/>
          <w:sz w:val="15"/>
          <w:szCs w:val="15"/>
          <w:color w:val="auto"/>
        </w:rPr>
      </w:pPr>
    </w:p>
    <w:p>
      <w:pPr>
        <w:ind w:left="3780" w:hanging="440"/>
        <w:spacing w:after="0"/>
        <w:tabs>
          <w:tab w:leader="none" w:pos="37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Storage of History Data</w:t>
      </w:r>
    </w:p>
    <w:p>
      <w:pPr>
        <w:spacing w:after="0" w:line="169" w:lineRule="exact"/>
        <w:rPr>
          <w:rFonts w:ascii="Courier New" w:cs="Courier New" w:eastAsia="Courier New" w:hAnsi="Courier New"/>
          <w:sz w:val="15"/>
          <w:szCs w:val="15"/>
          <w:color w:val="auto"/>
        </w:rPr>
      </w:pPr>
    </w:p>
    <w:p>
      <w:pPr>
        <w:ind w:left="3780" w:hanging="440"/>
        <w:spacing w:after="0"/>
        <w:tabs>
          <w:tab w:leader="none" w:pos="37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Database Population</w:t>
      </w:r>
    </w:p>
    <w:p>
      <w:pPr>
        <w:spacing w:after="0" w:line="169" w:lineRule="exact"/>
        <w:rPr>
          <w:rFonts w:ascii="Courier New" w:cs="Courier New" w:eastAsia="Courier New" w:hAnsi="Courier New"/>
          <w:sz w:val="15"/>
          <w:szCs w:val="15"/>
          <w:color w:val="auto"/>
        </w:rPr>
      </w:pPr>
    </w:p>
    <w:p>
      <w:pPr>
        <w:ind w:left="3780" w:hanging="440"/>
        <w:spacing w:after="0"/>
        <w:tabs>
          <w:tab w:leader="none" w:pos="37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Interface into Billing</w:t>
      </w:r>
    </w:p>
    <w:p>
      <w:pPr>
        <w:spacing w:after="0" w:line="169" w:lineRule="exact"/>
        <w:rPr>
          <w:rFonts w:ascii="Courier New" w:cs="Courier New" w:eastAsia="Courier New" w:hAnsi="Courier New"/>
          <w:sz w:val="15"/>
          <w:szCs w:val="15"/>
          <w:color w:val="auto"/>
        </w:rPr>
      </w:pPr>
    </w:p>
    <w:p>
      <w:pPr>
        <w:ind w:left="3780" w:hanging="440"/>
        <w:spacing w:after="0"/>
        <w:tabs>
          <w:tab w:leader="none" w:pos="37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Interface into SQL Database</w:t>
      </w:r>
    </w:p>
    <w:p>
      <w:pPr>
        <w:spacing w:after="0" w:line="174" w:lineRule="exact"/>
        <w:rPr>
          <w:rFonts w:ascii="Courier New" w:cs="Courier New" w:eastAsia="Courier New" w:hAnsi="Courier New"/>
          <w:sz w:val="15"/>
          <w:szCs w:val="15"/>
          <w:color w:val="auto"/>
        </w:rPr>
      </w:pPr>
    </w:p>
    <w:p>
      <w:pPr>
        <w:ind w:left="4040" w:right="3439" w:hanging="700"/>
        <w:spacing w:after="0" w:line="235" w:lineRule="auto"/>
        <w:tabs>
          <w:tab w:leader="none" w:pos="377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Applications as Described in Schedule B</w:t>
      </w:r>
    </w:p>
    <w:p>
      <w:pPr>
        <w:sectPr>
          <w:pgSz w:w="11900" w:h="16838" w:orient="portrait"/>
          <w:cols w:equalWidth="0" w:num="1">
            <w:col w:w="10219"/>
          </w:cols>
          <w:pgMar w:left="240" w:top="961" w:right="1440" w:bottom="1440" w:gutter="0" w:footer="0" w:header="0"/>
        </w:sectPr>
      </w:pPr>
    </w:p>
    <w:bookmarkStart w:id="62" w:name="page63"/>
    <w:bookmarkEnd w:id="62"/>
    <w:p>
      <w:pPr>
        <w:ind w:left="380"/>
        <w:spacing w:after="0"/>
        <w:tabs>
          <w:tab w:leader="none" w:pos="1160" w:val="left"/>
        </w:tabs>
        <w:rPr>
          <w:sz w:val="20"/>
          <w:szCs w:val="20"/>
          <w:color w:val="auto"/>
        </w:rPr>
      </w:pPr>
      <w:r>
        <w:rPr>
          <w:rFonts w:ascii="Courier New" w:cs="Courier New" w:eastAsia="Courier New" w:hAnsi="Courier New"/>
          <w:sz w:val="15"/>
          <w:szCs w:val="15"/>
          <w:color w:val="auto"/>
        </w:rPr>
        <w:t>4.3.5</w:t>
      </w:r>
      <w:r>
        <w:rPr>
          <w:sz w:val="20"/>
          <w:szCs w:val="20"/>
          <w:color w:val="auto"/>
        </w:rPr>
        <w:tab/>
      </w:r>
      <w:r>
        <w:rPr>
          <w:rFonts w:ascii="Courier New" w:cs="Courier New" w:eastAsia="Courier New" w:hAnsi="Courier New"/>
          <w:sz w:val="14"/>
          <w:szCs w:val="14"/>
          <w:color w:val="auto"/>
        </w:rPr>
        <w:t>MV-90 Data Management Software</w:t>
      </w:r>
    </w:p>
    <w:p>
      <w:pPr>
        <w:spacing w:after="0" w:line="169" w:lineRule="exact"/>
        <w:rPr>
          <w:sz w:val="20"/>
          <w:szCs w:val="20"/>
          <w:color w:val="auto"/>
        </w:rPr>
      </w:pPr>
    </w:p>
    <w:p>
      <w:pPr>
        <w:jc w:val="both"/>
        <w:ind w:left="1180"/>
        <w:spacing w:after="0"/>
        <w:tabs>
          <w:tab w:leader="none" w:pos="2200" w:val="left"/>
          <w:tab w:leader="none" w:pos="2740" w:val="left"/>
          <w:tab w:leader="none" w:pos="3540" w:val="left"/>
          <w:tab w:leader="none" w:pos="3980" w:val="left"/>
        </w:tabs>
        <w:rPr>
          <w:sz w:val="20"/>
          <w:szCs w:val="20"/>
          <w:color w:val="auto"/>
        </w:rPr>
      </w:pPr>
      <w:r>
        <w:rPr>
          <w:rFonts w:ascii="Courier New" w:cs="Courier New" w:eastAsia="Courier New" w:hAnsi="Courier New"/>
          <w:sz w:val="15"/>
          <w:szCs w:val="15"/>
          <w:color w:val="auto"/>
        </w:rPr>
        <w:t>Contractor</w:t>
        <w:tab/>
        <w:t>will</w:t>
        <w:tab/>
        <w:t>provide</w:t>
        <w:tab/>
        <w:t>and</w:t>
      </w:r>
      <w:r>
        <w:rPr>
          <w:sz w:val="20"/>
          <w:szCs w:val="20"/>
          <w:color w:val="auto"/>
        </w:rPr>
        <w:tab/>
      </w:r>
      <w:r>
        <w:rPr>
          <w:rFonts w:ascii="Courier New" w:cs="Courier New" w:eastAsia="Courier New" w:hAnsi="Courier New"/>
          <w:sz w:val="14"/>
          <w:szCs w:val="14"/>
          <w:color w:val="auto"/>
        </w:rPr>
        <w:t>install the UTS MV-90</w:t>
      </w:r>
    </w:p>
    <w:p>
      <w:pPr>
        <w:spacing w:after="0" w:line="5" w:lineRule="exact"/>
        <w:rPr>
          <w:sz w:val="20"/>
          <w:szCs w:val="20"/>
          <w:color w:val="auto"/>
        </w:rPr>
      </w:pPr>
    </w:p>
    <w:p>
      <w:pPr>
        <w:jc w:val="both"/>
        <w:ind w:left="1180" w:right="3179"/>
        <w:spacing w:after="0" w:line="258" w:lineRule="auto"/>
        <w:rPr>
          <w:sz w:val="20"/>
          <w:szCs w:val="20"/>
          <w:color w:val="auto"/>
        </w:rPr>
      </w:pPr>
      <w:r>
        <w:rPr>
          <w:rFonts w:ascii="Courier New" w:cs="Courier New" w:eastAsia="Courier New" w:hAnsi="Courier New"/>
          <w:sz w:val="14"/>
          <w:szCs w:val="14"/>
          <w:color w:val="auto"/>
        </w:rPr>
        <w:t>Multi-Vendor Translation System software for consolidation and processing of all three phase and transformer rated (greater than * ) single phase services primarily using ABB PowerPlus Alpha meter technology. Included in this system are the following packages (descriptions included in Schedule B):</w:t>
      </w:r>
    </w:p>
    <w:p>
      <w:pPr>
        <w:spacing w:after="0" w:line="158" w:lineRule="exact"/>
        <w:rPr>
          <w:sz w:val="20"/>
          <w:szCs w:val="20"/>
          <w:color w:val="auto"/>
        </w:rPr>
      </w:pPr>
    </w:p>
    <w:p>
      <w:pPr>
        <w:ind w:left="2660" w:hanging="520"/>
        <w:spacing w:after="0"/>
        <w:tabs>
          <w:tab w:leader="none" w:pos="26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System with Reporting Package</w:t>
      </w:r>
    </w:p>
    <w:p>
      <w:pPr>
        <w:ind w:left="2660" w:hanging="520"/>
        <w:spacing w:after="0"/>
        <w:tabs>
          <w:tab w:leader="none" w:pos="26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TOU Option</w:t>
      </w:r>
    </w:p>
    <w:p>
      <w:pPr>
        <w:ind w:left="2660" w:hanging="520"/>
        <w:spacing w:after="0"/>
        <w:tabs>
          <w:tab w:leader="none" w:pos="26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Load Research/Load Profiling</w:t>
      </w:r>
    </w:p>
    <w:p>
      <w:pPr>
        <w:ind w:left="2660" w:hanging="520"/>
        <w:spacing w:after="0"/>
        <w:tabs>
          <w:tab w:leader="none" w:pos="26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Quality Functions</w:t>
      </w:r>
    </w:p>
    <w:p>
      <w:pPr>
        <w:ind w:left="2660" w:hanging="520"/>
        <w:spacing w:after="0"/>
        <w:tabs>
          <w:tab w:leader="none" w:pos="26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Time Pricing System</w:t>
      </w:r>
    </w:p>
    <w:p>
      <w:pPr>
        <w:ind w:left="2660" w:hanging="520"/>
        <w:spacing w:after="0"/>
        <w:tabs>
          <w:tab w:leader="none" w:pos="26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MV-PBS Power Billing System</w:t>
      </w:r>
    </w:p>
    <w:p>
      <w:pPr>
        <w:ind w:left="2660" w:hanging="520"/>
        <w:spacing w:after="0"/>
        <w:tabs>
          <w:tab w:leader="none" w:pos="26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MV-90 Read Only System</w:t>
      </w:r>
    </w:p>
    <w:p>
      <w:pPr>
        <w:ind w:left="2660" w:hanging="520"/>
        <w:spacing w:after="0"/>
        <w:tabs>
          <w:tab w:leader="none" w:pos="26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UTS Load Control Station</w:t>
      </w:r>
    </w:p>
    <w:p>
      <w:pPr>
        <w:spacing w:after="0" w:line="169" w:lineRule="exact"/>
        <w:rPr>
          <w:sz w:val="20"/>
          <w:szCs w:val="20"/>
          <w:color w:val="auto"/>
        </w:rPr>
      </w:pPr>
    </w:p>
    <w:p>
      <w:pPr>
        <w:jc w:val="both"/>
        <w:ind w:left="1180"/>
        <w:spacing w:after="0"/>
        <w:tabs>
          <w:tab w:leader="none" w:pos="2200" w:val="left"/>
          <w:tab w:leader="none" w:pos="2740" w:val="left"/>
          <w:tab w:leader="none" w:pos="3540" w:val="left"/>
          <w:tab w:leader="none" w:pos="4580" w:val="left"/>
        </w:tabs>
        <w:rPr>
          <w:sz w:val="20"/>
          <w:szCs w:val="20"/>
          <w:color w:val="auto"/>
        </w:rPr>
      </w:pPr>
      <w:r>
        <w:rPr>
          <w:rFonts w:ascii="Courier New" w:cs="Courier New" w:eastAsia="Courier New" w:hAnsi="Courier New"/>
          <w:sz w:val="15"/>
          <w:szCs w:val="15"/>
          <w:color w:val="auto"/>
        </w:rPr>
        <w:t>Contractor</w:t>
        <w:tab/>
        <w:t>will</w:t>
        <w:tab/>
        <w:t>provide</w:t>
        <w:tab/>
        <w:t>licensing,</w:t>
      </w:r>
      <w:r>
        <w:rPr>
          <w:sz w:val="20"/>
          <w:szCs w:val="20"/>
          <w:color w:val="auto"/>
        </w:rPr>
        <w:tab/>
      </w:r>
      <w:r>
        <w:rPr>
          <w:rFonts w:ascii="Courier New" w:cs="Courier New" w:eastAsia="Courier New" w:hAnsi="Courier New"/>
          <w:sz w:val="14"/>
          <w:szCs w:val="14"/>
          <w:color w:val="auto"/>
        </w:rPr>
        <w:t>documentation,</w:t>
      </w:r>
    </w:p>
    <w:p>
      <w:pPr>
        <w:spacing w:after="0" w:line="5" w:lineRule="exact"/>
        <w:rPr>
          <w:sz w:val="20"/>
          <w:szCs w:val="20"/>
          <w:color w:val="auto"/>
        </w:rPr>
      </w:pPr>
    </w:p>
    <w:p>
      <w:pPr>
        <w:jc w:val="both"/>
        <w:ind w:left="1180" w:right="3179"/>
        <w:spacing w:after="0" w:line="235" w:lineRule="auto"/>
        <w:rPr>
          <w:sz w:val="20"/>
          <w:szCs w:val="20"/>
          <w:color w:val="auto"/>
        </w:rPr>
      </w:pPr>
      <w:r>
        <w:rPr>
          <w:rFonts w:ascii="Courier New" w:cs="Courier New" w:eastAsia="Courier New" w:hAnsi="Courier New"/>
          <w:sz w:val="15"/>
          <w:szCs w:val="15"/>
          <w:color w:val="auto"/>
        </w:rPr>
        <w:t>installation, training and ongoing software maintenance support for the length of the contract.</w:t>
      </w:r>
    </w:p>
    <w:p>
      <w:pPr>
        <w:spacing w:after="0" w:line="6" w:lineRule="exact"/>
        <w:rPr>
          <w:sz w:val="20"/>
          <w:szCs w:val="20"/>
          <w:color w:val="auto"/>
        </w:rPr>
      </w:pPr>
    </w:p>
    <w:p>
      <w:pPr>
        <w:jc w:val="both"/>
        <w:ind w:left="1180" w:right="3179"/>
        <w:spacing w:after="0" w:line="238" w:lineRule="auto"/>
        <w:rPr>
          <w:sz w:val="20"/>
          <w:szCs w:val="20"/>
          <w:color w:val="auto"/>
        </w:rPr>
      </w:pPr>
      <w:r>
        <w:rPr>
          <w:rFonts w:ascii="Courier New" w:cs="Courier New" w:eastAsia="Courier New" w:hAnsi="Courier New"/>
          <w:sz w:val="15"/>
          <w:szCs w:val="15"/>
          <w:color w:val="auto"/>
        </w:rPr>
        <w:t>Contractor will provide services of two system/communication analysts or administrators as necessary for effective operation of the system throughout the term of the Agreement. Hardware for installation of the MV-PBS Power Billing Package will be provided by Duquesne or made available under mutually agreed leasing arrangement.</w:t>
      </w:r>
    </w:p>
    <w:p>
      <w:pPr>
        <w:spacing w:after="0" w:line="177" w:lineRule="exact"/>
        <w:rPr>
          <w:sz w:val="20"/>
          <w:szCs w:val="20"/>
          <w:color w:val="auto"/>
        </w:rPr>
      </w:pPr>
    </w:p>
    <w:p>
      <w:pPr>
        <w:jc w:val="both"/>
        <w:ind w:left="1180" w:right="3179"/>
        <w:spacing w:after="0" w:line="259" w:lineRule="auto"/>
        <w:rPr>
          <w:sz w:val="20"/>
          <w:szCs w:val="20"/>
          <w:color w:val="auto"/>
        </w:rPr>
      </w:pPr>
      <w:r>
        <w:rPr>
          <w:rFonts w:ascii="Courier New" w:cs="Courier New" w:eastAsia="Courier New" w:hAnsi="Courier New"/>
          <w:sz w:val="14"/>
          <w:szCs w:val="14"/>
          <w:color w:val="auto"/>
        </w:rPr>
        <w:t>The MV-90 Multi-Vendor Software will include the following software in the base system package for use on the Master System as well as for use on Local Data Servers when used for distributed data collection.</w:t>
      </w:r>
    </w:p>
    <w:p>
      <w:pPr>
        <w:spacing w:after="0" w:line="157" w:lineRule="exact"/>
        <w:rPr>
          <w:sz w:val="20"/>
          <w:szCs w:val="20"/>
          <w:color w:val="auto"/>
        </w:rPr>
      </w:pPr>
    </w:p>
    <w:tbl>
      <w:tblPr>
        <w:tblLayout w:type="fixed"/>
        <w:tblInd w:w="1180"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MV-90</w:t>
            </w:r>
          </w:p>
        </w:tc>
        <w:tc>
          <w:tcPr>
            <w:tcW w:w="208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Base System with</w:t>
            </w:r>
          </w:p>
        </w:tc>
        <w:tc>
          <w:tcPr>
            <w:tcW w:w="15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Reporting  Package</w:t>
            </w:r>
          </w:p>
        </w:tc>
      </w:tr>
      <w:tr>
        <w:trPr>
          <w:trHeight w:val="170"/>
        </w:trPr>
        <w:tc>
          <w:tcPr>
            <w:tcW w:w="1000" w:type="dxa"/>
            <w:vAlign w:val="bottom"/>
          </w:tcPr>
          <w:p>
            <w:pPr>
              <w:spacing w:after="0"/>
              <w:rPr>
                <w:sz w:val="14"/>
                <w:szCs w:val="14"/>
                <w:color w:val="auto"/>
              </w:rPr>
            </w:pP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Remote</w:t>
            </w:r>
          </w:p>
        </w:tc>
        <w:tc>
          <w:tcPr>
            <w:tcW w:w="14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Interrogation</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Package</w:t>
            </w:r>
          </w:p>
        </w:tc>
      </w:tr>
      <w:tr>
        <w:trPr>
          <w:trHeight w:val="170"/>
        </w:trPr>
        <w:tc>
          <w:tcPr>
            <w:tcW w:w="1000" w:type="dxa"/>
            <w:vAlign w:val="bottom"/>
          </w:tcPr>
          <w:p>
            <w:pPr>
              <w:spacing w:after="0"/>
              <w:rPr>
                <w:sz w:val="14"/>
                <w:szCs w:val="14"/>
                <w:color w:val="auto"/>
              </w:rPr>
            </w:pPr>
          </w:p>
        </w:tc>
        <w:tc>
          <w:tcPr>
            <w:tcW w:w="2700" w:type="dxa"/>
            <w:vAlign w:val="bottom"/>
            <w:gridSpan w:val="4"/>
          </w:tcPr>
          <w:p>
            <w:pPr>
              <w:ind w:left="580"/>
              <w:spacing w:after="0"/>
              <w:rPr>
                <w:sz w:val="20"/>
                <w:szCs w:val="20"/>
                <w:color w:val="auto"/>
              </w:rPr>
            </w:pPr>
            <w:r>
              <w:rPr>
                <w:rFonts w:ascii="Courier New" w:cs="Courier New" w:eastAsia="Courier New" w:hAnsi="Courier New"/>
                <w:sz w:val="15"/>
                <w:szCs w:val="15"/>
                <w:color w:val="auto"/>
              </w:rPr>
              <w:t>Totalization   Package</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Time-of-Use</w:t>
            </w:r>
          </w:p>
        </w:tc>
      </w:tr>
      <w:tr>
        <w:trPr>
          <w:trHeight w:val="170"/>
        </w:trPr>
        <w:tc>
          <w:tcPr>
            <w:tcW w:w="1000" w:type="dxa"/>
            <w:vAlign w:val="bottom"/>
          </w:tcPr>
          <w:p>
            <w:pPr>
              <w:spacing w:after="0"/>
              <w:rPr>
                <w:sz w:val="14"/>
                <w:szCs w:val="14"/>
                <w:color w:val="auto"/>
              </w:rPr>
            </w:pP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Package</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Graphics</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w w:val="95"/>
              </w:rPr>
              <w:t>Package</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Lotus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File</w:t>
            </w:r>
          </w:p>
        </w:tc>
      </w:tr>
      <w:tr>
        <w:trPr>
          <w:trHeight w:val="170"/>
        </w:trPr>
        <w:tc>
          <w:tcPr>
            <w:tcW w:w="1000" w:type="dxa"/>
            <w:vAlign w:val="bottom"/>
          </w:tcPr>
          <w:p>
            <w:pPr>
              <w:spacing w:after="0"/>
              <w:rPr>
                <w:sz w:val="14"/>
                <w:szCs w:val="14"/>
                <w:color w:val="auto"/>
              </w:rPr>
            </w:pP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Format</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Package</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PC</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Host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File</w:t>
            </w:r>
          </w:p>
        </w:tc>
      </w:tr>
      <w:tr>
        <w:trPr>
          <w:trHeight w:val="170"/>
        </w:trPr>
        <w:tc>
          <w:tcPr>
            <w:tcW w:w="1000" w:type="dxa"/>
            <w:vAlign w:val="bottom"/>
          </w:tcPr>
          <w:p>
            <w:pPr>
              <w:spacing w:after="0"/>
              <w:rPr>
                <w:sz w:val="14"/>
                <w:szCs w:val="14"/>
                <w:color w:val="auto"/>
              </w:rPr>
            </w:pP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w w:val="94"/>
              </w:rPr>
              <w:t>Transfer</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Package</w:t>
            </w:r>
          </w:p>
        </w:tc>
        <w:tc>
          <w:tcPr>
            <w:tcW w:w="18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Direct Unload of</w:t>
            </w:r>
          </w:p>
        </w:tc>
      </w:tr>
      <w:tr>
        <w:trPr>
          <w:trHeight w:val="170"/>
        </w:trPr>
        <w:tc>
          <w:tcPr>
            <w:tcW w:w="1000" w:type="dxa"/>
            <w:vAlign w:val="bottom"/>
          </w:tcPr>
          <w:p>
            <w:pPr>
              <w:spacing w:after="0"/>
              <w:rPr>
                <w:sz w:val="14"/>
                <w:szCs w:val="14"/>
                <w:color w:val="auto"/>
              </w:rPr>
            </w:pP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w w:val="94"/>
              </w:rPr>
              <w:t>Handheld</w:t>
            </w: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Readers</w:t>
            </w:r>
          </w:p>
        </w:tc>
        <w:tc>
          <w:tcPr>
            <w:tcW w:w="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Load</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Research</w:t>
            </w:r>
          </w:p>
        </w:tc>
      </w:tr>
      <w:tr>
        <w:trPr>
          <w:trHeight w:val="170"/>
        </w:trPr>
        <w:tc>
          <w:tcPr>
            <w:tcW w:w="1000" w:type="dxa"/>
            <w:vAlign w:val="bottom"/>
          </w:tcPr>
          <w:p>
            <w:pPr>
              <w:spacing w:after="0"/>
              <w:rPr>
                <w:sz w:val="14"/>
                <w:szCs w:val="14"/>
                <w:color w:val="auto"/>
              </w:rPr>
            </w:pP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Package</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r>
    </w:tbl>
    <w:p>
      <w:pPr>
        <w:spacing w:after="0" w:line="175" w:lineRule="exact"/>
        <w:rPr>
          <w:sz w:val="20"/>
          <w:szCs w:val="20"/>
          <w:color w:val="auto"/>
        </w:rPr>
      </w:pPr>
    </w:p>
    <w:p>
      <w:pPr>
        <w:jc w:val="both"/>
        <w:ind w:left="1180" w:right="3179"/>
        <w:spacing w:after="0" w:line="238" w:lineRule="auto"/>
        <w:rPr>
          <w:sz w:val="20"/>
          <w:szCs w:val="20"/>
          <w:color w:val="auto"/>
        </w:rPr>
      </w:pPr>
      <w:r>
        <w:rPr>
          <w:rFonts w:ascii="Courier New" w:cs="Courier New" w:eastAsia="Courier New" w:hAnsi="Courier New"/>
          <w:sz w:val="15"/>
          <w:szCs w:val="15"/>
          <w:color w:val="auto"/>
        </w:rPr>
        <w:t>A software license agreement will be provided to Duquesne describing all licensing rights granted to Duquesne throughout the Term and will be signed and returned to UTS. All software provided will be standard, currently available applications or, the soon-to-be-released application for MV-PBS. Software customization will be provided via the software development fund. Modifications, enhancements or upgrades provided at no additional cost to other clients under maintenance agreements will be provided at no cost to Duquesne. All other modifications, enhancements or upgrades will be provided to Duquesne with preferred pricing.</w:t>
      </w:r>
    </w:p>
    <w:p>
      <w:pPr>
        <w:spacing w:after="0" w:line="177" w:lineRule="exact"/>
        <w:rPr>
          <w:sz w:val="20"/>
          <w:szCs w:val="20"/>
          <w:color w:val="auto"/>
        </w:rPr>
      </w:pPr>
    </w:p>
    <w:p>
      <w:pPr>
        <w:ind w:left="380"/>
        <w:spacing w:after="0"/>
        <w:tabs>
          <w:tab w:leader="none" w:pos="1160" w:val="left"/>
        </w:tabs>
        <w:rPr>
          <w:sz w:val="20"/>
          <w:szCs w:val="20"/>
          <w:color w:val="auto"/>
        </w:rPr>
      </w:pPr>
      <w:r>
        <w:rPr>
          <w:rFonts w:ascii="Courier New" w:cs="Courier New" w:eastAsia="Courier New" w:hAnsi="Courier New"/>
          <w:sz w:val="15"/>
          <w:szCs w:val="15"/>
          <w:color w:val="auto"/>
        </w:rPr>
        <w:t>4.3.6</w:t>
      </w:r>
      <w:r>
        <w:rPr>
          <w:sz w:val="20"/>
          <w:szCs w:val="20"/>
          <w:color w:val="auto"/>
        </w:rPr>
        <w:tab/>
      </w:r>
      <w:r>
        <w:rPr>
          <w:rFonts w:ascii="Courier New" w:cs="Courier New" w:eastAsia="Courier New" w:hAnsi="Courier New"/>
          <w:sz w:val="14"/>
          <w:szCs w:val="14"/>
          <w:color w:val="auto"/>
        </w:rPr>
        <w:t>ABB PowerPlus Alpha Software</w:t>
      </w:r>
    </w:p>
    <w:p>
      <w:pPr>
        <w:spacing w:after="0" w:line="175" w:lineRule="exact"/>
        <w:rPr>
          <w:sz w:val="20"/>
          <w:szCs w:val="20"/>
          <w:color w:val="auto"/>
        </w:rPr>
      </w:pPr>
    </w:p>
    <w:p>
      <w:pPr>
        <w:jc w:val="both"/>
        <w:ind w:left="1180" w:right="3179"/>
        <w:spacing w:after="0" w:line="259" w:lineRule="auto"/>
        <w:rPr>
          <w:sz w:val="20"/>
          <w:szCs w:val="20"/>
          <w:color w:val="auto"/>
        </w:rPr>
      </w:pPr>
      <w:r>
        <w:rPr>
          <w:rFonts w:ascii="Courier New" w:cs="Courier New" w:eastAsia="Courier New" w:hAnsi="Courier New"/>
          <w:sz w:val="14"/>
          <w:szCs w:val="14"/>
          <w:color w:val="auto"/>
        </w:rPr>
        <w:t>In connection with the purchase of single and three phase ABB PowerPlus Alpha meters, ABB will furnish the necessary software to support power quality monitoring functions and management of the C&amp;I meter</w:t>
      </w:r>
    </w:p>
    <w:p>
      <w:pPr>
        <w:sectPr>
          <w:pgSz w:w="11900" w:h="16838" w:orient="portrait"/>
          <w:cols w:equalWidth="0" w:num="1">
            <w:col w:w="9019"/>
          </w:cols>
          <w:pgMar w:left="1440" w:top="961" w:right="1440" w:bottom="1440" w:gutter="0" w:footer="0" w:header="0"/>
        </w:sectPr>
      </w:pPr>
    </w:p>
    <w:bookmarkStart w:id="63" w:name="page64"/>
    <w:bookmarkEnd w:id="63"/>
    <w:p>
      <w:pPr>
        <w:ind w:left="2380"/>
        <w:spacing w:after="0"/>
        <w:tabs>
          <w:tab w:leader="none" w:pos="6140" w:val="left"/>
        </w:tabs>
        <w:rPr>
          <w:sz w:val="20"/>
          <w:szCs w:val="20"/>
          <w:color w:val="auto"/>
        </w:rPr>
      </w:pPr>
      <w:r>
        <w:rPr>
          <w:rFonts w:ascii="Courier New" w:cs="Courier New" w:eastAsia="Courier New" w:hAnsi="Courier New"/>
          <w:sz w:val="15"/>
          <w:szCs w:val="15"/>
          <w:color w:val="auto"/>
        </w:rPr>
        <w:t>instrumentation and diagnostic functions.</w:t>
      </w:r>
      <w:r>
        <w:rPr>
          <w:sz w:val="20"/>
          <w:szCs w:val="20"/>
          <w:color w:val="auto"/>
        </w:rPr>
        <w:tab/>
      </w:r>
      <w:r>
        <w:rPr>
          <w:rFonts w:ascii="Courier New" w:cs="Courier New" w:eastAsia="Courier New" w:hAnsi="Courier New"/>
          <w:sz w:val="14"/>
          <w:szCs w:val="14"/>
          <w:color w:val="auto"/>
        </w:rPr>
        <w:t>While this</w:t>
      </w:r>
    </w:p>
    <w:p>
      <w:pPr>
        <w:ind w:left="2380"/>
        <w:spacing w:after="0"/>
        <w:tabs>
          <w:tab w:leader="none" w:pos="3240" w:val="left"/>
        </w:tabs>
        <w:rPr>
          <w:sz w:val="20"/>
          <w:szCs w:val="20"/>
          <w:color w:val="auto"/>
        </w:rPr>
      </w:pPr>
      <w:r>
        <w:rPr>
          <w:rFonts w:ascii="Courier New" w:cs="Courier New" w:eastAsia="Courier New" w:hAnsi="Courier New"/>
          <w:sz w:val="15"/>
          <w:szCs w:val="15"/>
          <w:color w:val="auto"/>
        </w:rPr>
        <w:t>software</w:t>
      </w:r>
      <w:r>
        <w:rPr>
          <w:sz w:val="20"/>
          <w:szCs w:val="20"/>
          <w:color w:val="auto"/>
        </w:rPr>
        <w:tab/>
      </w:r>
      <w:r>
        <w:rPr>
          <w:rFonts w:ascii="Courier New" w:cs="Courier New" w:eastAsia="Courier New" w:hAnsi="Courier New"/>
          <w:sz w:val="14"/>
          <w:szCs w:val="14"/>
          <w:color w:val="auto"/>
        </w:rPr>
        <w:t>will be supplied with the ABB Alpha meters,</w:t>
      </w:r>
    </w:p>
    <w:p>
      <w:pPr>
        <w:ind w:left="2380"/>
        <w:spacing w:after="0"/>
        <w:tabs>
          <w:tab w:leader="none" w:pos="3400" w:val="left"/>
          <w:tab w:leader="none" w:pos="4020" w:val="left"/>
          <w:tab w:leader="none" w:pos="4900" w:val="left"/>
          <w:tab w:leader="none" w:pos="5520" w:val="left"/>
          <w:tab w:leader="none" w:pos="6220" w:val="left"/>
          <w:tab w:leader="none" w:pos="6580" w:val="left"/>
        </w:tabs>
        <w:rPr>
          <w:sz w:val="20"/>
          <w:szCs w:val="20"/>
          <w:color w:val="auto"/>
        </w:rPr>
      </w:pPr>
      <w:r>
        <w:rPr>
          <w:rFonts w:ascii="Courier New" w:cs="Courier New" w:eastAsia="Courier New" w:hAnsi="Courier New"/>
          <w:sz w:val="15"/>
          <w:szCs w:val="15"/>
          <w:color w:val="auto"/>
        </w:rPr>
        <w:t>interface</w:t>
        <w:tab/>
        <w:t>with</w:t>
        <w:tab/>
        <w:t>DISCuS,</w:t>
        <w:tab/>
        <w:t>MV-90</w:t>
        <w:tab/>
        <w:t>system</w:t>
        <w:tab/>
        <w:t>or</w:t>
      </w:r>
      <w:r>
        <w:rPr>
          <w:sz w:val="20"/>
          <w:szCs w:val="20"/>
          <w:color w:val="auto"/>
        </w:rPr>
        <w:tab/>
      </w:r>
      <w:r>
        <w:rPr>
          <w:rFonts w:ascii="Courier New" w:cs="Courier New" w:eastAsia="Courier New" w:hAnsi="Courier New"/>
          <w:sz w:val="14"/>
          <w:szCs w:val="14"/>
          <w:color w:val="auto"/>
        </w:rPr>
        <w:t>other</w:t>
      </w:r>
    </w:p>
    <w:p>
      <w:pPr>
        <w:ind w:left="2380"/>
        <w:spacing w:after="0"/>
        <w:tabs>
          <w:tab w:leader="none" w:pos="3320" w:val="left"/>
          <w:tab w:leader="none" w:pos="5520" w:val="left"/>
        </w:tabs>
        <w:rPr>
          <w:sz w:val="20"/>
          <w:szCs w:val="20"/>
          <w:color w:val="auto"/>
        </w:rPr>
      </w:pPr>
      <w:r>
        <w:rPr>
          <w:rFonts w:ascii="Courier New" w:cs="Courier New" w:eastAsia="Courier New" w:hAnsi="Courier New"/>
          <w:sz w:val="15"/>
          <w:szCs w:val="15"/>
          <w:color w:val="auto"/>
        </w:rPr>
        <w:t>functions</w:t>
        <w:tab/>
        <w:t>will be required and is</w:t>
      </w:r>
      <w:r>
        <w:rPr>
          <w:sz w:val="20"/>
          <w:szCs w:val="20"/>
          <w:color w:val="auto"/>
        </w:rPr>
        <w:tab/>
      </w:r>
      <w:r>
        <w:rPr>
          <w:rFonts w:ascii="Courier New" w:cs="Courier New" w:eastAsia="Courier New" w:hAnsi="Courier New"/>
          <w:sz w:val="14"/>
          <w:szCs w:val="14"/>
          <w:color w:val="auto"/>
        </w:rPr>
        <w:t>identified on the</w:t>
      </w:r>
    </w:p>
    <w:p>
      <w:pPr>
        <w:ind w:left="2380"/>
        <w:spacing w:after="0"/>
        <w:rPr>
          <w:sz w:val="20"/>
          <w:szCs w:val="20"/>
          <w:color w:val="auto"/>
        </w:rPr>
      </w:pPr>
      <w:r>
        <w:rPr>
          <w:rFonts w:ascii="Courier New" w:cs="Courier New" w:eastAsia="Courier New" w:hAnsi="Courier New"/>
          <w:sz w:val="15"/>
          <w:szCs w:val="15"/>
          <w:color w:val="auto"/>
        </w:rPr>
        <w:t>high level architecture provided via Milestone #13 of</w:t>
      </w:r>
    </w:p>
    <w:p>
      <w:pPr>
        <w:ind w:left="2380"/>
        <w:spacing w:after="0"/>
        <w:rPr>
          <w:sz w:val="20"/>
          <w:szCs w:val="20"/>
          <w:color w:val="auto"/>
        </w:rPr>
      </w:pPr>
      <w:r>
        <w:rPr>
          <w:rFonts w:ascii="Courier New" w:cs="Courier New" w:eastAsia="Courier New" w:hAnsi="Courier New"/>
          <w:sz w:val="15"/>
          <w:szCs w:val="15"/>
          <w:color w:val="auto"/>
        </w:rPr>
        <w:t>Schedule J.</w:t>
      </w:r>
    </w:p>
    <w:p>
      <w:pPr>
        <w:spacing w:after="0" w:line="168"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4.3.7</w:t>
      </w:r>
      <w:r>
        <w:rPr>
          <w:sz w:val="20"/>
          <w:szCs w:val="20"/>
          <w:color w:val="auto"/>
        </w:rPr>
        <w:tab/>
      </w:r>
      <w:r>
        <w:rPr>
          <w:rFonts w:ascii="Courier New" w:cs="Courier New" w:eastAsia="Courier New" w:hAnsi="Courier New"/>
          <w:sz w:val="14"/>
          <w:szCs w:val="14"/>
          <w:color w:val="auto"/>
        </w:rPr>
        <w:t>Licenses, Training and Support</w:t>
      </w:r>
    </w:p>
    <w:p>
      <w:pPr>
        <w:spacing w:after="0" w:line="175" w:lineRule="exact"/>
        <w:rPr>
          <w:sz w:val="20"/>
          <w:szCs w:val="20"/>
          <w:color w:val="auto"/>
        </w:rPr>
      </w:pPr>
    </w:p>
    <w:p>
      <w:pPr>
        <w:ind w:right="3520" w:firstLine="2380"/>
        <w:spacing w:after="0" w:line="235" w:lineRule="auto"/>
        <w:rPr>
          <w:sz w:val="20"/>
          <w:szCs w:val="20"/>
          <w:color w:val="auto"/>
        </w:rPr>
      </w:pPr>
      <w:r>
        <w:rPr>
          <w:rFonts w:ascii="Courier New" w:cs="Courier New" w:eastAsia="Courier New" w:hAnsi="Courier New"/>
          <w:sz w:val="15"/>
          <w:szCs w:val="15"/>
          <w:color w:val="auto"/>
        </w:rPr>
        <w:t>The following licensing rights and support services will be provided to Duquesne:</w:t>
      </w:r>
    </w:p>
    <w:p>
      <w:pPr>
        <w:spacing w:after="0" w:line="200" w:lineRule="exact"/>
        <w:rPr>
          <w:sz w:val="20"/>
          <w:szCs w:val="20"/>
          <w:color w:val="auto"/>
        </w:rPr>
      </w:pPr>
    </w:p>
    <w:p>
      <w:pPr>
        <w:spacing w:after="0" w:line="309" w:lineRule="exact"/>
        <w:rPr>
          <w:sz w:val="20"/>
          <w:szCs w:val="20"/>
          <w:color w:val="auto"/>
        </w:rPr>
      </w:pPr>
    </w:p>
    <w:tbl>
      <w:tblPr>
        <w:tblLayout w:type="fixed"/>
        <w:tblInd w:w="254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Monthly</w:t>
            </w:r>
          </w:p>
        </w:tc>
        <w:tc>
          <w:tcPr>
            <w:tcW w:w="480" w:type="dxa"/>
            <w:vAlign w:val="bottom"/>
          </w:tcPr>
          <w:p>
            <w:pPr>
              <w:spacing w:after="0"/>
              <w:rPr>
                <w:sz w:val="14"/>
                <w:szCs w:val="14"/>
                <w:color w:val="auto"/>
              </w:rPr>
            </w:pPr>
          </w:p>
        </w:tc>
      </w:tr>
      <w:tr>
        <w:trPr>
          <w:trHeight w:val="170"/>
        </w:trPr>
        <w:tc>
          <w:tcPr>
            <w:tcW w:w="320" w:type="dxa"/>
            <w:vAlign w:val="bottom"/>
          </w:tcPr>
          <w:p>
            <w:pPr>
              <w:spacing w:after="0"/>
              <w:rPr>
                <w:sz w:val="14"/>
                <w:szCs w:val="14"/>
                <w:color w:val="auto"/>
              </w:rPr>
            </w:pPr>
          </w:p>
        </w:tc>
        <w:tc>
          <w:tcPr>
            <w:tcW w:w="3300" w:type="dxa"/>
            <w:vAlign w:val="bottom"/>
          </w:tcPr>
          <w:p>
            <w:pPr>
              <w:ind w:left="560"/>
              <w:spacing w:after="0"/>
              <w:rPr>
                <w:sz w:val="20"/>
                <w:szCs w:val="20"/>
                <w:color w:val="auto"/>
              </w:rPr>
            </w:pPr>
            <w:r>
              <w:rPr>
                <w:rFonts w:ascii="Courier New" w:cs="Courier New" w:eastAsia="Courier New" w:hAnsi="Courier New"/>
                <w:sz w:val="15"/>
                <w:szCs w:val="15"/>
                <w:color w:val="auto"/>
              </w:rPr>
              <w:t>Software License</w:t>
            </w:r>
          </w:p>
        </w:tc>
        <w:tc>
          <w:tcPr>
            <w:tcW w:w="274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License Fee</w:t>
            </w:r>
          </w:p>
        </w:tc>
        <w:tc>
          <w:tcPr>
            <w:tcW w:w="16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Support Included</w:t>
            </w:r>
          </w:p>
        </w:tc>
      </w:tr>
      <w:tr>
        <w:trPr>
          <w:trHeight w:val="509"/>
        </w:trPr>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1)</w:t>
            </w:r>
          </w:p>
        </w:tc>
        <w:tc>
          <w:tcPr>
            <w:tcW w:w="3300" w:type="dxa"/>
            <w:vAlign w:val="bottom"/>
          </w:tcPr>
          <w:p>
            <w:pPr>
              <w:ind w:left="220"/>
              <w:spacing w:after="0"/>
              <w:rPr>
                <w:sz w:val="20"/>
                <w:szCs w:val="20"/>
                <w:color w:val="auto"/>
              </w:rPr>
            </w:pPr>
            <w:r>
              <w:rPr>
                <w:rFonts w:ascii="Courier New" w:cs="Courier New" w:eastAsia="Courier New" w:hAnsi="Courier New"/>
                <w:sz w:val="15"/>
                <w:szCs w:val="15"/>
                <w:color w:val="auto"/>
              </w:rPr>
              <w:t>Multi-Vendor Data Collection</w:t>
            </w:r>
          </w:p>
        </w:tc>
        <w:tc>
          <w:tcPr>
            <w:tcW w:w="27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r>
      <w:tr>
        <w:trPr>
          <w:trHeight w:val="170"/>
        </w:trPr>
        <w:tc>
          <w:tcPr>
            <w:tcW w:w="320" w:type="dxa"/>
            <w:vAlign w:val="bottom"/>
          </w:tcPr>
          <w:p>
            <w:pPr>
              <w:spacing w:after="0"/>
              <w:rPr>
                <w:sz w:val="14"/>
                <w:szCs w:val="14"/>
                <w:color w:val="auto"/>
              </w:rPr>
            </w:pPr>
          </w:p>
        </w:tc>
        <w:tc>
          <w:tcPr>
            <w:tcW w:w="3300" w:type="dxa"/>
            <w:vAlign w:val="bottom"/>
          </w:tcPr>
          <w:p>
            <w:pPr>
              <w:ind w:left="120"/>
              <w:spacing w:after="0"/>
              <w:rPr>
                <w:sz w:val="20"/>
                <w:szCs w:val="20"/>
                <w:color w:val="auto"/>
              </w:rPr>
            </w:pPr>
            <w:r>
              <w:rPr>
                <w:rFonts w:ascii="Courier New" w:cs="Courier New" w:eastAsia="Courier New" w:hAnsi="Courier New"/>
                <w:sz w:val="15"/>
                <w:szCs w:val="15"/>
                <w:color w:val="auto"/>
              </w:rPr>
              <w:t>(Basic License)</w:t>
            </w:r>
          </w:p>
        </w:tc>
        <w:tc>
          <w:tcPr>
            <w:tcW w:w="2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2)</w:t>
            </w:r>
          </w:p>
        </w:tc>
        <w:tc>
          <w:tcPr>
            <w:tcW w:w="3300" w:type="dxa"/>
            <w:vAlign w:val="bottom"/>
          </w:tcPr>
          <w:p>
            <w:pPr>
              <w:ind w:left="220"/>
              <w:spacing w:after="0"/>
              <w:rPr>
                <w:sz w:val="20"/>
                <w:szCs w:val="20"/>
                <w:color w:val="auto"/>
              </w:rPr>
            </w:pPr>
            <w:r>
              <w:rPr>
                <w:rFonts w:ascii="Courier New" w:cs="Courier New" w:eastAsia="Courier New" w:hAnsi="Courier New"/>
                <w:sz w:val="15"/>
                <w:szCs w:val="15"/>
                <w:color w:val="auto"/>
              </w:rPr>
              <w:t>Oracle Enterprise Database</w:t>
            </w:r>
          </w:p>
        </w:tc>
        <w:tc>
          <w:tcPr>
            <w:tcW w:w="27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User</w:t>
            </w:r>
          </w:p>
        </w:tc>
      </w:tr>
      <w:tr>
        <w:trPr>
          <w:trHeight w:val="170"/>
        </w:trPr>
        <w:tc>
          <w:tcPr>
            <w:tcW w:w="320" w:type="dxa"/>
            <w:vAlign w:val="bottom"/>
          </w:tcPr>
          <w:p>
            <w:pPr>
              <w:spacing w:after="0"/>
              <w:rPr>
                <w:sz w:val="14"/>
                <w:szCs w:val="14"/>
                <w:color w:val="auto"/>
              </w:rPr>
            </w:pPr>
          </w:p>
        </w:tc>
        <w:tc>
          <w:tcPr>
            <w:tcW w:w="3300" w:type="dxa"/>
            <w:vAlign w:val="bottom"/>
          </w:tcPr>
          <w:p>
            <w:pPr>
              <w:ind w:left="120"/>
              <w:spacing w:after="0"/>
              <w:rPr>
                <w:sz w:val="20"/>
                <w:szCs w:val="20"/>
                <w:color w:val="auto"/>
              </w:rPr>
            </w:pPr>
            <w:r>
              <w:rPr>
                <w:rFonts w:ascii="Courier New" w:cs="Courier New" w:eastAsia="Courier New" w:hAnsi="Courier New"/>
                <w:sz w:val="15"/>
                <w:szCs w:val="15"/>
                <w:color w:val="auto"/>
              </w:rPr>
              <w:t>Oracle Silver Support</w:t>
            </w:r>
          </w:p>
        </w:tc>
        <w:tc>
          <w:tcPr>
            <w:tcW w:w="2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3)</w:t>
            </w:r>
          </w:p>
        </w:tc>
        <w:tc>
          <w:tcPr>
            <w:tcW w:w="3300" w:type="dxa"/>
            <w:vAlign w:val="bottom"/>
          </w:tcPr>
          <w:p>
            <w:pPr>
              <w:ind w:left="220"/>
              <w:spacing w:after="0"/>
              <w:rPr>
                <w:sz w:val="20"/>
                <w:szCs w:val="20"/>
                <w:color w:val="auto"/>
              </w:rPr>
            </w:pPr>
            <w:r>
              <w:rPr>
                <w:rFonts w:ascii="Courier New" w:cs="Courier New" w:eastAsia="Courier New" w:hAnsi="Courier New"/>
                <w:sz w:val="15"/>
                <w:szCs w:val="15"/>
                <w:color w:val="auto"/>
              </w:rPr>
              <w:t>Real-Time Pricing System</w:t>
            </w:r>
          </w:p>
        </w:tc>
        <w:tc>
          <w:tcPr>
            <w:tcW w:w="274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First  *</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r>
      <w:tr>
        <w:trPr>
          <w:trHeight w:val="170"/>
        </w:trPr>
        <w:tc>
          <w:tcPr>
            <w:tcW w:w="320" w:type="dxa"/>
            <w:vAlign w:val="bottom"/>
          </w:tcPr>
          <w:p>
            <w:pPr>
              <w:spacing w:after="0"/>
              <w:rPr>
                <w:sz w:val="14"/>
                <w:szCs w:val="14"/>
                <w:color w:val="auto"/>
              </w:rPr>
            </w:pPr>
          </w:p>
        </w:tc>
        <w:tc>
          <w:tcPr>
            <w:tcW w:w="3300" w:type="dxa"/>
            <w:vAlign w:val="bottom"/>
          </w:tcPr>
          <w:p>
            <w:pPr>
              <w:ind w:left="120"/>
              <w:spacing w:after="0"/>
              <w:rPr>
                <w:sz w:val="20"/>
                <w:szCs w:val="20"/>
                <w:color w:val="auto"/>
              </w:rPr>
            </w:pPr>
            <w:r>
              <w:rPr>
                <w:rFonts w:ascii="Courier New" w:cs="Courier New" w:eastAsia="Courier New" w:hAnsi="Courier New"/>
                <w:sz w:val="15"/>
                <w:szCs w:val="15"/>
                <w:color w:val="auto"/>
              </w:rPr>
              <w:t>Customer Software (see</w:t>
            </w:r>
          </w:p>
        </w:tc>
        <w:tc>
          <w:tcPr>
            <w:tcW w:w="2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customer Thereafter</w:t>
            </w: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320" w:type="dxa"/>
            <w:vAlign w:val="bottom"/>
          </w:tcPr>
          <w:p>
            <w:pPr>
              <w:spacing w:after="0"/>
              <w:rPr>
                <w:sz w:val="14"/>
                <w:szCs w:val="14"/>
                <w:color w:val="auto"/>
              </w:rPr>
            </w:pPr>
          </w:p>
        </w:tc>
        <w:tc>
          <w:tcPr>
            <w:tcW w:w="3300" w:type="dxa"/>
            <w:vAlign w:val="bottom"/>
          </w:tcPr>
          <w:p>
            <w:pPr>
              <w:ind w:left="120"/>
              <w:spacing w:after="0"/>
              <w:rPr>
                <w:sz w:val="20"/>
                <w:szCs w:val="20"/>
                <w:color w:val="auto"/>
              </w:rPr>
            </w:pPr>
            <w:r>
              <w:rPr>
                <w:rFonts w:ascii="Courier New" w:cs="Courier New" w:eastAsia="Courier New" w:hAnsi="Courier New"/>
                <w:sz w:val="15"/>
                <w:szCs w:val="15"/>
                <w:color w:val="auto"/>
              </w:rPr>
              <w:t>Schedule D)</w:t>
            </w:r>
          </w:p>
        </w:tc>
        <w:tc>
          <w:tcPr>
            <w:tcW w:w="2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380"/>
        <w:spacing w:after="0"/>
        <w:tabs>
          <w:tab w:leader="none" w:pos="3500" w:val="left"/>
          <w:tab w:leader="none" w:pos="4020" w:val="left"/>
          <w:tab w:leader="none" w:pos="4900" w:val="left"/>
          <w:tab w:leader="none" w:pos="6060" w:val="left"/>
          <w:tab w:leader="none" w:pos="6840" w:val="left"/>
        </w:tabs>
        <w:rPr>
          <w:sz w:val="20"/>
          <w:szCs w:val="20"/>
          <w:color w:val="auto"/>
        </w:rPr>
      </w:pPr>
      <w:r>
        <w:rPr>
          <w:rFonts w:ascii="Courier New" w:cs="Courier New" w:eastAsia="Courier New" w:hAnsi="Courier New"/>
          <w:sz w:val="15"/>
          <w:szCs w:val="15"/>
          <w:color w:val="auto"/>
        </w:rPr>
        <w:t>Contractor</w:t>
        <w:tab/>
        <w:t>will</w:t>
        <w:tab/>
        <w:t>provide</w:t>
        <w:tab/>
        <w:t>sufficient</w:t>
      </w:r>
      <w:r>
        <w:rPr>
          <w:sz w:val="20"/>
          <w:szCs w:val="20"/>
          <w:color w:val="auto"/>
        </w:rPr>
        <w:tab/>
      </w:r>
      <w:r>
        <w:rPr>
          <w:rFonts w:ascii="Courier New" w:cs="Courier New" w:eastAsia="Courier New" w:hAnsi="Courier New"/>
          <w:sz w:val="15"/>
          <w:szCs w:val="15"/>
          <w:color w:val="auto"/>
        </w:rPr>
        <w:t>support</w:t>
        <w:tab/>
        <w:t>to</w:t>
      </w:r>
    </w:p>
    <w:p>
      <w:pPr>
        <w:ind w:left="2380"/>
        <w:spacing w:after="0"/>
        <w:tabs>
          <w:tab w:leader="none" w:pos="3320" w:val="left"/>
          <w:tab w:leader="none" w:pos="5180" w:val="left"/>
          <w:tab w:leader="none" w:pos="6140" w:val="left"/>
        </w:tabs>
        <w:rPr>
          <w:sz w:val="20"/>
          <w:szCs w:val="20"/>
          <w:color w:val="auto"/>
        </w:rPr>
      </w:pPr>
      <w:r>
        <w:rPr>
          <w:rFonts w:ascii="Courier New" w:cs="Courier New" w:eastAsia="Courier New" w:hAnsi="Courier New"/>
          <w:sz w:val="15"/>
          <w:szCs w:val="15"/>
          <w:color w:val="auto"/>
        </w:rPr>
        <w:t>implement</w:t>
        <w:tab/>
        <w:t>the MV-90 system at</w:t>
        <w:tab/>
        <w:t>Duquesne,</w:t>
      </w:r>
      <w:r>
        <w:rPr>
          <w:sz w:val="20"/>
          <w:szCs w:val="20"/>
          <w:color w:val="auto"/>
        </w:rPr>
        <w:tab/>
      </w:r>
      <w:r>
        <w:rPr>
          <w:rFonts w:ascii="Courier New" w:cs="Courier New" w:eastAsia="Courier New" w:hAnsi="Courier New"/>
          <w:sz w:val="14"/>
          <w:szCs w:val="14"/>
          <w:color w:val="auto"/>
        </w:rPr>
        <w:t>which will</w:t>
      </w:r>
    </w:p>
    <w:p>
      <w:pPr>
        <w:ind w:left="2380"/>
        <w:spacing w:after="0"/>
        <w:tabs>
          <w:tab w:leader="none" w:pos="3320" w:val="left"/>
          <w:tab w:leader="none" w:pos="3840" w:val="left"/>
          <w:tab w:leader="none" w:pos="4380" w:val="left"/>
          <w:tab w:leader="none" w:pos="4820" w:val="left"/>
          <w:tab w:leader="none" w:pos="5780" w:val="left"/>
          <w:tab w:leader="none" w:pos="6400" w:val="left"/>
        </w:tabs>
        <w:rPr>
          <w:sz w:val="20"/>
          <w:szCs w:val="20"/>
          <w:color w:val="auto"/>
        </w:rPr>
      </w:pPr>
      <w:r>
        <w:rPr>
          <w:rFonts w:ascii="Courier New" w:cs="Courier New" w:eastAsia="Courier New" w:hAnsi="Courier New"/>
          <w:sz w:val="15"/>
          <w:szCs w:val="15"/>
          <w:color w:val="auto"/>
        </w:rPr>
        <w:t>include</w:t>
      </w:r>
      <w:r>
        <w:rPr>
          <w:sz w:val="20"/>
          <w:szCs w:val="20"/>
          <w:color w:val="auto"/>
        </w:rPr>
        <w:tab/>
      </w:r>
      <w:r>
        <w:rPr>
          <w:rFonts w:ascii="Courier New" w:cs="Courier New" w:eastAsia="Courier New" w:hAnsi="Courier New"/>
          <w:sz w:val="15"/>
          <w:szCs w:val="15"/>
          <w:color w:val="auto"/>
        </w:rPr>
        <w:t>but</w:t>
        <w:tab/>
        <w:t>not</w:t>
        <w:tab/>
        <w:t>be</w:t>
        <w:tab/>
        <w:t>limited</w:t>
      </w:r>
      <w:r>
        <w:rPr>
          <w:sz w:val="20"/>
          <w:szCs w:val="20"/>
          <w:color w:val="auto"/>
        </w:rPr>
        <w:tab/>
      </w: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4"/>
          <w:szCs w:val="14"/>
          <w:color w:val="auto"/>
        </w:rPr>
        <w:t>Project</w:t>
      </w:r>
    </w:p>
    <w:p>
      <w:pPr>
        <w:ind w:left="2380"/>
        <w:spacing w:after="0"/>
        <w:tabs>
          <w:tab w:leader="none" w:pos="3840" w:val="left"/>
        </w:tabs>
        <w:rPr>
          <w:sz w:val="20"/>
          <w:szCs w:val="20"/>
          <w:color w:val="auto"/>
        </w:rPr>
      </w:pPr>
      <w:r>
        <w:rPr>
          <w:rFonts w:ascii="Courier New" w:cs="Courier New" w:eastAsia="Courier New" w:hAnsi="Courier New"/>
          <w:sz w:val="15"/>
          <w:szCs w:val="15"/>
          <w:color w:val="auto"/>
        </w:rPr>
        <w:t>Administration,</w:t>
      </w:r>
      <w:r>
        <w:rPr>
          <w:sz w:val="20"/>
          <w:szCs w:val="20"/>
          <w:color w:val="auto"/>
        </w:rPr>
        <w:tab/>
      </w:r>
      <w:r>
        <w:rPr>
          <w:rFonts w:ascii="Courier New" w:cs="Courier New" w:eastAsia="Courier New" w:hAnsi="Courier New"/>
          <w:sz w:val="14"/>
          <w:szCs w:val="14"/>
          <w:color w:val="auto"/>
        </w:rPr>
        <w:t>hardware/software installation, test</w:t>
      </w:r>
    </w:p>
    <w:p>
      <w:pPr>
        <w:ind w:left="2380"/>
        <w:spacing w:after="0"/>
        <w:tabs>
          <w:tab w:leader="none" w:pos="2960" w:val="left"/>
          <w:tab w:leader="none" w:pos="4200" w:val="left"/>
          <w:tab w:leader="none" w:pos="4740" w:val="left"/>
          <w:tab w:leader="none" w:pos="6320" w:val="left"/>
        </w:tabs>
        <w:rPr>
          <w:sz w:val="20"/>
          <w:szCs w:val="20"/>
          <w:color w:val="auto"/>
        </w:rPr>
      </w:pPr>
      <w:r>
        <w:rPr>
          <w:rFonts w:ascii="Courier New" w:cs="Courier New" w:eastAsia="Courier New" w:hAnsi="Courier New"/>
          <w:sz w:val="15"/>
          <w:szCs w:val="15"/>
          <w:color w:val="auto"/>
        </w:rPr>
        <w:t>plan</w:t>
        <w:tab/>
        <w:t>development</w:t>
        <w:tab/>
        <w:t>and</w:t>
      </w:r>
      <w:r>
        <w:rPr>
          <w:sz w:val="20"/>
          <w:szCs w:val="20"/>
          <w:color w:val="auto"/>
        </w:rPr>
        <w:tab/>
      </w:r>
      <w:r>
        <w:rPr>
          <w:rFonts w:ascii="Courier New" w:cs="Courier New" w:eastAsia="Courier New" w:hAnsi="Courier New"/>
          <w:sz w:val="15"/>
          <w:szCs w:val="15"/>
          <w:color w:val="auto"/>
        </w:rPr>
        <w:t>implementation;</w:t>
      </w:r>
      <w:r>
        <w:rPr>
          <w:sz w:val="20"/>
          <w:szCs w:val="20"/>
          <w:color w:val="auto"/>
        </w:rPr>
        <w:tab/>
      </w:r>
      <w:r>
        <w:rPr>
          <w:rFonts w:ascii="Courier New" w:cs="Courier New" w:eastAsia="Courier New" w:hAnsi="Courier New"/>
          <w:sz w:val="14"/>
          <w:szCs w:val="14"/>
          <w:color w:val="auto"/>
        </w:rPr>
        <w:t>start-up</w:t>
      </w:r>
    </w:p>
    <w:p>
      <w:pPr>
        <w:ind w:left="2380"/>
        <w:spacing w:after="0"/>
        <w:tabs>
          <w:tab w:leader="none" w:pos="3240" w:val="left"/>
          <w:tab w:leader="none" w:pos="4120" w:val="left"/>
          <w:tab w:leader="none" w:pos="4560" w:val="left"/>
          <w:tab w:leader="none" w:pos="5700" w:val="left"/>
        </w:tabs>
        <w:rPr>
          <w:sz w:val="20"/>
          <w:szCs w:val="20"/>
          <w:color w:val="auto"/>
        </w:rPr>
      </w:pPr>
      <w:r>
        <w:rPr>
          <w:rFonts w:ascii="Courier New" w:cs="Courier New" w:eastAsia="Courier New" w:hAnsi="Courier New"/>
          <w:sz w:val="15"/>
          <w:szCs w:val="15"/>
          <w:color w:val="auto"/>
        </w:rPr>
        <w:t>support,</w:t>
        <w:tab/>
        <w:t>training</w:t>
        <w:tab/>
        <w:t>and</w:t>
        <w:tab/>
        <w:t>preparation</w:t>
      </w:r>
      <w:r>
        <w:rPr>
          <w:sz w:val="20"/>
          <w:szCs w:val="20"/>
          <w:color w:val="auto"/>
        </w:rPr>
        <w:tab/>
      </w:r>
      <w:r>
        <w:rPr>
          <w:rFonts w:ascii="Courier New" w:cs="Courier New" w:eastAsia="Courier New" w:hAnsi="Courier New"/>
          <w:sz w:val="14"/>
          <w:szCs w:val="14"/>
          <w:color w:val="auto"/>
        </w:rPr>
        <w:t>of all required</w:t>
      </w:r>
    </w:p>
    <w:p>
      <w:pPr>
        <w:ind w:left="2380"/>
        <w:spacing w:after="0"/>
        <w:tabs>
          <w:tab w:leader="none" w:pos="3760" w:val="left"/>
          <w:tab w:leader="none" w:pos="4460" w:val="left"/>
          <w:tab w:leader="none" w:pos="5340" w:val="left"/>
          <w:tab w:leader="none" w:pos="6400" w:val="left"/>
        </w:tabs>
        <w:rPr>
          <w:sz w:val="20"/>
          <w:szCs w:val="20"/>
          <w:color w:val="auto"/>
        </w:rPr>
      </w:pPr>
      <w:r>
        <w:rPr>
          <w:rFonts w:ascii="Courier New" w:cs="Courier New" w:eastAsia="Courier New" w:hAnsi="Courier New"/>
          <w:sz w:val="15"/>
          <w:szCs w:val="15"/>
          <w:color w:val="auto"/>
        </w:rPr>
        <w:t>documentation.</w:t>
        <w:tab/>
        <w:t>Actual</w:t>
        <w:tab/>
        <w:t>software</w:t>
        <w:tab/>
        <w:t>license(s)</w:t>
      </w:r>
      <w:r>
        <w:rPr>
          <w:sz w:val="20"/>
          <w:szCs w:val="20"/>
          <w:color w:val="auto"/>
        </w:rPr>
        <w:tab/>
      </w:r>
      <w:r>
        <w:rPr>
          <w:rFonts w:ascii="Courier New" w:cs="Courier New" w:eastAsia="Courier New" w:hAnsi="Courier New"/>
          <w:sz w:val="14"/>
          <w:szCs w:val="14"/>
          <w:color w:val="auto"/>
        </w:rPr>
        <w:t>will be</w:t>
      </w:r>
    </w:p>
    <w:p>
      <w:pPr>
        <w:ind w:left="2380"/>
        <w:spacing w:after="0"/>
        <w:tabs>
          <w:tab w:leader="none" w:pos="5700" w:val="left"/>
          <w:tab w:leader="none" w:pos="6840" w:val="left"/>
        </w:tabs>
        <w:rPr>
          <w:sz w:val="20"/>
          <w:szCs w:val="20"/>
          <w:color w:val="auto"/>
        </w:rPr>
      </w:pPr>
      <w:r>
        <w:rPr>
          <w:rFonts w:ascii="Courier New" w:cs="Courier New" w:eastAsia="Courier New" w:hAnsi="Courier New"/>
          <w:sz w:val="15"/>
          <w:szCs w:val="15"/>
          <w:color w:val="auto"/>
        </w:rPr>
        <w:t>provided to Duquesne in the event of</w:t>
        <w:tab/>
        <w:t>termination</w:t>
        <w:tab/>
        <w:t>of</w:t>
      </w:r>
    </w:p>
    <w:p>
      <w:pPr>
        <w:ind w:left="2380"/>
        <w:spacing w:after="0"/>
        <w:rPr>
          <w:sz w:val="20"/>
          <w:szCs w:val="20"/>
          <w:color w:val="auto"/>
        </w:rPr>
      </w:pPr>
      <w:r>
        <w:rPr>
          <w:rFonts w:ascii="Courier New" w:cs="Courier New" w:eastAsia="Courier New" w:hAnsi="Courier New"/>
          <w:sz w:val="15"/>
          <w:szCs w:val="15"/>
          <w:color w:val="auto"/>
        </w:rPr>
        <w:t>the Agreement.</w:t>
      </w:r>
    </w:p>
    <w:p>
      <w:pPr>
        <w:spacing w:after="0" w:line="169"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4.3.8</w:t>
      </w:r>
      <w:r>
        <w:rPr>
          <w:sz w:val="20"/>
          <w:szCs w:val="20"/>
          <w:color w:val="auto"/>
        </w:rPr>
        <w:tab/>
      </w:r>
      <w:r>
        <w:rPr>
          <w:rFonts w:ascii="Courier New" w:cs="Courier New" w:eastAsia="Courier New" w:hAnsi="Courier New"/>
          <w:sz w:val="14"/>
          <w:szCs w:val="14"/>
          <w:color w:val="auto"/>
        </w:rPr>
        <w:t>MV-90 Documentation</w:t>
      </w:r>
    </w:p>
    <w:p>
      <w:pPr>
        <w:spacing w:after="0" w:line="169" w:lineRule="exact"/>
        <w:rPr>
          <w:sz w:val="20"/>
          <w:szCs w:val="20"/>
          <w:color w:val="auto"/>
        </w:rPr>
      </w:pPr>
    </w:p>
    <w:p>
      <w:pPr>
        <w:ind w:left="2380"/>
        <w:spacing w:after="0"/>
        <w:tabs>
          <w:tab w:leader="none" w:pos="3400" w:val="left"/>
          <w:tab w:leader="none" w:pos="3940" w:val="left"/>
          <w:tab w:leader="none" w:pos="6760" w:val="left"/>
        </w:tabs>
        <w:rPr>
          <w:sz w:val="20"/>
          <w:szCs w:val="20"/>
          <w:color w:val="auto"/>
        </w:rPr>
      </w:pPr>
      <w:r>
        <w:rPr>
          <w:rFonts w:ascii="Courier New" w:cs="Courier New" w:eastAsia="Courier New" w:hAnsi="Courier New"/>
          <w:sz w:val="15"/>
          <w:szCs w:val="15"/>
          <w:color w:val="auto"/>
        </w:rPr>
        <w:t>Contractor</w:t>
        <w:tab/>
        <w:t>will</w:t>
        <w:tab/>
        <w:t>deliver to Duquesne a complete</w:t>
      </w:r>
      <w:r>
        <w:rPr>
          <w:sz w:val="20"/>
          <w:szCs w:val="20"/>
          <w:color w:val="auto"/>
        </w:rPr>
        <w:tab/>
      </w:r>
      <w:r>
        <w:rPr>
          <w:rFonts w:ascii="Courier New" w:cs="Courier New" w:eastAsia="Courier New" w:hAnsi="Courier New"/>
          <w:sz w:val="14"/>
          <w:szCs w:val="14"/>
          <w:color w:val="auto"/>
        </w:rPr>
        <w:t>UTS</w:t>
      </w:r>
    </w:p>
    <w:p>
      <w:pPr>
        <w:ind w:left="2380"/>
        <w:spacing w:after="0"/>
        <w:tabs>
          <w:tab w:leader="none" w:pos="4640" w:val="left"/>
          <w:tab w:leader="none" w:pos="5960" w:val="left"/>
        </w:tabs>
        <w:rPr>
          <w:sz w:val="20"/>
          <w:szCs w:val="20"/>
          <w:color w:val="auto"/>
        </w:rPr>
      </w:pPr>
      <w:r>
        <w:rPr>
          <w:rFonts w:ascii="Courier New" w:cs="Courier New" w:eastAsia="Courier New" w:hAnsi="Courier New"/>
          <w:sz w:val="15"/>
          <w:szCs w:val="15"/>
          <w:color w:val="auto"/>
        </w:rPr>
        <w:t>MV-90 Translation System</w:t>
        <w:tab/>
        <w:t>specification</w:t>
      </w:r>
      <w:r>
        <w:rPr>
          <w:sz w:val="20"/>
          <w:szCs w:val="20"/>
          <w:color w:val="auto"/>
        </w:rPr>
        <w:tab/>
      </w:r>
      <w:r>
        <w:rPr>
          <w:rFonts w:ascii="Courier New" w:cs="Courier New" w:eastAsia="Courier New" w:hAnsi="Courier New"/>
          <w:sz w:val="14"/>
          <w:szCs w:val="14"/>
          <w:color w:val="auto"/>
        </w:rPr>
        <w:t>covering all</w:t>
      </w:r>
    </w:p>
    <w:p>
      <w:pPr>
        <w:ind w:left="2380"/>
        <w:spacing w:after="0"/>
        <w:tabs>
          <w:tab w:leader="none" w:pos="2880" w:val="left"/>
          <w:tab w:leader="none" w:pos="3580" w:val="left"/>
          <w:tab w:leader="none" w:pos="4460" w:val="left"/>
          <w:tab w:leader="none" w:pos="5340" w:val="left"/>
          <w:tab w:leader="none" w:pos="6320" w:val="left"/>
        </w:tabs>
        <w:rPr>
          <w:sz w:val="20"/>
          <w:szCs w:val="20"/>
          <w:color w:val="auto"/>
        </w:rPr>
      </w:pPr>
      <w:r>
        <w:rPr>
          <w:rFonts w:ascii="Courier New" w:cs="Courier New" w:eastAsia="Courier New" w:hAnsi="Courier New"/>
          <w:sz w:val="15"/>
          <w:szCs w:val="15"/>
          <w:color w:val="auto"/>
        </w:rPr>
        <w:t>base</w:t>
        <w:tab/>
        <w:t>system</w:t>
        <w:tab/>
        <w:t>software</w:t>
        <w:tab/>
        <w:t>packages</w:t>
        <w:tab/>
        <w:t>and other</w:t>
      </w:r>
      <w:r>
        <w:rPr>
          <w:sz w:val="20"/>
          <w:szCs w:val="20"/>
          <w:color w:val="auto"/>
        </w:rPr>
        <w:tab/>
      </w:r>
      <w:r>
        <w:rPr>
          <w:rFonts w:ascii="Courier New" w:cs="Courier New" w:eastAsia="Courier New" w:hAnsi="Courier New"/>
          <w:sz w:val="14"/>
          <w:szCs w:val="14"/>
          <w:color w:val="auto"/>
        </w:rPr>
        <w:t>software</w:t>
      </w:r>
    </w:p>
    <w:p>
      <w:pPr>
        <w:ind w:left="2380"/>
        <w:spacing w:after="0" w:line="238" w:lineRule="auto"/>
        <w:rPr>
          <w:sz w:val="20"/>
          <w:szCs w:val="20"/>
          <w:color w:val="auto"/>
        </w:rPr>
      </w:pPr>
      <w:r>
        <w:rPr>
          <w:rFonts w:ascii="Courier New" w:cs="Courier New" w:eastAsia="Courier New" w:hAnsi="Courier New"/>
          <w:sz w:val="15"/>
          <w:szCs w:val="15"/>
          <w:color w:val="auto"/>
        </w:rPr>
        <w:t>deliverables listed in Section 4.3.5 (four (4) sets).</w:t>
      </w:r>
    </w:p>
    <w:p>
      <w:pPr>
        <w:ind w:left="2380"/>
        <w:spacing w:after="0"/>
        <w:tabs>
          <w:tab w:leader="none" w:pos="5260" w:val="left"/>
          <w:tab w:leader="none" w:pos="6660" w:val="left"/>
        </w:tabs>
        <w:rPr>
          <w:sz w:val="20"/>
          <w:szCs w:val="20"/>
          <w:color w:val="auto"/>
        </w:rPr>
      </w:pPr>
      <w:r>
        <w:rPr>
          <w:rFonts w:ascii="Courier New" w:cs="Courier New" w:eastAsia="Courier New" w:hAnsi="Courier New"/>
          <w:sz w:val="15"/>
          <w:szCs w:val="15"/>
          <w:color w:val="auto"/>
        </w:rPr>
        <w:t>In addition, all other required</w:t>
        <w:tab/>
        <w:t>documentation,</w:t>
        <w:tab/>
        <w:t>such</w:t>
      </w:r>
    </w:p>
    <w:p>
      <w:pPr>
        <w:ind w:left="2380"/>
        <w:spacing w:after="0"/>
        <w:tabs>
          <w:tab w:leader="none" w:pos="5180" w:val="left"/>
          <w:tab w:leader="none" w:pos="5960" w:val="left"/>
        </w:tabs>
        <w:rPr>
          <w:sz w:val="20"/>
          <w:szCs w:val="20"/>
          <w:color w:val="auto"/>
        </w:rPr>
      </w:pPr>
      <w:r>
        <w:rPr>
          <w:rFonts w:ascii="Courier New" w:cs="Courier New" w:eastAsia="Courier New" w:hAnsi="Courier New"/>
          <w:sz w:val="15"/>
          <w:szCs w:val="15"/>
          <w:color w:val="auto"/>
        </w:rPr>
        <w:t>as user operating and training</w:t>
        <w:tab/>
        <w:t>guides,</w:t>
      </w:r>
      <w:r>
        <w:rPr>
          <w:sz w:val="20"/>
          <w:szCs w:val="20"/>
          <w:color w:val="auto"/>
        </w:rPr>
        <w:tab/>
      </w:r>
      <w:r>
        <w:rPr>
          <w:rFonts w:ascii="Courier New" w:cs="Courier New" w:eastAsia="Courier New" w:hAnsi="Courier New"/>
          <w:sz w:val="14"/>
          <w:szCs w:val="14"/>
          <w:color w:val="auto"/>
        </w:rPr>
        <w:t>hardware and</w:t>
      </w:r>
    </w:p>
    <w:p>
      <w:pPr>
        <w:ind w:left="2380"/>
        <w:spacing w:after="0"/>
        <w:tabs>
          <w:tab w:leader="none" w:pos="3240" w:val="left"/>
          <w:tab w:leader="none" w:pos="3940" w:val="left"/>
          <w:tab w:leader="none" w:pos="5260" w:val="left"/>
          <w:tab w:leader="none" w:pos="6400" w:val="left"/>
        </w:tabs>
        <w:rPr>
          <w:sz w:val="20"/>
          <w:szCs w:val="20"/>
          <w:color w:val="auto"/>
        </w:rPr>
      </w:pPr>
      <w:r>
        <w:rPr>
          <w:rFonts w:ascii="Courier New" w:cs="Courier New" w:eastAsia="Courier New" w:hAnsi="Courier New"/>
          <w:sz w:val="15"/>
          <w:szCs w:val="15"/>
          <w:color w:val="auto"/>
        </w:rPr>
        <w:t>software</w:t>
        <w:tab/>
        <w:t>system</w:t>
        <w:tab/>
        <w:t>descriptions,</w:t>
        <w:tab/>
        <w:t>maintenance</w:t>
      </w:r>
      <w:r>
        <w:rPr>
          <w:sz w:val="20"/>
          <w:szCs w:val="20"/>
          <w:color w:val="auto"/>
        </w:rPr>
        <w:tab/>
      </w:r>
      <w:r>
        <w:rPr>
          <w:rFonts w:ascii="Courier New" w:cs="Courier New" w:eastAsia="Courier New" w:hAnsi="Courier New"/>
          <w:sz w:val="14"/>
          <w:szCs w:val="14"/>
          <w:color w:val="auto"/>
        </w:rPr>
        <w:t>guides,</w:t>
      </w:r>
    </w:p>
    <w:p>
      <w:pPr>
        <w:ind w:left="2380"/>
        <w:spacing w:after="0"/>
        <w:tabs>
          <w:tab w:leader="none" w:pos="3580" w:val="left"/>
          <w:tab w:leader="none" w:pos="4560" w:val="left"/>
          <w:tab w:leader="none" w:pos="5520" w:val="left"/>
        </w:tabs>
        <w:rPr>
          <w:sz w:val="20"/>
          <w:szCs w:val="20"/>
          <w:color w:val="auto"/>
        </w:rPr>
      </w:pPr>
      <w:r>
        <w:rPr>
          <w:rFonts w:ascii="Courier New" w:cs="Courier New" w:eastAsia="Courier New" w:hAnsi="Courier New"/>
          <w:sz w:val="15"/>
          <w:szCs w:val="15"/>
          <w:color w:val="auto"/>
        </w:rPr>
        <w:t>diagnostics,</w:t>
        <w:tab/>
        <w:t>security,</w:t>
        <w:tab/>
        <w:t>licenses,</w:t>
      </w:r>
      <w:r>
        <w:rPr>
          <w:sz w:val="20"/>
          <w:szCs w:val="20"/>
          <w:color w:val="auto"/>
        </w:rPr>
        <w:tab/>
      </w:r>
      <w:r>
        <w:rPr>
          <w:rFonts w:ascii="Courier New" w:cs="Courier New" w:eastAsia="Courier New" w:hAnsi="Courier New"/>
          <w:sz w:val="14"/>
          <w:szCs w:val="14"/>
          <w:color w:val="auto"/>
        </w:rPr>
        <w:t>warranties, etc.,</w:t>
      </w:r>
    </w:p>
    <w:p>
      <w:pPr>
        <w:ind w:left="2380"/>
        <w:spacing w:after="0"/>
        <w:tabs>
          <w:tab w:leader="none" w:pos="2880" w:val="left"/>
          <w:tab w:leader="none" w:pos="3240" w:val="left"/>
          <w:tab w:leader="none" w:pos="4120" w:val="left"/>
          <w:tab w:leader="none" w:pos="4460" w:val="left"/>
          <w:tab w:leader="none" w:pos="5340" w:val="left"/>
          <w:tab w:leader="none" w:pos="5700" w:val="left"/>
          <w:tab w:leader="none" w:pos="6220" w:val="left"/>
          <w:tab w:leader="none" w:pos="6840" w:val="left"/>
        </w:tabs>
        <w:rPr>
          <w:sz w:val="20"/>
          <w:szCs w:val="20"/>
          <w:color w:val="auto"/>
        </w:rPr>
      </w:pPr>
      <w:r>
        <w:rPr>
          <w:rFonts w:ascii="Courier New" w:cs="Courier New" w:eastAsia="Courier New" w:hAnsi="Courier New"/>
          <w:sz w:val="15"/>
          <w:szCs w:val="15"/>
          <w:color w:val="auto"/>
        </w:rPr>
        <w:t>will</w:t>
        <w:tab/>
        <w:t>be</w:t>
        <w:tab/>
        <w:t>provided</w:t>
        <w:tab/>
        <w:t>to</w:t>
        <w:tab/>
        <w:t>Duquesne</w:t>
        <w:tab/>
        <w:t>30</w:t>
        <w:tab/>
        <w:t>days</w:t>
        <w:tab/>
        <w:t>prior</w:t>
        <w:tab/>
        <w:t>to</w:t>
      </w:r>
    </w:p>
    <w:p>
      <w:pPr>
        <w:ind w:left="2380"/>
        <w:spacing w:after="0"/>
        <w:rPr>
          <w:sz w:val="20"/>
          <w:szCs w:val="20"/>
          <w:color w:val="auto"/>
        </w:rPr>
      </w:pPr>
      <w:r>
        <w:rPr>
          <w:rFonts w:ascii="Courier New" w:cs="Courier New" w:eastAsia="Courier New" w:hAnsi="Courier New"/>
          <w:sz w:val="15"/>
          <w:szCs w:val="15"/>
          <w:color w:val="auto"/>
        </w:rPr>
        <w:t>installation.</w:t>
      </w:r>
    </w:p>
    <w:p>
      <w:pPr>
        <w:sectPr>
          <w:pgSz w:w="11900" w:h="16838" w:orient="portrait"/>
          <w:cols w:equalWidth="0" w:num="1">
            <w:col w:w="10560"/>
          </w:cols>
          <w:pgMar w:left="240" w:top="791" w:right="1099" w:bottom="1440" w:gutter="0" w:footer="0" w:header="0"/>
        </w:sectPr>
      </w:pPr>
    </w:p>
    <w:bookmarkStart w:id="64" w:name="page65"/>
    <w:bookmarkEnd w:id="64"/>
    <w:p>
      <w:pPr>
        <w:jc w:val="center"/>
        <w:ind w:right="3610"/>
        <w:spacing w:after="0"/>
        <w:rPr>
          <w:sz w:val="20"/>
          <w:szCs w:val="20"/>
          <w:color w:val="auto"/>
        </w:rPr>
      </w:pPr>
      <w:r>
        <w:rPr>
          <w:rFonts w:ascii="Courier New" w:cs="Courier New" w:eastAsia="Courier New" w:hAnsi="Courier New"/>
          <w:sz w:val="14"/>
          <w:szCs w:val="14"/>
          <w:color w:val="auto"/>
        </w:rPr>
        <w:t>TYPICAL HARDWARE REQUIREMENTS FOR</w:t>
      </w:r>
    </w:p>
    <w:p>
      <w:pPr>
        <w:spacing w:after="0" w:line="5" w:lineRule="exact"/>
        <w:rPr>
          <w:sz w:val="20"/>
          <w:szCs w:val="20"/>
          <w:color w:val="auto"/>
        </w:rPr>
      </w:pPr>
    </w:p>
    <w:p>
      <w:pPr>
        <w:jc w:val="center"/>
        <w:ind w:right="3610"/>
        <w:spacing w:after="0"/>
        <w:rPr>
          <w:sz w:val="20"/>
          <w:szCs w:val="20"/>
          <w:color w:val="auto"/>
        </w:rPr>
      </w:pPr>
      <w:r>
        <w:rPr>
          <w:rFonts w:ascii="Courier New" w:cs="Courier New" w:eastAsia="Courier New" w:hAnsi="Courier New"/>
          <w:sz w:val="15"/>
          <w:szCs w:val="15"/>
          <w:color w:val="auto"/>
        </w:rPr>
        <w:t>BASE AND ENHANCED MV-90 SYSTEMS</w:t>
      </w:r>
    </w:p>
    <w:p>
      <w:pPr>
        <w:sectPr>
          <w:pgSz w:w="11900" w:h="16838" w:orient="portrait"/>
          <w:cols w:equalWidth="0" w:num="1">
            <w:col w:w="10750"/>
          </w:cols>
          <w:pgMar w:left="230" w:top="1136" w:right="919" w:bottom="396" w:gutter="0" w:footer="0" w:header="0"/>
        </w:sectPr>
      </w:pPr>
    </w:p>
    <w:p>
      <w:pPr>
        <w:spacing w:after="0" w:line="175" w:lineRule="exact"/>
        <w:rPr>
          <w:sz w:val="20"/>
          <w:szCs w:val="20"/>
          <w:color w:val="auto"/>
        </w:rPr>
      </w:pPr>
    </w:p>
    <w:p>
      <w:pPr>
        <w:ind w:left="450" w:hanging="450"/>
        <w:spacing w:after="0" w:line="237" w:lineRule="auto"/>
        <w:tabs>
          <w:tab w:leader="none" w:pos="45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Master Station Hardware - The following requirement to support a modest MV-90 Duquesne's needs):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hardware is considered a minimum</w:t>
      </w:r>
    </w:p>
    <w:p>
      <w:pPr>
        <w:spacing w:after="0" w:line="5" w:lineRule="exact"/>
        <w:rPr>
          <w:sz w:val="20"/>
          <w:szCs w:val="20"/>
          <w:color w:val="auto"/>
        </w:rPr>
      </w:pPr>
    </w:p>
    <w:p>
      <w:pPr>
        <w:spacing w:after="0"/>
        <w:tabs>
          <w:tab w:leader="none" w:pos="1040" w:val="left"/>
          <w:tab w:leader="none" w:pos="1740" w:val="left"/>
        </w:tabs>
        <w:rPr>
          <w:sz w:val="20"/>
          <w:szCs w:val="20"/>
          <w:color w:val="auto"/>
        </w:rPr>
      </w:pPr>
      <w:r>
        <w:rPr>
          <w:rFonts w:ascii="Courier New" w:cs="Courier New" w:eastAsia="Courier New" w:hAnsi="Courier New"/>
          <w:sz w:val="15"/>
          <w:szCs w:val="15"/>
          <w:color w:val="auto"/>
        </w:rPr>
        <w:t>collection</w:t>
        <w:tab/>
        <w:t>system</w:t>
      </w:r>
      <w:r>
        <w:rPr>
          <w:sz w:val="20"/>
          <w:szCs w:val="20"/>
          <w:color w:val="auto"/>
        </w:rPr>
        <w:tab/>
      </w:r>
      <w:r>
        <w:rPr>
          <w:rFonts w:ascii="Courier New" w:cs="Courier New" w:eastAsia="Courier New" w:hAnsi="Courier New"/>
          <w:sz w:val="14"/>
          <w:szCs w:val="14"/>
          <w:color w:val="auto"/>
        </w:rPr>
        <w:t>(may not meet</w:t>
      </w:r>
    </w:p>
    <w:p>
      <w:pPr>
        <w:spacing w:after="0" w:line="369" w:lineRule="exact"/>
        <w:rPr>
          <w:sz w:val="20"/>
          <w:szCs w:val="20"/>
          <w:color w:val="auto"/>
        </w:rPr>
      </w:pPr>
    </w:p>
    <w:p>
      <w:pPr>
        <w:sectPr>
          <w:pgSz w:w="11900" w:h="16838" w:orient="portrait"/>
          <w:cols w:equalWidth="0" w:num="2">
            <w:col w:w="4050" w:space="100"/>
            <w:col w:w="6600"/>
          </w:cols>
          <w:pgMar w:left="230" w:top="1136" w:right="919" w:bottom="396" w:gutter="0" w:footer="0" w:header="0"/>
          <w:type w:val="continuous"/>
        </w:sectPr>
      </w:pPr>
    </w:p>
    <w:p>
      <w:pPr>
        <w:spacing w:after="0" w:line="13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Item</w:t>
            </w: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Model</w:t>
            </w:r>
          </w:p>
        </w:tc>
        <w:tc>
          <w:tcPr>
            <w:tcW w:w="6780" w:type="dxa"/>
            <w:vAlign w:val="bottom"/>
          </w:tcPr>
          <w:p>
            <w:pPr>
              <w:ind w:left="2860"/>
              <w:spacing w:after="0"/>
              <w:rPr>
                <w:sz w:val="20"/>
                <w:szCs w:val="20"/>
                <w:color w:val="auto"/>
              </w:rPr>
            </w:pPr>
            <w:r>
              <w:rPr>
                <w:rFonts w:ascii="Courier New" w:cs="Courier New" w:eastAsia="Courier New" w:hAnsi="Courier New"/>
                <w:sz w:val="15"/>
                <w:szCs w:val="15"/>
                <w:color w:val="auto"/>
              </w:rPr>
              <w:t>Description</w:t>
            </w:r>
          </w:p>
        </w:tc>
        <w:tc>
          <w:tcPr>
            <w:tcW w:w="1460" w:type="dxa"/>
            <w:vAlign w:val="bottom"/>
          </w:tcPr>
          <w:p>
            <w:pPr>
              <w:ind w:left="320"/>
              <w:spacing w:after="0"/>
              <w:rPr>
                <w:sz w:val="20"/>
                <w:szCs w:val="20"/>
                <w:color w:val="auto"/>
              </w:rPr>
            </w:pPr>
            <w:r>
              <w:rPr>
                <w:rFonts w:ascii="Courier New" w:cs="Courier New" w:eastAsia="Courier New" w:hAnsi="Courier New"/>
                <w:sz w:val="15"/>
                <w:szCs w:val="15"/>
                <w:color w:val="auto"/>
              </w:rPr>
              <w:t>Quantity</w:t>
            </w:r>
          </w:p>
        </w:tc>
      </w:t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Fileserver</w:t>
            </w:r>
          </w:p>
        </w:tc>
        <w:tc>
          <w:tcPr>
            <w:tcW w:w="6780" w:type="dxa"/>
            <w:vAlign w:val="bottom"/>
          </w:tcPr>
          <w:p>
            <w:pPr>
              <w:ind w:left="40"/>
              <w:spacing w:after="0"/>
              <w:rPr>
                <w:sz w:val="20"/>
                <w:szCs w:val="20"/>
                <w:color w:val="auto"/>
              </w:rPr>
            </w:pPr>
            <w:r>
              <w:rPr>
                <w:rFonts w:ascii="Courier New" w:cs="Courier New" w:eastAsia="Courier New" w:hAnsi="Courier New"/>
                <w:sz w:val="15"/>
                <w:szCs w:val="15"/>
                <w:color w:val="auto"/>
              </w:rPr>
              <w:t>Compaq ProLiant 2</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88"/>
              </w:rPr>
              <w:t>1</w:t>
            </w:r>
          </w:p>
        </w:tc>
      </w:tr>
      <w:tr>
        <w:trPr>
          <w:trHeight w:val="170"/>
        </w:trPr>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780" w:type="dxa"/>
            <w:vAlign w:val="bottom"/>
          </w:tcPr>
          <w:p>
            <w:pPr>
              <w:ind w:left="40"/>
              <w:spacing w:after="0"/>
              <w:rPr>
                <w:sz w:val="20"/>
                <w:szCs w:val="20"/>
                <w:color w:val="auto"/>
              </w:rPr>
            </w:pPr>
            <w:r>
              <w:rPr>
                <w:rFonts w:ascii="Courier New" w:cs="Courier New" w:eastAsia="Courier New" w:hAnsi="Courier New"/>
                <w:sz w:val="15"/>
                <w:szCs w:val="15"/>
                <w:color w:val="auto"/>
              </w:rPr>
              <w:t>0, 6/200H, Model IS, 160 MB RAM, 3.2GB Hard Drives, RAID Array Controller,</w:t>
            </w:r>
          </w:p>
        </w:tc>
        <w:tc>
          <w:tcPr>
            <w:tcW w:w="1460" w:type="dxa"/>
            <w:vAlign w:val="bottom"/>
          </w:tcPr>
          <w:p>
            <w:pPr>
              <w:spacing w:after="0"/>
              <w:rPr>
                <w:sz w:val="14"/>
                <w:szCs w:val="14"/>
                <w:color w:val="auto"/>
              </w:rPr>
            </w:pPr>
          </w:p>
        </w:tc>
      </w:tr>
      <w:tr>
        <w:trPr>
          <w:trHeight w:val="170"/>
        </w:trPr>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780" w:type="dxa"/>
            <w:vAlign w:val="bottom"/>
          </w:tcPr>
          <w:p>
            <w:pPr>
              <w:ind w:left="40"/>
              <w:spacing w:after="0"/>
              <w:rPr>
                <w:sz w:val="20"/>
                <w:szCs w:val="20"/>
                <w:color w:val="auto"/>
              </w:rPr>
            </w:pPr>
            <w:r>
              <w:rPr>
                <w:rFonts w:ascii="Courier New" w:cs="Courier New" w:eastAsia="Courier New" w:hAnsi="Courier New"/>
                <w:sz w:val="15"/>
                <w:szCs w:val="15"/>
                <w:color w:val="auto"/>
              </w:rPr>
              <w:t>Color Monitor, CD ROM, (2) 10/100 ENET Cards</w:t>
            </w:r>
          </w:p>
        </w:tc>
        <w:tc>
          <w:tcPr>
            <w:tcW w:w="1460" w:type="dxa"/>
            <w:vAlign w:val="bottom"/>
          </w:tcPr>
          <w:p>
            <w:pPr>
              <w:spacing w:after="0"/>
              <w:rPr>
                <w:sz w:val="14"/>
                <w:szCs w:val="14"/>
                <w:color w:val="auto"/>
              </w:rPr>
            </w:pPr>
          </w:p>
        </w:tc>
      </w:t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w:t>
            </w: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TapeDrive</w:t>
            </w:r>
          </w:p>
        </w:tc>
        <w:tc>
          <w:tcPr>
            <w:tcW w:w="6780" w:type="dxa"/>
            <w:vAlign w:val="bottom"/>
          </w:tcPr>
          <w:p>
            <w:pPr>
              <w:ind w:left="40"/>
              <w:spacing w:after="0"/>
              <w:rPr>
                <w:sz w:val="20"/>
                <w:szCs w:val="20"/>
                <w:color w:val="auto"/>
              </w:rPr>
            </w:pPr>
            <w:r>
              <w:rPr>
                <w:rFonts w:ascii="Courier New" w:cs="Courier New" w:eastAsia="Courier New" w:hAnsi="Courier New"/>
                <w:sz w:val="15"/>
                <w:szCs w:val="15"/>
                <w:color w:val="auto"/>
              </w:rPr>
              <w:t>Compaq 4/16 GB Tape Drive, Cheyenne Arcserver for NT, Single Server, (10)</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88"/>
              </w:rPr>
              <w:t>1</w:t>
            </w:r>
          </w:p>
        </w:tc>
      </w:tr>
      <w:tr>
        <w:trPr>
          <w:trHeight w:val="170"/>
        </w:trPr>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780" w:type="dxa"/>
            <w:vAlign w:val="bottom"/>
          </w:tcPr>
          <w:p>
            <w:pPr>
              <w:ind w:left="40"/>
              <w:spacing w:after="0"/>
              <w:rPr>
                <w:sz w:val="20"/>
                <w:szCs w:val="20"/>
                <w:color w:val="auto"/>
              </w:rPr>
            </w:pPr>
            <w:r>
              <w:rPr>
                <w:rFonts w:ascii="Courier New" w:cs="Courier New" w:eastAsia="Courier New" w:hAnsi="Courier New"/>
                <w:sz w:val="15"/>
                <w:szCs w:val="15"/>
                <w:color w:val="auto"/>
              </w:rPr>
              <w:t>4GB Tapes/Tape Cleaning</w:t>
            </w:r>
          </w:p>
        </w:tc>
        <w:tc>
          <w:tcPr>
            <w:tcW w:w="1460" w:type="dxa"/>
            <w:vAlign w:val="bottom"/>
          </w:tcPr>
          <w:p>
            <w:pPr>
              <w:spacing w:after="0"/>
              <w:rPr>
                <w:sz w:val="14"/>
                <w:szCs w:val="14"/>
                <w:color w:val="auto"/>
              </w:rPr>
            </w:pPr>
          </w:p>
        </w:tc>
      </w:t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88"/>
              </w:rPr>
              <w:t>NT</w:t>
            </w:r>
          </w:p>
        </w:tc>
        <w:tc>
          <w:tcPr>
            <w:tcW w:w="6780" w:type="dxa"/>
            <w:vAlign w:val="bottom"/>
          </w:tcPr>
          <w:p>
            <w:pPr>
              <w:ind w:left="40"/>
              <w:spacing w:after="0"/>
              <w:rPr>
                <w:sz w:val="20"/>
                <w:szCs w:val="20"/>
                <w:color w:val="auto"/>
              </w:rPr>
            </w:pPr>
            <w:r>
              <w:rPr>
                <w:rFonts w:ascii="Courier New" w:cs="Courier New" w:eastAsia="Courier New" w:hAnsi="Courier New"/>
                <w:sz w:val="15"/>
                <w:szCs w:val="15"/>
                <w:color w:val="auto"/>
              </w:rPr>
              <w:t>MS NT Server, V4.0, 100 User</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88"/>
              </w:rPr>
              <w:t>1</w:t>
            </w:r>
          </w:p>
        </w:tc>
      </w:t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w:t>
            </w:r>
          </w:p>
        </w:tc>
        <w:tc>
          <w:tcPr>
            <w:tcW w:w="1320" w:type="dxa"/>
            <w:vAlign w:val="bottom"/>
          </w:tcPr>
          <w:p>
            <w:pPr>
              <w:spacing w:after="0"/>
              <w:rPr>
                <w:sz w:val="14"/>
                <w:szCs w:val="14"/>
                <w:color w:val="auto"/>
              </w:rPr>
            </w:pPr>
          </w:p>
        </w:tc>
        <w:tc>
          <w:tcPr>
            <w:tcW w:w="6780" w:type="dxa"/>
            <w:vAlign w:val="bottom"/>
          </w:tcPr>
          <w:p>
            <w:pPr>
              <w:ind w:left="40"/>
              <w:spacing w:after="0"/>
              <w:rPr>
                <w:sz w:val="20"/>
                <w:szCs w:val="20"/>
                <w:color w:val="auto"/>
              </w:rPr>
            </w:pPr>
            <w:r>
              <w:rPr>
                <w:rFonts w:ascii="Courier New" w:cs="Courier New" w:eastAsia="Courier New" w:hAnsi="Courier New"/>
                <w:sz w:val="15"/>
                <w:szCs w:val="15"/>
                <w:color w:val="auto"/>
              </w:rPr>
              <w:t>Octopus with Super Automatic Switchover, (2) 3COM 10/100 Cards</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88"/>
              </w:rPr>
              <w:t>1</w:t>
            </w:r>
          </w:p>
        </w:tc>
      </w:t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w:t>
            </w:r>
          </w:p>
        </w:tc>
        <w:tc>
          <w:tcPr>
            <w:tcW w:w="1320" w:type="dxa"/>
            <w:vAlign w:val="bottom"/>
          </w:tcPr>
          <w:p>
            <w:pPr>
              <w:spacing w:after="0"/>
              <w:rPr>
                <w:sz w:val="14"/>
                <w:szCs w:val="14"/>
                <w:color w:val="auto"/>
              </w:rPr>
            </w:pPr>
          </w:p>
        </w:tc>
        <w:tc>
          <w:tcPr>
            <w:tcW w:w="6780" w:type="dxa"/>
            <w:vAlign w:val="bottom"/>
          </w:tcPr>
          <w:p>
            <w:pPr>
              <w:ind w:left="40"/>
              <w:spacing w:after="0"/>
              <w:rPr>
                <w:sz w:val="20"/>
                <w:szCs w:val="20"/>
                <w:color w:val="auto"/>
              </w:rPr>
            </w:pPr>
            <w:r>
              <w:rPr>
                <w:rFonts w:ascii="Courier New" w:cs="Courier New" w:eastAsia="Courier New" w:hAnsi="Courier New"/>
                <w:sz w:val="15"/>
                <w:szCs w:val="15"/>
                <w:color w:val="auto"/>
              </w:rPr>
              <w:t>(2) 3COM SuperStack II Switch, (2) 100TX Ports, (64) 10TX Ports</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88"/>
              </w:rPr>
              <w:t>1</w:t>
            </w:r>
          </w:p>
        </w:tc>
      </w:t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6"/>
              </w:rPr>
              <w:t>Client</w:t>
            </w:r>
          </w:p>
        </w:tc>
        <w:tc>
          <w:tcPr>
            <w:tcW w:w="6780" w:type="dxa"/>
            <w:vAlign w:val="bottom"/>
          </w:tcPr>
          <w:p>
            <w:pPr>
              <w:ind w:left="40"/>
              <w:spacing w:after="0"/>
              <w:rPr>
                <w:sz w:val="20"/>
                <w:szCs w:val="20"/>
                <w:color w:val="auto"/>
              </w:rPr>
            </w:pPr>
            <w:r>
              <w:rPr>
                <w:rFonts w:ascii="Courier New" w:cs="Courier New" w:eastAsia="Courier New" w:hAnsi="Courier New"/>
                <w:sz w:val="15"/>
                <w:szCs w:val="15"/>
                <w:color w:val="auto"/>
              </w:rPr>
              <w:t>Compaq Deskpro 2000, 5/133, 16 MB RAM, 1.2GB Hard Drive, Color Monitor,</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88"/>
              </w:rPr>
              <w:t>3</w:t>
            </w:r>
          </w:p>
        </w:tc>
      </w:tr>
      <w:tr>
        <w:trPr>
          <w:trHeight w:val="170"/>
        </w:trPr>
        <w:tc>
          <w:tcPr>
            <w:tcW w:w="580" w:type="dxa"/>
            <w:vAlign w:val="bottom"/>
          </w:tcPr>
          <w:p>
            <w:pPr>
              <w:spacing w:after="0"/>
              <w:rPr>
                <w:sz w:val="14"/>
                <w:szCs w:val="14"/>
                <w:color w:val="auto"/>
              </w:rPr>
            </w:pP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Workstation</w:t>
            </w:r>
          </w:p>
        </w:tc>
        <w:tc>
          <w:tcPr>
            <w:tcW w:w="6780" w:type="dxa"/>
            <w:vAlign w:val="bottom"/>
          </w:tcPr>
          <w:p>
            <w:pPr>
              <w:ind w:left="40"/>
              <w:spacing w:after="0"/>
              <w:rPr>
                <w:sz w:val="20"/>
                <w:szCs w:val="20"/>
                <w:color w:val="auto"/>
              </w:rPr>
            </w:pPr>
            <w:r>
              <w:rPr>
                <w:rFonts w:ascii="Courier New" w:cs="Courier New" w:eastAsia="Courier New" w:hAnsi="Courier New"/>
                <w:sz w:val="15"/>
                <w:szCs w:val="15"/>
                <w:color w:val="auto"/>
              </w:rPr>
              <w:t>3COM PCI 10/100 ENET Card</w:t>
            </w:r>
          </w:p>
        </w:tc>
        <w:tc>
          <w:tcPr>
            <w:tcW w:w="1460" w:type="dxa"/>
            <w:vAlign w:val="bottom"/>
          </w:tcPr>
          <w:p>
            <w:pPr>
              <w:spacing w:after="0"/>
              <w:rPr>
                <w:sz w:val="14"/>
                <w:szCs w:val="14"/>
                <w:color w:val="auto"/>
              </w:rPr>
            </w:pPr>
          </w:p>
        </w:tc>
      </w:t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w:t>
            </w:r>
          </w:p>
        </w:tc>
        <w:tc>
          <w:tcPr>
            <w:tcW w:w="13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Printer</w:t>
            </w:r>
          </w:p>
        </w:tc>
        <w:tc>
          <w:tcPr>
            <w:tcW w:w="6780" w:type="dxa"/>
            <w:vAlign w:val="bottom"/>
          </w:tcPr>
          <w:p>
            <w:pPr>
              <w:ind w:left="40"/>
              <w:spacing w:after="0"/>
              <w:rPr>
                <w:sz w:val="20"/>
                <w:szCs w:val="20"/>
                <w:color w:val="auto"/>
              </w:rPr>
            </w:pPr>
            <w:r>
              <w:rPr>
                <w:rFonts w:ascii="Courier New" w:cs="Courier New" w:eastAsia="Courier New" w:hAnsi="Courier New"/>
                <w:sz w:val="15"/>
                <w:szCs w:val="15"/>
                <w:color w:val="auto"/>
              </w:rPr>
              <w:t>HP Laserjet 4V 600 x 600 DPI, 16PPM Printer</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88"/>
              </w:rPr>
              <w:t>1</w:t>
            </w:r>
          </w:p>
        </w:tc>
      </w:t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w:t>
            </w: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Cubix</w:t>
            </w:r>
          </w:p>
        </w:tc>
        <w:tc>
          <w:tcPr>
            <w:tcW w:w="6780" w:type="dxa"/>
            <w:vAlign w:val="bottom"/>
          </w:tcPr>
          <w:p>
            <w:pPr>
              <w:ind w:left="40"/>
              <w:spacing w:after="0"/>
              <w:rPr>
                <w:sz w:val="20"/>
                <w:szCs w:val="20"/>
                <w:color w:val="auto"/>
              </w:rPr>
            </w:pPr>
            <w:r>
              <w:rPr>
                <w:rFonts w:ascii="Courier New" w:cs="Courier New" w:eastAsia="Courier New" w:hAnsi="Courier New"/>
                <w:sz w:val="15"/>
                <w:szCs w:val="15"/>
                <w:color w:val="auto"/>
              </w:rPr>
              <w:t>Cubix System 1010 with 64 Processors, 32 MB RAM, 500MB Local Drives</w:t>
            </w:r>
          </w:p>
        </w:tc>
        <w:tc>
          <w:tcPr>
            <w:tcW w:w="1460" w:type="dxa"/>
            <w:vAlign w:val="bottom"/>
          </w:tcPr>
          <w:p>
            <w:pPr>
              <w:spacing w:after="0"/>
              <w:rPr>
                <w:sz w:val="14"/>
                <w:szCs w:val="14"/>
                <w:color w:val="auto"/>
              </w:rPr>
            </w:pPr>
          </w:p>
        </w:tc>
      </w:t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780" w:type="dxa"/>
            <w:vAlign w:val="bottom"/>
          </w:tcPr>
          <w:p>
            <w:pPr>
              <w:ind w:left="40"/>
              <w:spacing w:after="0"/>
              <w:rPr>
                <w:sz w:val="20"/>
                <w:szCs w:val="20"/>
                <w:color w:val="auto"/>
              </w:rPr>
            </w:pPr>
            <w:r>
              <w:rPr>
                <w:rFonts w:ascii="Courier New" w:cs="Courier New" w:eastAsia="Courier New" w:hAnsi="Courier New"/>
                <w:sz w:val="15"/>
                <w:szCs w:val="15"/>
                <w:color w:val="auto"/>
              </w:rPr>
              <w:t>Primary Site Hardware</w:t>
            </w:r>
          </w:p>
        </w:tc>
        <w:tc>
          <w:tcPr>
            <w:tcW w:w="1460" w:type="dxa"/>
            <w:vAlign w:val="bottom"/>
          </w:tcPr>
          <w:p>
            <w:pPr>
              <w:ind w:left="320"/>
              <w:spacing w:after="0"/>
              <w:rPr>
                <w:sz w:val="20"/>
                <w:szCs w:val="20"/>
                <w:color w:val="auto"/>
              </w:rPr>
            </w:pPr>
            <w:r>
              <w:rPr>
                <w:rFonts w:ascii="Courier New" w:cs="Courier New" w:eastAsia="Courier New" w:hAnsi="Courier New"/>
                <w:sz w:val="15"/>
                <w:szCs w:val="15"/>
                <w:color w:val="auto"/>
              </w:rPr>
              <w:t>Required</w:t>
            </w:r>
          </w:p>
        </w:tc>
      </w:t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780" w:type="dxa"/>
            <w:vAlign w:val="bottom"/>
          </w:tcPr>
          <w:p>
            <w:pPr>
              <w:ind w:left="40"/>
              <w:spacing w:after="0"/>
              <w:rPr>
                <w:sz w:val="20"/>
                <w:szCs w:val="20"/>
                <w:color w:val="auto"/>
              </w:rPr>
            </w:pPr>
            <w:r>
              <w:rPr>
                <w:rFonts w:ascii="Courier New" w:cs="Courier New" w:eastAsia="Courier New" w:hAnsi="Courier New"/>
                <w:sz w:val="15"/>
                <w:szCs w:val="15"/>
                <w:color w:val="auto"/>
              </w:rPr>
              <w:t>Backup Site Hardware</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Recommended</w:t>
            </w:r>
          </w:p>
        </w:tc>
      </w:t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2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450" w:right="3700" w:hanging="450"/>
        <w:spacing w:after="0" w:line="237" w:lineRule="auto"/>
        <w:tabs>
          <w:tab w:leader="none" w:pos="45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Higher Capacity - The following enhanced hardware options are provided to support higher level operations and the STAR Data Management System, and may be required to meet Duquesne's needs:</w:t>
      </w:r>
    </w:p>
    <w:p>
      <w:pPr>
        <w:spacing w:after="0" w:line="33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80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46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6"/>
              </w:rPr>
              <w:t>Recommended</w:t>
            </w:r>
          </w:p>
        </w:tc>
      </w:tr>
      <w:tr>
        <w:trPr>
          <w:trHeight w:val="170"/>
        </w:trPr>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Item</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Model</w:t>
            </w:r>
          </w:p>
        </w:tc>
        <w:tc>
          <w:tcPr>
            <w:tcW w:w="5600" w:type="dxa"/>
            <w:vAlign w:val="bottom"/>
          </w:tcPr>
          <w:p>
            <w:pPr>
              <w:ind w:left="2600"/>
              <w:spacing w:after="0"/>
              <w:rPr>
                <w:sz w:val="20"/>
                <w:szCs w:val="20"/>
                <w:color w:val="auto"/>
              </w:rPr>
            </w:pPr>
            <w:r>
              <w:rPr>
                <w:rFonts w:ascii="Courier New" w:cs="Courier New" w:eastAsia="Courier New" w:hAnsi="Courier New"/>
                <w:sz w:val="15"/>
                <w:szCs w:val="15"/>
                <w:color w:val="auto"/>
              </w:rPr>
              <w:t>Description</w:t>
            </w:r>
          </w:p>
        </w:tc>
        <w:tc>
          <w:tcPr>
            <w:tcW w:w="2460" w:type="dxa"/>
            <w:vAlign w:val="bottom"/>
          </w:tcPr>
          <w:p>
            <w:pPr>
              <w:ind w:left="1220"/>
              <w:spacing w:after="0"/>
              <w:rPr>
                <w:sz w:val="20"/>
                <w:szCs w:val="20"/>
                <w:color w:val="auto"/>
              </w:rPr>
            </w:pPr>
            <w:r>
              <w:rPr>
                <w:rFonts w:ascii="Courier New" w:cs="Courier New" w:eastAsia="Courier New" w:hAnsi="Courier New"/>
                <w:sz w:val="15"/>
                <w:szCs w:val="15"/>
                <w:color w:val="auto"/>
              </w:rPr>
              <w:t>Quantity</w:t>
            </w:r>
          </w:p>
        </w:tc>
      </w:tr>
      <w:tr>
        <w:trPr>
          <w:trHeight w:val="170"/>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80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80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Option 1</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8200</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rPr>
              <w:t>DEC Alpha - Mid-Range System (Main and Backup Site)</w:t>
            </w:r>
          </w:p>
        </w:tc>
        <w:tc>
          <w:tcPr>
            <w:tcW w:w="246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88"/>
              </w:rPr>
              <w:t>2</w:t>
            </w:r>
          </w:p>
        </w:tc>
      </w:tr>
      <w:tr>
        <w:trPr>
          <w:trHeight w:val="170"/>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80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80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Option 2</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8400</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rPr>
              <w:t>DEC Alpha - High End System (Main and Backup Site)</w:t>
            </w:r>
          </w:p>
        </w:tc>
        <w:tc>
          <w:tcPr>
            <w:tcW w:w="246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88"/>
              </w:rPr>
              <w:t>2</w:t>
            </w:r>
          </w:p>
        </w:tc>
      </w:tr>
      <w:tr>
        <w:trPr>
          <w:trHeight w:val="170"/>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80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450" w:right="3700" w:hanging="450"/>
        <w:spacing w:after="0" w:line="237" w:lineRule="auto"/>
        <w:tabs>
          <w:tab w:leader="none" w:pos="45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Data Server - The hardware for the Local Data Server will run MV-90 in a stand-alone NT based computer or on an NT LAN based system. The following hardware is recommended for the Local Data Server:</w:t>
      </w:r>
    </w:p>
    <w:p>
      <w:pPr>
        <w:spacing w:after="0" w:line="33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0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Item</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Model</w:t>
            </w:r>
          </w:p>
        </w:tc>
        <w:tc>
          <w:tcPr>
            <w:tcW w:w="8060" w:type="dxa"/>
            <w:vAlign w:val="bottom"/>
          </w:tcPr>
          <w:p>
            <w:pPr>
              <w:ind w:left="348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0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0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c>
          <w:tcPr>
            <w:tcW w:w="1460" w:type="dxa"/>
            <w:vAlign w:val="bottom"/>
          </w:tcPr>
          <w:p>
            <w:pPr>
              <w:spacing w:after="0"/>
              <w:rPr>
                <w:sz w:val="14"/>
                <w:szCs w:val="14"/>
                <w:color w:val="auto"/>
              </w:rPr>
            </w:pPr>
          </w:p>
        </w:tc>
        <w:tc>
          <w:tcPr>
            <w:tcW w:w="8060" w:type="dxa"/>
            <w:vAlign w:val="bottom"/>
          </w:tcPr>
          <w:p>
            <w:pPr>
              <w:ind w:left="40"/>
              <w:spacing w:after="0"/>
              <w:rPr>
                <w:sz w:val="20"/>
                <w:szCs w:val="20"/>
                <w:color w:val="auto"/>
              </w:rPr>
            </w:pPr>
            <w:r>
              <w:rPr>
                <w:rFonts w:ascii="Courier New" w:cs="Courier New" w:eastAsia="Courier New" w:hAnsi="Courier New"/>
                <w:sz w:val="15"/>
                <w:szCs w:val="15"/>
                <w:color w:val="auto"/>
              </w:rPr>
              <w:t>Micron  4100  Magnum  Computer,  Intel  66MHZ-DX2</w:t>
            </w:r>
          </w:p>
        </w:tc>
      </w:tr>
      <w:tr>
        <w:trPr>
          <w:trHeight w:val="170"/>
        </w:trPr>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60" w:type="dxa"/>
            <w:vAlign w:val="bottom"/>
          </w:tcPr>
          <w:p>
            <w:pPr>
              <w:ind w:left="40"/>
              <w:spacing w:after="0"/>
              <w:rPr>
                <w:sz w:val="20"/>
                <w:szCs w:val="20"/>
                <w:color w:val="auto"/>
              </w:rPr>
            </w:pPr>
            <w:r>
              <w:rPr>
                <w:rFonts w:ascii="Courier New" w:cs="Courier New" w:eastAsia="Courier New" w:hAnsi="Courier New"/>
                <w:sz w:val="15"/>
                <w:szCs w:val="15"/>
                <w:color w:val="auto"/>
              </w:rPr>
              <w:t>Processor, 2X EISA CD-ROM Drive, Windows NT, 32MB</w:t>
            </w:r>
          </w:p>
        </w:tc>
      </w:tr>
      <w:tr>
        <w:trPr>
          <w:trHeight w:val="170"/>
        </w:trPr>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60" w:type="dxa"/>
            <w:vAlign w:val="bottom"/>
          </w:tcPr>
          <w:p>
            <w:pPr>
              <w:ind w:left="40"/>
              <w:spacing w:after="0"/>
              <w:rPr>
                <w:sz w:val="20"/>
                <w:szCs w:val="20"/>
                <w:color w:val="auto"/>
              </w:rPr>
            </w:pPr>
            <w:r>
              <w:rPr>
                <w:rFonts w:ascii="Courier New" w:cs="Courier New" w:eastAsia="Courier New" w:hAnsi="Courier New"/>
                <w:sz w:val="15"/>
                <w:szCs w:val="15"/>
                <w:color w:val="auto"/>
              </w:rPr>
              <w:t>RAM, 540MB IDE Hard Drive, 14" Micron Monitor</w:t>
            </w:r>
          </w:p>
        </w:tc>
      </w:tr>
      <w:tr>
        <w:trPr>
          <w:trHeight w:val="170"/>
        </w:trPr>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0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0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3COM</w:t>
            </w:r>
          </w:p>
        </w:tc>
        <w:tc>
          <w:tcPr>
            <w:tcW w:w="8060" w:type="dxa"/>
            <w:vAlign w:val="bottom"/>
          </w:tcPr>
          <w:p>
            <w:pPr>
              <w:ind w:left="40"/>
              <w:spacing w:after="0"/>
              <w:rPr>
                <w:sz w:val="20"/>
                <w:szCs w:val="20"/>
                <w:color w:val="auto"/>
              </w:rPr>
            </w:pPr>
            <w:r>
              <w:rPr>
                <w:rFonts w:ascii="Courier New" w:cs="Courier New" w:eastAsia="Courier New" w:hAnsi="Courier New"/>
                <w:sz w:val="15"/>
                <w:szCs w:val="15"/>
                <w:color w:val="auto"/>
              </w:rPr>
              <w:t>Ethernet Card 16 Bit ISA, Ethernet Cable</w:t>
            </w:r>
          </w:p>
        </w:tc>
      </w:tr>
      <w:tr>
        <w:trPr>
          <w:trHeight w:val="170"/>
        </w:trPr>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0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0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HP LaserJet</w:t>
            </w:r>
          </w:p>
        </w:tc>
        <w:tc>
          <w:tcPr>
            <w:tcW w:w="8060" w:type="dxa"/>
            <w:vAlign w:val="bottom"/>
          </w:tcPr>
          <w:p>
            <w:pPr>
              <w:ind w:left="40"/>
              <w:spacing w:after="0"/>
              <w:rPr>
                <w:sz w:val="20"/>
                <w:szCs w:val="20"/>
                <w:color w:val="auto"/>
              </w:rPr>
            </w:pPr>
            <w:r>
              <w:rPr>
                <w:rFonts w:ascii="Courier New" w:cs="Courier New" w:eastAsia="Courier New" w:hAnsi="Courier New"/>
                <w:sz w:val="15"/>
                <w:szCs w:val="15"/>
                <w:color w:val="auto"/>
              </w:rPr>
              <w:t>4V 600 x 600 DPI Resolution, 16PPM Printer</w:t>
            </w:r>
          </w:p>
        </w:tc>
      </w:tr>
      <w:tr>
        <w:trPr>
          <w:trHeight w:val="170"/>
        </w:trPr>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80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bl>
    <w:p>
      <w:pPr>
        <w:sectPr>
          <w:pgSz w:w="11900" w:h="16838" w:orient="portrait"/>
          <w:cols w:equalWidth="0" w:num="1">
            <w:col w:w="10750"/>
          </w:cols>
          <w:pgMar w:left="230" w:top="1136" w:right="919" w:bottom="396" w:gutter="0" w:footer="0" w:header="0"/>
          <w:type w:val="continuous"/>
        </w:sectPr>
      </w:pPr>
    </w:p>
    <w:bookmarkStart w:id="65" w:name="page66"/>
    <w:bookmarkEnd w:id="65"/>
    <w:p>
      <w:pPr>
        <w:jc w:val="both"/>
        <w:ind w:left="450" w:right="3700" w:hanging="439"/>
        <w:spacing w:after="0" w:line="237" w:lineRule="auto"/>
        <w:tabs>
          <w:tab w:leader="none" w:pos="429" w:val="left"/>
        </w:tabs>
        <w:rPr>
          <w:sz w:val="20"/>
          <w:szCs w:val="20"/>
          <w:color w:val="auto"/>
        </w:rPr>
      </w:pPr>
      <w:r>
        <w:rPr>
          <w:rFonts w:ascii="Courier New" w:cs="Courier New" w:eastAsia="Courier New" w:hAnsi="Courier New"/>
          <w:sz w:val="15"/>
          <w:szCs w:val="15"/>
          <w:color w:val="auto"/>
        </w:rPr>
        <w:t>IV.</w:t>
        <w:tab/>
        <w:t>Terminal Servers (Meters) - Terminal Servers are used to connect meters to a digital communications network. Terminal Servers convert TCP/IP from the communications network into RS-232 for communication with meters. Terminal Servers can support from 1 to 32 serial ports with a single connection to the communications network.</w:t>
      </w:r>
    </w:p>
    <w:p>
      <w:pPr>
        <w:spacing w:after="0" w:line="173"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Terminal Servers recommended by UTS include the following:</w:t>
      </w:r>
    </w:p>
    <w:p>
      <w:pPr>
        <w:spacing w:after="0" w:line="33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04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10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Black Box Terminal Server</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04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04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100" w:type="dxa"/>
            <w:vAlign w:val="bottom"/>
          </w:tcPr>
          <w:p>
            <w:pPr>
              <w:ind w:left="1680"/>
              <w:spacing w:after="0"/>
              <w:rPr>
                <w:sz w:val="20"/>
                <w:szCs w:val="20"/>
                <w:color w:val="auto"/>
              </w:rPr>
            </w:pPr>
            <w:r>
              <w:rPr>
                <w:rFonts w:ascii="Courier New" w:cs="Courier New" w:eastAsia="Courier New" w:hAnsi="Courier New"/>
                <w:sz w:val="15"/>
                <w:szCs w:val="15"/>
                <w:color w:val="auto"/>
              </w:rPr>
              <w:t>1-Port</w:t>
            </w:r>
          </w:p>
        </w:tc>
        <w:tc>
          <w:tcPr>
            <w:tcW w:w="252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6"/>
              </w:rPr>
              <w:t>Operating Temperature Range:</w:t>
            </w:r>
          </w:p>
        </w:tc>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32F to 113F</w:t>
            </w:r>
          </w:p>
        </w:tc>
      </w:tr>
      <w:tr>
        <w:trPr>
          <w:trHeight w:val="170"/>
        </w:trPr>
        <w:tc>
          <w:tcPr>
            <w:tcW w:w="4100" w:type="dxa"/>
            <w:vAlign w:val="bottom"/>
          </w:tcPr>
          <w:p>
            <w:pPr>
              <w:ind w:left="1680"/>
              <w:spacing w:after="0"/>
              <w:rPr>
                <w:sz w:val="20"/>
                <w:szCs w:val="20"/>
                <w:color w:val="auto"/>
              </w:rPr>
            </w:pPr>
            <w:r>
              <w:rPr>
                <w:rFonts w:ascii="Courier New" w:cs="Courier New" w:eastAsia="Courier New" w:hAnsi="Courier New"/>
                <w:sz w:val="15"/>
                <w:szCs w:val="15"/>
                <w:color w:val="auto"/>
              </w:rPr>
              <w:t>4-Port</w:t>
            </w:r>
          </w:p>
        </w:tc>
        <w:tc>
          <w:tcPr>
            <w:tcW w:w="1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Relative Humidity:</w:t>
            </w:r>
          </w:p>
        </w:tc>
        <w:tc>
          <w:tcPr>
            <w:tcW w:w="43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90% Non-Condensing</w:t>
            </w:r>
          </w:p>
        </w:tc>
      </w:tr>
      <w:tr>
        <w:trPr>
          <w:trHeight w:val="170"/>
        </w:trPr>
        <w:tc>
          <w:tcPr>
            <w:tcW w:w="4100" w:type="dxa"/>
            <w:vAlign w:val="bottom"/>
          </w:tcPr>
          <w:p>
            <w:pPr>
              <w:ind w:left="1680"/>
              <w:spacing w:after="0"/>
              <w:rPr>
                <w:sz w:val="20"/>
                <w:szCs w:val="20"/>
                <w:color w:val="auto"/>
              </w:rPr>
            </w:pPr>
            <w:r>
              <w:rPr>
                <w:rFonts w:ascii="Courier New" w:cs="Courier New" w:eastAsia="Courier New" w:hAnsi="Courier New"/>
                <w:sz w:val="15"/>
                <w:szCs w:val="15"/>
                <w:color w:val="auto"/>
              </w:rPr>
              <w:t>8-Port</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Ports:</w:t>
            </w:r>
          </w:p>
        </w:tc>
        <w:tc>
          <w:tcPr>
            <w:tcW w:w="1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RS-232 (50 Feet)</w:t>
            </w:r>
          </w:p>
        </w:tc>
        <w:tc>
          <w:tcPr>
            <w:tcW w:w="3520" w:type="dxa"/>
            <w:vAlign w:val="bottom"/>
          </w:tcPr>
          <w:p>
            <w:pPr>
              <w:spacing w:after="0"/>
              <w:rPr>
                <w:sz w:val="14"/>
                <w:szCs w:val="14"/>
                <w:color w:val="auto"/>
              </w:rPr>
            </w:pPr>
          </w:p>
        </w:tc>
      </w:tr>
      <w:tr>
        <w:trPr>
          <w:trHeight w:val="170"/>
        </w:trPr>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04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04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10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Xyplex Terminal Server</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04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604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100" w:type="dxa"/>
            <w:vAlign w:val="bottom"/>
          </w:tcPr>
          <w:p>
            <w:pPr>
              <w:ind w:left="1680"/>
              <w:spacing w:after="0"/>
              <w:rPr>
                <w:sz w:val="20"/>
                <w:szCs w:val="20"/>
                <w:color w:val="auto"/>
              </w:rPr>
            </w:pPr>
            <w:r>
              <w:rPr>
                <w:rFonts w:ascii="Courier New" w:cs="Courier New" w:eastAsia="Courier New" w:hAnsi="Courier New"/>
                <w:sz w:val="15"/>
                <w:szCs w:val="15"/>
                <w:color w:val="auto"/>
              </w:rPr>
              <w:t>8-Port</w:t>
            </w:r>
          </w:p>
        </w:tc>
        <w:tc>
          <w:tcPr>
            <w:tcW w:w="252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6"/>
              </w:rPr>
              <w:t>Operating Temperature Range:</w:t>
            </w:r>
          </w:p>
        </w:tc>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32F to 113F</w:t>
            </w:r>
          </w:p>
        </w:tc>
      </w:tr>
      <w:tr>
        <w:trPr>
          <w:trHeight w:val="170"/>
        </w:trPr>
        <w:tc>
          <w:tcPr>
            <w:tcW w:w="4100" w:type="dxa"/>
            <w:vAlign w:val="bottom"/>
          </w:tcPr>
          <w:p>
            <w:pPr>
              <w:ind w:left="1680"/>
              <w:spacing w:after="0"/>
              <w:rPr>
                <w:sz w:val="20"/>
                <w:szCs w:val="20"/>
                <w:color w:val="auto"/>
              </w:rPr>
            </w:pPr>
            <w:r>
              <w:rPr>
                <w:rFonts w:ascii="Courier New" w:cs="Courier New" w:eastAsia="Courier New" w:hAnsi="Courier New"/>
                <w:sz w:val="15"/>
                <w:szCs w:val="15"/>
                <w:color w:val="auto"/>
              </w:rPr>
              <w:t>20-Port</w:t>
            </w:r>
          </w:p>
        </w:tc>
        <w:tc>
          <w:tcPr>
            <w:tcW w:w="1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Relative Humidity:</w:t>
            </w:r>
          </w:p>
        </w:tc>
        <w:tc>
          <w:tcPr>
            <w:tcW w:w="43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90% Non-Condensing</w:t>
            </w:r>
          </w:p>
        </w:tc>
      </w:tr>
      <w:tr>
        <w:trPr>
          <w:trHeight w:val="170"/>
        </w:trPr>
        <w:tc>
          <w:tcPr>
            <w:tcW w:w="4100" w:type="dxa"/>
            <w:vAlign w:val="bottom"/>
          </w:tcPr>
          <w:p>
            <w:pPr>
              <w:ind w:left="1680"/>
              <w:spacing w:after="0"/>
              <w:rPr>
                <w:sz w:val="20"/>
                <w:szCs w:val="20"/>
                <w:color w:val="auto"/>
              </w:rPr>
            </w:pPr>
            <w:r>
              <w:rPr>
                <w:rFonts w:ascii="Courier New" w:cs="Courier New" w:eastAsia="Courier New" w:hAnsi="Courier New"/>
                <w:sz w:val="15"/>
                <w:szCs w:val="15"/>
                <w:color w:val="auto"/>
              </w:rPr>
              <w:t>40-Port</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Ports:</w:t>
            </w:r>
          </w:p>
        </w:tc>
        <w:tc>
          <w:tcPr>
            <w:tcW w:w="53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RS-423 (Extended Distance)</w:t>
            </w:r>
          </w:p>
        </w:tc>
      </w:tr>
    </w:tbl>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left="530" w:right="3960" w:hanging="519"/>
        <w:spacing w:after="0" w:line="237" w:lineRule="auto"/>
        <w:tabs>
          <w:tab w:leader="none" w:pos="509" w:val="left"/>
        </w:tabs>
        <w:rPr>
          <w:sz w:val="20"/>
          <w:szCs w:val="20"/>
          <w:color w:val="auto"/>
        </w:rPr>
      </w:pPr>
      <w:r>
        <w:rPr>
          <w:rFonts w:ascii="Courier New" w:cs="Courier New" w:eastAsia="Courier New" w:hAnsi="Courier New"/>
          <w:sz w:val="15"/>
          <w:szCs w:val="15"/>
          <w:color w:val="auto"/>
        </w:rPr>
        <w:t>V.</w:t>
      </w:r>
      <w:r>
        <w:rPr>
          <w:sz w:val="20"/>
          <w:szCs w:val="20"/>
          <w:color w:val="auto"/>
        </w:rPr>
        <w:tab/>
      </w:r>
      <w:r>
        <w:rPr>
          <w:rFonts w:ascii="Courier New" w:cs="Courier New" w:eastAsia="Courier New" w:hAnsi="Courier New"/>
          <w:sz w:val="15"/>
          <w:szCs w:val="15"/>
          <w:color w:val="auto"/>
        </w:rPr>
        <w:t>Modems - Modems are used to connect meters to telephone lines or other communications mediums for in-bound or out-bound communications. All modems must be Hayes compatible.</w:t>
      </w:r>
    </w:p>
    <w:p>
      <w:pPr>
        <w:spacing w:after="0" w:line="169"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610" w:right="3700"/>
        <w:spacing w:after="0" w:line="238" w:lineRule="auto"/>
        <w:rPr>
          <w:sz w:val="20"/>
          <w:szCs w:val="20"/>
          <w:color w:val="auto"/>
        </w:rPr>
      </w:pPr>
      <w:r>
        <w:rPr>
          <w:rFonts w:ascii="Courier New" w:cs="Courier New" w:eastAsia="Courier New" w:hAnsi="Courier New"/>
          <w:sz w:val="15"/>
          <w:szCs w:val="15"/>
          <w:color w:val="auto"/>
        </w:rPr>
        <w:t>Note: A final decision on Duquesne's MV-90 system requirements, and resulting equipment deliverables, will be made once all applications and interfaces have been evaluated. Required hardware will be delivered by Contractor in time to support the milestone date for MV-90 operation shown on Schedule J. (See also MV-90 Reference Guide for operating requirements.)</w:t>
      </w:r>
    </w:p>
    <w:p>
      <w:pPr>
        <w:ind w:left="61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jc w:val="center"/>
        <w:ind w:right="330"/>
        <w:spacing w:after="0"/>
        <w:rPr>
          <w:sz w:val="20"/>
          <w:szCs w:val="20"/>
          <w:color w:val="auto"/>
        </w:rPr>
      </w:pPr>
      <w:r>
        <w:rPr>
          <w:rFonts w:ascii="Courier New" w:cs="Courier New" w:eastAsia="Courier New" w:hAnsi="Courier New"/>
          <w:sz w:val="15"/>
          <w:szCs w:val="15"/>
          <w:color w:val="auto"/>
        </w:rPr>
        <w:t>FIGURE 4-1</w:t>
      </w:r>
    </w:p>
    <w:p>
      <w:pPr>
        <w:spacing w:after="0" w:line="169" w:lineRule="exact"/>
        <w:rPr>
          <w:sz w:val="20"/>
          <w:szCs w:val="20"/>
          <w:color w:val="auto"/>
        </w:rPr>
      </w:pPr>
    </w:p>
    <w:p>
      <w:pPr>
        <w:ind w:left="790" w:hanging="790"/>
        <w:spacing w:after="0"/>
        <w:tabs>
          <w:tab w:leader="none" w:pos="79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IMPLEMENTATION/INSTALLATION TOOLSETS</w:t>
      </w:r>
    </w:p>
    <w:p>
      <w:pPr>
        <w:ind w:left="170" w:hanging="170"/>
        <w:spacing w:after="0"/>
        <w:tabs>
          <w:tab w:leader="none" w:pos="17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8"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5.1</w:t>
      </w:r>
      <w:r>
        <w:rPr>
          <w:rFonts w:ascii="Courier New" w:cs="Courier New" w:eastAsia="Courier New" w:hAnsi="Courier New"/>
          <w:sz w:val="14"/>
          <w:szCs w:val="14"/>
          <w:color w:val="auto"/>
        </w:rPr>
        <w:t>Description</w:t>
      </w:r>
    </w:p>
    <w:p>
      <w:pPr>
        <w:spacing w:after="0" w:line="175" w:lineRule="exact"/>
        <w:rPr>
          <w:sz w:val="20"/>
          <w:szCs w:val="20"/>
          <w:color w:val="auto"/>
        </w:rPr>
      </w:pPr>
    </w:p>
    <w:p>
      <w:pPr>
        <w:jc w:val="both"/>
        <w:ind w:left="1590" w:right="3700"/>
        <w:spacing w:after="0" w:line="238" w:lineRule="auto"/>
        <w:rPr>
          <w:sz w:val="20"/>
          <w:szCs w:val="20"/>
          <w:color w:val="auto"/>
        </w:rPr>
      </w:pPr>
      <w:r>
        <w:rPr>
          <w:rFonts w:ascii="Courier New" w:cs="Courier New" w:eastAsia="Courier New" w:hAnsi="Courier New"/>
          <w:sz w:val="15"/>
          <w:szCs w:val="15"/>
          <w:color w:val="auto"/>
        </w:rPr>
        <w:t>This section describes implementation tools and software components that enable the Contractor to automate the installation of ERT Meter Modules and Cell Control Units, transitional and migratory reading mechanisms, as well as backup reading systems if portions of the network are not operational. The following installation toolsets (ReadOne Pro handheld units, ReadOne Link, ERTInstall) and progressing to other reading systems (OMR/Premierplus, and MAMR) shall be used under this Agreement.</w:t>
      </w:r>
    </w:p>
    <w:p>
      <w:pPr>
        <w:spacing w:after="0" w:line="173" w:lineRule="exact"/>
        <w:rPr>
          <w:sz w:val="20"/>
          <w:szCs w:val="20"/>
          <w:color w:val="auto"/>
        </w:rPr>
      </w:pPr>
    </w:p>
    <w:p>
      <w:pPr>
        <w:ind w:left="790"/>
        <w:spacing w:after="0"/>
        <w:tabs>
          <w:tab w:leader="none" w:pos="1569"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Electronic Data Interface (EDI)/ReadOne System</w:t>
      </w:r>
    </w:p>
    <w:p>
      <w:pPr>
        <w:spacing w:after="0" w:line="175" w:lineRule="exact"/>
        <w:rPr>
          <w:sz w:val="20"/>
          <w:szCs w:val="20"/>
          <w:color w:val="auto"/>
        </w:rPr>
      </w:pPr>
    </w:p>
    <w:p>
      <w:pPr>
        <w:jc w:val="both"/>
        <w:ind w:left="1590" w:right="3700"/>
        <w:spacing w:after="0" w:line="237" w:lineRule="auto"/>
        <w:rPr>
          <w:sz w:val="20"/>
          <w:szCs w:val="20"/>
          <w:color w:val="auto"/>
        </w:rPr>
      </w:pPr>
      <w:r>
        <w:rPr>
          <w:rFonts w:ascii="Courier New" w:cs="Courier New" w:eastAsia="Courier New" w:hAnsi="Courier New"/>
          <w:sz w:val="15"/>
          <w:szCs w:val="15"/>
          <w:color w:val="auto"/>
        </w:rPr>
        <w:t>ReadOne Link and ERTInstall system software packages are installation tools that shall be provided to the installation crews and made available to Duquesne as appropriate under the Services Agreement. These software systems are summarized and described briefly as follows:</w:t>
      </w:r>
    </w:p>
    <w:p>
      <w:pPr>
        <w:spacing w:after="0" w:line="173" w:lineRule="exact"/>
        <w:rPr>
          <w:sz w:val="20"/>
          <w:szCs w:val="20"/>
          <w:color w:val="auto"/>
        </w:rPr>
      </w:pPr>
    </w:p>
    <w:p>
      <w:pPr>
        <w:ind w:left="1590"/>
        <w:spacing w:after="0"/>
        <w:tabs>
          <w:tab w:leader="none" w:pos="2369" w:val="left"/>
        </w:tabs>
        <w:rPr>
          <w:sz w:val="20"/>
          <w:szCs w:val="20"/>
          <w:color w:val="auto"/>
        </w:rPr>
      </w:pPr>
      <w:r>
        <w:rPr>
          <w:rFonts w:ascii="Courier New" w:cs="Courier New" w:eastAsia="Courier New" w:hAnsi="Courier New"/>
          <w:sz w:val="15"/>
          <w:szCs w:val="15"/>
          <w:color w:val="auto"/>
        </w:rPr>
        <w:t>5.2.1</w:t>
      </w:r>
      <w:r>
        <w:rPr>
          <w:sz w:val="20"/>
          <w:szCs w:val="20"/>
          <w:color w:val="auto"/>
        </w:rPr>
        <w:tab/>
      </w:r>
      <w:r>
        <w:rPr>
          <w:rFonts w:ascii="Courier New" w:cs="Courier New" w:eastAsia="Courier New" w:hAnsi="Courier New"/>
          <w:sz w:val="14"/>
          <w:szCs w:val="14"/>
          <w:color w:val="auto"/>
        </w:rPr>
        <w:t>ReadOne Pro Units</w:t>
      </w:r>
    </w:p>
    <w:p>
      <w:pPr>
        <w:spacing w:after="0" w:line="169"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The ReadOne Pro Unit is a handheld data terminal used</w:t>
      </w:r>
    </w:p>
    <w:p>
      <w:pPr>
        <w:ind w:left="2390"/>
        <w:spacing w:after="0"/>
        <w:tabs>
          <w:tab w:leader="none" w:pos="2709" w:val="left"/>
          <w:tab w:leader="none" w:pos="3689" w:val="left"/>
          <w:tab w:leader="none" w:pos="4469" w:val="left"/>
          <w:tab w:leader="none" w:pos="5009" w:val="left"/>
          <w:tab w:leader="none" w:pos="6149" w:val="left"/>
          <w:tab w:leader="none" w:pos="6589" w:val="left"/>
        </w:tabs>
        <w:rPr>
          <w:sz w:val="20"/>
          <w:szCs w:val="20"/>
          <w:color w:val="auto"/>
        </w:rPr>
      </w:pPr>
      <w:r>
        <w:rPr>
          <w:rFonts w:ascii="Courier New" w:cs="Courier New" w:eastAsia="Courier New" w:hAnsi="Courier New"/>
          <w:sz w:val="15"/>
          <w:szCs w:val="15"/>
          <w:color w:val="auto"/>
        </w:rPr>
        <w:t>to</w:t>
        <w:tab/>
        <w:t>install,</w:t>
      </w:r>
      <w:r>
        <w:rPr>
          <w:sz w:val="20"/>
          <w:szCs w:val="20"/>
          <w:color w:val="auto"/>
        </w:rPr>
        <w:tab/>
      </w:r>
      <w:r>
        <w:rPr>
          <w:rFonts w:ascii="Courier New" w:cs="Courier New" w:eastAsia="Courier New" w:hAnsi="Courier New"/>
          <w:sz w:val="15"/>
          <w:szCs w:val="15"/>
          <w:color w:val="auto"/>
        </w:rPr>
        <w:t>program</w:t>
        <w:tab/>
        <w:t>and</w:t>
        <w:tab/>
        <w:t>investigate</w:t>
        <w:tab/>
        <w:t>ERT</w:t>
      </w:r>
      <w:r>
        <w:rPr>
          <w:sz w:val="20"/>
          <w:szCs w:val="20"/>
          <w:color w:val="auto"/>
        </w:rPr>
        <w:tab/>
      </w:r>
      <w:r>
        <w:rPr>
          <w:rFonts w:ascii="Courier New" w:cs="Courier New" w:eastAsia="Courier New" w:hAnsi="Courier New"/>
          <w:sz w:val="14"/>
          <w:szCs w:val="14"/>
          <w:color w:val="auto"/>
        </w:rPr>
        <w:t>Meter</w:t>
      </w:r>
    </w:p>
    <w:p>
      <w:pPr>
        <w:ind w:left="2390"/>
        <w:spacing w:after="0"/>
        <w:tabs>
          <w:tab w:leader="none" w:pos="3249" w:val="left"/>
          <w:tab w:leader="none" w:pos="5529" w:val="left"/>
        </w:tabs>
        <w:rPr>
          <w:sz w:val="20"/>
          <w:szCs w:val="20"/>
          <w:color w:val="auto"/>
        </w:rPr>
      </w:pPr>
      <w:r>
        <w:rPr>
          <w:rFonts w:ascii="Courier New" w:cs="Courier New" w:eastAsia="Courier New" w:hAnsi="Courier New"/>
          <w:sz w:val="15"/>
          <w:szCs w:val="15"/>
          <w:color w:val="auto"/>
        </w:rPr>
        <w:t>Modules.</w:t>
        <w:tab/>
        <w:t>When used in conjunction</w:t>
      </w:r>
      <w:r>
        <w:rPr>
          <w:sz w:val="20"/>
          <w:szCs w:val="20"/>
          <w:color w:val="auto"/>
        </w:rPr>
        <w:tab/>
      </w:r>
      <w:r>
        <w:rPr>
          <w:rFonts w:ascii="Courier New" w:cs="Courier New" w:eastAsia="Courier New" w:hAnsi="Courier New"/>
          <w:sz w:val="14"/>
          <w:szCs w:val="14"/>
          <w:color w:val="auto"/>
        </w:rPr>
        <w:t>with ReadOne Link</w:t>
      </w:r>
    </w:p>
    <w:p>
      <w:pPr>
        <w:ind w:left="2390"/>
        <w:spacing w:after="0"/>
        <w:tabs>
          <w:tab w:leader="none" w:pos="3329" w:val="left"/>
        </w:tabs>
        <w:rPr>
          <w:sz w:val="20"/>
          <w:szCs w:val="20"/>
          <w:color w:val="auto"/>
        </w:rPr>
      </w:pPr>
      <w:r>
        <w:rPr>
          <w:rFonts w:ascii="Courier New" w:cs="Courier New" w:eastAsia="Courier New" w:hAnsi="Courier New"/>
          <w:sz w:val="15"/>
          <w:szCs w:val="15"/>
          <w:color w:val="auto"/>
        </w:rPr>
        <w:t>Software,</w:t>
      </w:r>
      <w:r>
        <w:rPr>
          <w:sz w:val="20"/>
          <w:szCs w:val="20"/>
          <w:color w:val="auto"/>
        </w:rPr>
        <w:tab/>
      </w:r>
      <w:r>
        <w:rPr>
          <w:rFonts w:ascii="Courier New" w:cs="Courier New" w:eastAsia="Courier New" w:hAnsi="Courier New"/>
          <w:sz w:val="14"/>
          <w:szCs w:val="14"/>
          <w:color w:val="auto"/>
        </w:rPr>
        <w:t>it electronically routes the installer and</w:t>
      </w:r>
    </w:p>
    <w:p>
      <w:pPr>
        <w:ind w:left="2390"/>
        <w:spacing w:after="0"/>
        <w:tabs>
          <w:tab w:leader="none" w:pos="3249" w:val="left"/>
          <w:tab w:leader="none" w:pos="3689" w:val="left"/>
          <w:tab w:leader="none" w:pos="4129" w:val="left"/>
          <w:tab w:leader="none" w:pos="4829" w:val="left"/>
          <w:tab w:leader="none" w:pos="5269" w:val="left"/>
          <w:tab w:leader="none" w:pos="5969" w:val="left"/>
        </w:tabs>
        <w:rPr>
          <w:sz w:val="20"/>
          <w:szCs w:val="20"/>
          <w:color w:val="auto"/>
        </w:rPr>
      </w:pPr>
      <w:r>
        <w:rPr>
          <w:rFonts w:ascii="Courier New" w:cs="Courier New" w:eastAsia="Courier New" w:hAnsi="Courier New"/>
          <w:sz w:val="15"/>
          <w:szCs w:val="15"/>
          <w:color w:val="auto"/>
        </w:rPr>
        <w:t>captures</w:t>
        <w:tab/>
        <w:t>all</w:t>
        <w:tab/>
        <w:t>ERT</w:t>
        <w:tab/>
        <w:t>module</w:t>
        <w:tab/>
        <w:t>and</w:t>
        <w:tab/>
        <w:t>meter</w:t>
      </w:r>
      <w:r>
        <w:rPr>
          <w:sz w:val="20"/>
          <w:szCs w:val="20"/>
          <w:color w:val="auto"/>
        </w:rPr>
        <w:tab/>
      </w:r>
      <w:r>
        <w:rPr>
          <w:rFonts w:ascii="Courier New" w:cs="Courier New" w:eastAsia="Courier New" w:hAnsi="Courier New"/>
          <w:sz w:val="14"/>
          <w:szCs w:val="14"/>
          <w:color w:val="auto"/>
        </w:rPr>
        <w:t>installation</w:t>
      </w:r>
    </w:p>
    <w:p>
      <w:pPr>
        <w:ind w:left="2390"/>
        <w:spacing w:after="0"/>
        <w:tabs>
          <w:tab w:leader="none" w:pos="3589" w:val="left"/>
          <w:tab w:leader="none" w:pos="5009" w:val="left"/>
          <w:tab w:leader="none" w:pos="5969" w:val="left"/>
        </w:tabs>
        <w:rPr>
          <w:sz w:val="20"/>
          <w:szCs w:val="20"/>
          <w:color w:val="auto"/>
        </w:rPr>
      </w:pPr>
      <w:r>
        <w:rPr>
          <w:rFonts w:ascii="Courier New" w:cs="Courier New" w:eastAsia="Courier New" w:hAnsi="Courier New"/>
          <w:sz w:val="15"/>
          <w:szCs w:val="15"/>
          <w:color w:val="auto"/>
        </w:rPr>
        <w:t>information.</w:t>
        <w:tab/>
        <w:t>In addition to</w:t>
        <w:tab/>
        <w:t>capturing</w:t>
      </w:r>
      <w:r>
        <w:rPr>
          <w:sz w:val="20"/>
          <w:szCs w:val="20"/>
          <w:color w:val="auto"/>
        </w:rPr>
        <w:tab/>
      </w:r>
      <w:r>
        <w:rPr>
          <w:rFonts w:ascii="Courier New" w:cs="Courier New" w:eastAsia="Courier New" w:hAnsi="Courier New"/>
          <w:sz w:val="14"/>
          <w:szCs w:val="14"/>
          <w:color w:val="auto"/>
        </w:rPr>
        <w:t>all required</w:t>
      </w:r>
    </w:p>
    <w:p>
      <w:pPr>
        <w:ind w:left="2390"/>
        <w:spacing w:after="0"/>
        <w:tabs>
          <w:tab w:leader="none" w:pos="3769" w:val="left"/>
          <w:tab w:leader="none" w:pos="4289" w:val="left"/>
          <w:tab w:leader="none" w:pos="5189" w:val="left"/>
          <w:tab w:leader="none" w:pos="5709" w:val="left"/>
          <w:tab w:leader="none" w:pos="6589"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5"/>
          <w:szCs w:val="15"/>
          <w:color w:val="auto"/>
        </w:rPr>
        <w:t>the</w:t>
        <w:tab/>
        <w:t>ReadOne</w:t>
      </w:r>
      <w:r>
        <w:rPr>
          <w:sz w:val="20"/>
          <w:szCs w:val="20"/>
          <w:color w:val="auto"/>
        </w:rPr>
        <w:tab/>
      </w:r>
      <w:r>
        <w:rPr>
          <w:rFonts w:ascii="Courier New" w:cs="Courier New" w:eastAsia="Courier New" w:hAnsi="Courier New"/>
          <w:sz w:val="15"/>
          <w:szCs w:val="15"/>
          <w:color w:val="auto"/>
        </w:rPr>
        <w:t>Pro</w:t>
        <w:tab/>
        <w:t>ensures</w:t>
      </w:r>
      <w:r>
        <w:rPr>
          <w:sz w:val="20"/>
          <w:szCs w:val="20"/>
          <w:color w:val="auto"/>
        </w:rPr>
        <w:tab/>
      </w:r>
      <w:r>
        <w:rPr>
          <w:rFonts w:ascii="Courier New" w:cs="Courier New" w:eastAsia="Courier New" w:hAnsi="Courier New"/>
          <w:sz w:val="14"/>
          <w:szCs w:val="14"/>
          <w:color w:val="auto"/>
        </w:rPr>
        <w:t>every</w:t>
      </w:r>
    </w:p>
    <w:p>
      <w:pPr>
        <w:ind w:left="2390"/>
        <w:spacing w:after="0"/>
        <w:tabs>
          <w:tab w:leader="none" w:pos="3589" w:val="left"/>
        </w:tabs>
        <w:rPr>
          <w:sz w:val="20"/>
          <w:szCs w:val="20"/>
          <w:color w:val="auto"/>
        </w:rPr>
      </w:pPr>
      <w:r>
        <w:rPr>
          <w:rFonts w:ascii="Courier New" w:cs="Courier New" w:eastAsia="Courier New" w:hAnsi="Courier New"/>
          <w:sz w:val="15"/>
          <w:szCs w:val="15"/>
          <w:color w:val="auto"/>
        </w:rPr>
        <w:t>installation</w:t>
      </w:r>
      <w:r>
        <w:rPr>
          <w:sz w:val="20"/>
          <w:szCs w:val="20"/>
          <w:color w:val="auto"/>
        </w:rPr>
        <w:tab/>
      </w:r>
      <w:r>
        <w:rPr>
          <w:rFonts w:ascii="Courier New" w:cs="Courier New" w:eastAsia="Courier New" w:hAnsi="Courier New"/>
          <w:sz w:val="14"/>
          <w:szCs w:val="14"/>
          <w:color w:val="auto"/>
        </w:rPr>
        <w:t>follows the same procedure and that the</w:t>
      </w:r>
    </w:p>
    <w:p>
      <w:pPr>
        <w:ind w:left="2390"/>
        <w:spacing w:after="0"/>
        <w:tabs>
          <w:tab w:leader="none" w:pos="2809" w:val="left"/>
          <w:tab w:leader="none" w:pos="3509" w:val="left"/>
          <w:tab w:leader="none" w:pos="3849" w:val="left"/>
          <w:tab w:leader="none" w:pos="4469" w:val="left"/>
          <w:tab w:leader="none" w:pos="5529" w:val="left"/>
          <w:tab w:leader="none" w:pos="5889" w:val="left"/>
          <w:tab w:leader="none" w:pos="6329" w:val="left"/>
          <w:tab w:leader="none" w:pos="6849" w:val="left"/>
        </w:tabs>
        <w:rPr>
          <w:sz w:val="20"/>
          <w:szCs w:val="20"/>
          <w:color w:val="auto"/>
        </w:rPr>
      </w:pPr>
      <w:r>
        <w:rPr>
          <w:rFonts w:ascii="Courier New" w:cs="Courier New" w:eastAsia="Courier New" w:hAnsi="Courier New"/>
          <w:sz w:val="15"/>
          <w:szCs w:val="15"/>
          <w:color w:val="auto"/>
        </w:rPr>
        <w:t>ERT</w:t>
        <w:tab/>
        <w:t>module</w:t>
        <w:tab/>
        <w:t>is</w:t>
        <w:tab/>
        <w:t>fully</w:t>
        <w:tab/>
        <w:t>functional</w:t>
        <w:tab/>
        <w:t>at</w:t>
        <w:tab/>
        <w:t>the</w:t>
        <w:tab/>
        <w:t>time</w:t>
        <w:tab/>
        <w:t>of</w:t>
      </w:r>
    </w:p>
    <w:p>
      <w:pPr>
        <w:ind w:left="2390"/>
        <w:spacing w:after="0"/>
        <w:tabs>
          <w:tab w:leader="none" w:pos="3769" w:val="left"/>
          <w:tab w:leader="none" w:pos="4289" w:val="left"/>
          <w:tab w:leader="none" w:pos="5189" w:val="left"/>
          <w:tab w:leader="none" w:pos="5709" w:val="left"/>
          <w:tab w:leader="none" w:pos="6769" w:val="left"/>
        </w:tabs>
        <w:rPr>
          <w:sz w:val="20"/>
          <w:szCs w:val="20"/>
          <w:color w:val="auto"/>
        </w:rPr>
      </w:pPr>
      <w:r>
        <w:rPr>
          <w:rFonts w:ascii="Courier New" w:cs="Courier New" w:eastAsia="Courier New" w:hAnsi="Courier New"/>
          <w:sz w:val="15"/>
          <w:szCs w:val="15"/>
          <w:color w:val="auto"/>
        </w:rPr>
        <w:t>installation.</w:t>
        <w:tab/>
        <w:t>The</w:t>
        <w:tab/>
        <w:t>ReadOne</w:t>
      </w:r>
      <w:r>
        <w:rPr>
          <w:sz w:val="20"/>
          <w:szCs w:val="20"/>
          <w:color w:val="auto"/>
        </w:rPr>
        <w:tab/>
      </w:r>
      <w:r>
        <w:rPr>
          <w:rFonts w:ascii="Courier New" w:cs="Courier New" w:eastAsia="Courier New" w:hAnsi="Courier New"/>
          <w:sz w:val="15"/>
          <w:szCs w:val="15"/>
          <w:color w:val="auto"/>
        </w:rPr>
        <w:t>Pro</w:t>
        <w:tab/>
        <w:t>transfers</w:t>
      </w:r>
      <w:r>
        <w:rPr>
          <w:sz w:val="20"/>
          <w:szCs w:val="20"/>
          <w:color w:val="auto"/>
        </w:rPr>
        <w:tab/>
      </w:r>
      <w:r>
        <w:rPr>
          <w:rFonts w:ascii="Courier New" w:cs="Courier New" w:eastAsia="Courier New" w:hAnsi="Courier New"/>
          <w:sz w:val="14"/>
          <w:szCs w:val="14"/>
          <w:color w:val="auto"/>
        </w:rPr>
        <w:t>all</w:t>
      </w:r>
    </w:p>
    <w:p>
      <w:pPr>
        <w:ind w:left="2390"/>
        <w:spacing w:after="0"/>
        <w:tabs>
          <w:tab w:leader="none" w:pos="3589" w:val="left"/>
          <w:tab w:leader="none" w:pos="5449" w:val="left"/>
          <w:tab w:leader="none" w:pos="5969" w:val="left"/>
        </w:tabs>
        <w:rPr>
          <w:sz w:val="20"/>
          <w:szCs w:val="20"/>
          <w:color w:val="auto"/>
        </w:rPr>
      </w:pPr>
      <w:r>
        <w:rPr>
          <w:rFonts w:ascii="Courier New" w:cs="Courier New" w:eastAsia="Courier New" w:hAnsi="Courier New"/>
          <w:sz w:val="15"/>
          <w:szCs w:val="15"/>
          <w:color w:val="auto"/>
        </w:rPr>
        <w:t>installation</w:t>
        <w:tab/>
        <w:t>data to the ReadOne</w:t>
        <w:tab/>
        <w:t>Link</w:t>
      </w:r>
      <w:r>
        <w:rPr>
          <w:sz w:val="20"/>
          <w:szCs w:val="20"/>
          <w:color w:val="auto"/>
        </w:rPr>
        <w:tab/>
      </w:r>
      <w:r>
        <w:rPr>
          <w:rFonts w:ascii="Courier New" w:cs="Courier New" w:eastAsia="Courier New" w:hAnsi="Courier New"/>
          <w:sz w:val="14"/>
          <w:szCs w:val="14"/>
          <w:color w:val="auto"/>
        </w:rPr>
        <w:t>software for</w:t>
      </w:r>
    </w:p>
    <w:p>
      <w:pPr>
        <w:ind w:left="2390"/>
        <w:spacing w:after="0"/>
        <w:tabs>
          <w:tab w:leader="none" w:pos="3329" w:val="left"/>
          <w:tab w:leader="none" w:pos="3769" w:val="left"/>
          <w:tab w:leader="none" w:pos="4829" w:val="left"/>
          <w:tab w:leader="none" w:pos="5709" w:val="left"/>
          <w:tab w:leader="none" w:pos="6409" w:val="left"/>
        </w:tabs>
        <w:rPr>
          <w:sz w:val="20"/>
          <w:szCs w:val="20"/>
          <w:color w:val="auto"/>
        </w:rPr>
      </w:pPr>
      <w:r>
        <w:rPr>
          <w:rFonts w:ascii="Courier New" w:cs="Courier New" w:eastAsia="Courier New" w:hAnsi="Courier New"/>
          <w:sz w:val="15"/>
          <w:szCs w:val="15"/>
          <w:color w:val="auto"/>
        </w:rPr>
        <w:t>reporting</w:t>
        <w:tab/>
        <w:t>and</w:t>
        <w:tab/>
        <w:t>electronic</w:t>
        <w:tab/>
        <w:t>transfer</w:t>
        <w:tab/>
        <w:t>to the</w:t>
      </w:r>
      <w:r>
        <w:rPr>
          <w:sz w:val="20"/>
          <w:szCs w:val="20"/>
          <w:color w:val="auto"/>
        </w:rPr>
        <w:tab/>
      </w:r>
      <w:r>
        <w:rPr>
          <w:rFonts w:ascii="Courier New" w:cs="Courier New" w:eastAsia="Courier New" w:hAnsi="Courier New"/>
          <w:sz w:val="14"/>
          <w:szCs w:val="14"/>
          <w:color w:val="auto"/>
        </w:rPr>
        <w:t>utility</w:t>
      </w:r>
    </w:p>
    <w:p>
      <w:pPr>
        <w:ind w:left="2390"/>
        <w:spacing w:after="0"/>
        <w:tabs>
          <w:tab w:leader="none" w:pos="3249" w:val="left"/>
          <w:tab w:leader="none" w:pos="4389" w:val="left"/>
          <w:tab w:leader="none" w:pos="5189" w:val="left"/>
          <w:tab w:leader="none" w:pos="6589" w:val="left"/>
        </w:tabs>
        <w:rPr>
          <w:sz w:val="20"/>
          <w:szCs w:val="20"/>
          <w:color w:val="auto"/>
        </w:rPr>
      </w:pPr>
      <w:r>
        <w:rPr>
          <w:rFonts w:ascii="Courier New" w:cs="Courier New" w:eastAsia="Courier New" w:hAnsi="Courier New"/>
          <w:sz w:val="15"/>
          <w:szCs w:val="15"/>
          <w:color w:val="auto"/>
        </w:rPr>
        <w:t>customer</w:t>
        <w:tab/>
        <w:t>information</w:t>
        <w:tab/>
        <w:t>system.</w:t>
        <w:tab/>
        <w:t>The Contractor</w:t>
      </w:r>
      <w:r>
        <w:rPr>
          <w:sz w:val="20"/>
          <w:szCs w:val="20"/>
          <w:color w:val="auto"/>
        </w:rPr>
        <w:tab/>
      </w:r>
      <w:r>
        <w:rPr>
          <w:rFonts w:ascii="Courier New" w:cs="Courier New" w:eastAsia="Courier New" w:hAnsi="Courier New"/>
          <w:sz w:val="14"/>
          <w:szCs w:val="14"/>
          <w:color w:val="auto"/>
        </w:rPr>
        <w:t>shall</w:t>
      </w:r>
    </w:p>
    <w:p>
      <w:pPr>
        <w:ind w:left="2390"/>
        <w:spacing w:after="0" w:line="238" w:lineRule="auto"/>
        <w:rPr>
          <w:sz w:val="20"/>
          <w:szCs w:val="20"/>
          <w:color w:val="auto"/>
        </w:rPr>
      </w:pPr>
      <w:r>
        <w:rPr>
          <w:rFonts w:ascii="Courier New" w:cs="Courier New" w:eastAsia="Courier New" w:hAnsi="Courier New"/>
          <w:sz w:val="15"/>
          <w:szCs w:val="15"/>
          <w:color w:val="auto"/>
        </w:rPr>
        <w:t>provide electronic transfer and automatic updating of</w:t>
      </w:r>
    </w:p>
    <w:p>
      <w:pPr>
        <w:ind w:left="2390"/>
        <w:spacing w:after="0"/>
        <w:tabs>
          <w:tab w:leader="none" w:pos="4209" w:val="left"/>
        </w:tabs>
        <w:rPr>
          <w:sz w:val="20"/>
          <w:szCs w:val="20"/>
          <w:color w:val="auto"/>
        </w:rPr>
      </w:pPr>
      <w:r>
        <w:rPr>
          <w:rFonts w:ascii="Courier New" w:cs="Courier New" w:eastAsia="Courier New" w:hAnsi="Courier New"/>
          <w:sz w:val="15"/>
          <w:szCs w:val="15"/>
          <w:color w:val="auto"/>
        </w:rPr>
        <w:t>Duquesne's customer</w:t>
      </w:r>
      <w:r>
        <w:rPr>
          <w:sz w:val="20"/>
          <w:szCs w:val="20"/>
          <w:color w:val="auto"/>
        </w:rPr>
        <w:tab/>
      </w:r>
      <w:r>
        <w:rPr>
          <w:rFonts w:ascii="Courier New" w:cs="Courier New" w:eastAsia="Courier New" w:hAnsi="Courier New"/>
          <w:sz w:val="14"/>
          <w:szCs w:val="14"/>
          <w:color w:val="auto"/>
        </w:rPr>
        <w:t>information system directly from</w:t>
      </w:r>
    </w:p>
    <w:p>
      <w:pPr>
        <w:ind w:left="2390"/>
        <w:spacing w:after="0"/>
        <w:tabs>
          <w:tab w:leader="none" w:pos="3329" w:val="left"/>
          <w:tab w:leader="none" w:pos="4569" w:val="left"/>
        </w:tabs>
        <w:rPr>
          <w:sz w:val="20"/>
          <w:szCs w:val="20"/>
          <w:color w:val="auto"/>
        </w:rPr>
      </w:pPr>
      <w:r>
        <w:rPr>
          <w:rFonts w:ascii="Courier New" w:cs="Courier New" w:eastAsia="Courier New" w:hAnsi="Courier New"/>
          <w:sz w:val="15"/>
          <w:szCs w:val="15"/>
          <w:color w:val="auto"/>
        </w:rPr>
        <w:t>the field</w:t>
        <w:tab/>
        <w:t>installation</w:t>
      </w:r>
      <w:r>
        <w:rPr>
          <w:sz w:val="20"/>
          <w:szCs w:val="20"/>
          <w:color w:val="auto"/>
        </w:rPr>
        <w:tab/>
      </w:r>
      <w:r>
        <w:rPr>
          <w:rFonts w:ascii="Courier New" w:cs="Courier New" w:eastAsia="Courier New" w:hAnsi="Courier New"/>
          <w:sz w:val="14"/>
          <w:szCs w:val="14"/>
          <w:color w:val="auto"/>
        </w:rPr>
        <w:t>data captured in the ReadOne</w:t>
      </w:r>
    </w:p>
    <w:p>
      <w:pPr>
        <w:ind w:left="2390"/>
        <w:spacing w:after="0"/>
        <w:tabs>
          <w:tab w:leader="none" w:pos="4829" w:val="left"/>
          <w:tab w:leader="none" w:pos="5629" w:val="left"/>
        </w:tabs>
        <w:rPr>
          <w:sz w:val="20"/>
          <w:szCs w:val="20"/>
          <w:color w:val="auto"/>
        </w:rPr>
      </w:pPr>
      <w:r>
        <w:rPr>
          <w:rFonts w:ascii="Courier New" w:cs="Courier New" w:eastAsia="Courier New" w:hAnsi="Courier New"/>
          <w:sz w:val="15"/>
          <w:szCs w:val="15"/>
          <w:color w:val="auto"/>
        </w:rPr>
        <w:t>Pro which greatly improves</w:t>
        <w:tab/>
        <w:t>overall</w:t>
      </w:r>
      <w:r>
        <w:rPr>
          <w:sz w:val="20"/>
          <w:szCs w:val="20"/>
          <w:color w:val="auto"/>
        </w:rPr>
        <w:tab/>
      </w:r>
      <w:r>
        <w:rPr>
          <w:rFonts w:ascii="Courier New" w:cs="Courier New" w:eastAsia="Courier New" w:hAnsi="Courier New"/>
          <w:sz w:val="14"/>
          <w:szCs w:val="14"/>
          <w:color w:val="auto"/>
        </w:rPr>
        <w:t>effectiveness by</w:t>
      </w:r>
    </w:p>
    <w:p>
      <w:pPr>
        <w:ind w:left="2390"/>
        <w:spacing w:after="0" w:line="238" w:lineRule="auto"/>
        <w:rPr>
          <w:sz w:val="20"/>
          <w:szCs w:val="20"/>
          <w:color w:val="auto"/>
        </w:rPr>
      </w:pPr>
      <w:r>
        <w:rPr>
          <w:rFonts w:ascii="Courier New" w:cs="Courier New" w:eastAsia="Courier New" w:hAnsi="Courier New"/>
          <w:sz w:val="15"/>
          <w:szCs w:val="15"/>
          <w:color w:val="auto"/>
        </w:rPr>
        <w:t>eliminating all manual processes.</w:t>
      </w:r>
    </w:p>
    <w:p>
      <w:pPr>
        <w:spacing w:after="0" w:line="169" w:lineRule="exact"/>
        <w:rPr>
          <w:sz w:val="20"/>
          <w:szCs w:val="20"/>
          <w:color w:val="auto"/>
        </w:rPr>
      </w:pPr>
    </w:p>
    <w:p>
      <w:pPr>
        <w:ind w:left="2390"/>
        <w:spacing w:after="0"/>
        <w:tabs>
          <w:tab w:leader="none" w:pos="3949" w:val="left"/>
        </w:tabs>
        <w:rPr>
          <w:sz w:val="20"/>
          <w:szCs w:val="20"/>
          <w:color w:val="auto"/>
        </w:rPr>
      </w:pPr>
      <w:r>
        <w:rPr>
          <w:rFonts w:ascii="Courier New" w:cs="Courier New" w:eastAsia="Courier New" w:hAnsi="Courier New"/>
          <w:sz w:val="15"/>
          <w:szCs w:val="15"/>
          <w:color w:val="auto"/>
        </w:rPr>
        <w:t>The installation</w:t>
      </w:r>
      <w:r>
        <w:rPr>
          <w:sz w:val="20"/>
          <w:szCs w:val="20"/>
          <w:color w:val="auto"/>
        </w:rPr>
        <w:tab/>
      </w:r>
      <w:r>
        <w:rPr>
          <w:rFonts w:ascii="Courier New" w:cs="Courier New" w:eastAsia="Courier New" w:hAnsi="Courier New"/>
          <w:sz w:val="14"/>
          <w:szCs w:val="14"/>
          <w:color w:val="auto"/>
        </w:rPr>
        <w:t>crews shall be provided ReadOne Pro</w:t>
      </w:r>
    </w:p>
    <w:p>
      <w:pPr>
        <w:ind w:left="2390"/>
        <w:spacing w:after="0"/>
        <w:tabs>
          <w:tab w:leader="none" w:pos="3329" w:val="left"/>
          <w:tab w:leader="none" w:pos="4029" w:val="left"/>
          <w:tab w:leader="none" w:pos="4469" w:val="left"/>
          <w:tab w:leader="none" w:pos="5009" w:val="left"/>
          <w:tab w:leader="none" w:pos="6229" w:val="left"/>
          <w:tab w:leader="none" w:pos="6769" w:val="left"/>
        </w:tabs>
        <w:rPr>
          <w:sz w:val="20"/>
          <w:szCs w:val="20"/>
          <w:color w:val="auto"/>
        </w:rPr>
      </w:pPr>
      <w:r>
        <w:rPr>
          <w:rFonts w:ascii="Courier New" w:cs="Courier New" w:eastAsia="Courier New" w:hAnsi="Courier New"/>
          <w:sz w:val="15"/>
          <w:szCs w:val="15"/>
          <w:color w:val="auto"/>
        </w:rPr>
        <w:t>handheld</w:t>
        <w:tab/>
        <w:t>units</w:t>
        <w:tab/>
        <w:t>by</w:t>
        <w:tab/>
        <w:t>the</w:t>
        <w:tab/>
        <w:t>Contractor,</w:t>
        <w:tab/>
        <w:t>for</w:t>
      </w:r>
      <w:r>
        <w:rPr>
          <w:sz w:val="20"/>
          <w:szCs w:val="20"/>
          <w:color w:val="auto"/>
        </w:rPr>
        <w:tab/>
      </w:r>
      <w:r>
        <w:rPr>
          <w:rFonts w:ascii="Courier New" w:cs="Courier New" w:eastAsia="Courier New" w:hAnsi="Courier New"/>
          <w:sz w:val="14"/>
          <w:szCs w:val="14"/>
          <w:color w:val="auto"/>
        </w:rPr>
        <w:t>the</w:t>
      </w:r>
    </w:p>
    <w:p>
      <w:pPr>
        <w:ind w:left="2390"/>
        <w:spacing w:after="0"/>
        <w:tabs>
          <w:tab w:leader="none" w:pos="3589" w:val="left"/>
          <w:tab w:leader="none" w:pos="5189" w:val="left"/>
          <w:tab w:leader="none" w:pos="6069" w:val="left"/>
          <w:tab w:leader="none" w:pos="6769" w:val="left"/>
        </w:tabs>
        <w:rPr>
          <w:sz w:val="20"/>
          <w:szCs w:val="20"/>
          <w:color w:val="auto"/>
        </w:rPr>
      </w:pPr>
      <w:r>
        <w:rPr>
          <w:rFonts w:ascii="Courier New" w:cs="Courier New" w:eastAsia="Courier New" w:hAnsi="Courier New"/>
          <w:sz w:val="15"/>
          <w:szCs w:val="15"/>
          <w:color w:val="auto"/>
        </w:rPr>
        <w:t>installation</w:t>
        <w:tab/>
        <w:t>of the ERT Meter</w:t>
        <w:tab/>
        <w:t>Modules.</w:t>
        <w:tab/>
        <w:t>During</w:t>
      </w:r>
      <w:r>
        <w:rPr>
          <w:sz w:val="20"/>
          <w:szCs w:val="20"/>
          <w:color w:val="auto"/>
        </w:rPr>
        <w:tab/>
      </w:r>
      <w:r>
        <w:rPr>
          <w:rFonts w:ascii="Courier New" w:cs="Courier New" w:eastAsia="Courier New" w:hAnsi="Courier New"/>
          <w:sz w:val="14"/>
          <w:szCs w:val="14"/>
          <w:color w:val="auto"/>
        </w:rPr>
        <w:t>the</w:t>
      </w:r>
    </w:p>
    <w:p>
      <w:pPr>
        <w:ind w:left="2390"/>
        <w:spacing w:after="0"/>
        <w:tabs>
          <w:tab w:leader="none" w:pos="5529" w:val="left"/>
        </w:tabs>
        <w:rPr>
          <w:sz w:val="20"/>
          <w:szCs w:val="20"/>
          <w:color w:val="auto"/>
        </w:rPr>
      </w:pPr>
      <w:r>
        <w:rPr>
          <w:rFonts w:ascii="Courier New" w:cs="Courier New" w:eastAsia="Courier New" w:hAnsi="Courier New"/>
          <w:sz w:val="15"/>
          <w:szCs w:val="15"/>
          <w:color w:val="auto"/>
        </w:rPr>
        <w:t>installation for the service area,</w:t>
      </w:r>
      <w:r>
        <w:rPr>
          <w:sz w:val="20"/>
          <w:szCs w:val="20"/>
          <w:color w:val="auto"/>
        </w:rPr>
        <w:tab/>
      </w:r>
      <w:r>
        <w:rPr>
          <w:rFonts w:ascii="Courier New" w:cs="Courier New" w:eastAsia="Courier New" w:hAnsi="Courier New"/>
          <w:sz w:val="14"/>
          <w:szCs w:val="14"/>
          <w:color w:val="auto"/>
        </w:rPr>
        <w:t>Duquesne shall be</w:t>
      </w:r>
    </w:p>
    <w:p>
      <w:pPr>
        <w:ind w:left="2390"/>
        <w:spacing w:after="0"/>
        <w:tabs>
          <w:tab w:leader="none" w:pos="3249" w:val="left"/>
          <w:tab w:leader="none" w:pos="3509" w:val="left"/>
          <w:tab w:leader="none" w:pos="4129" w:val="left"/>
          <w:tab w:leader="none" w:pos="4649" w:val="left"/>
          <w:tab w:leader="none" w:pos="5969" w:val="left"/>
          <w:tab w:leader="none" w:pos="6769" w:val="left"/>
        </w:tabs>
        <w:rPr>
          <w:sz w:val="20"/>
          <w:szCs w:val="20"/>
          <w:color w:val="auto"/>
        </w:rPr>
      </w:pPr>
      <w:r>
        <w:rPr>
          <w:rFonts w:ascii="Courier New" w:cs="Courier New" w:eastAsia="Courier New" w:hAnsi="Courier New"/>
          <w:sz w:val="15"/>
          <w:szCs w:val="15"/>
          <w:color w:val="auto"/>
        </w:rPr>
        <w:t>provided</w:t>
        <w:tab/>
        <w:t>*</w:t>
        <w:tab/>
        <w:t>units</w:t>
        <w:tab/>
        <w:t>for</w:t>
        <w:tab/>
        <w:t>installation</w:t>
        <w:tab/>
        <w:t>efforts</w:t>
      </w:r>
      <w:r>
        <w:rPr>
          <w:sz w:val="20"/>
          <w:szCs w:val="20"/>
          <w:color w:val="auto"/>
        </w:rPr>
        <w:tab/>
      </w:r>
      <w:r>
        <w:rPr>
          <w:rFonts w:ascii="Courier New" w:cs="Courier New" w:eastAsia="Courier New" w:hAnsi="Courier New"/>
          <w:sz w:val="14"/>
          <w:szCs w:val="14"/>
          <w:color w:val="auto"/>
        </w:rPr>
        <w:t>and</w:t>
      </w:r>
    </w:p>
    <w:p>
      <w:pPr>
        <w:ind w:left="2390"/>
        <w:spacing w:after="0"/>
        <w:rPr>
          <w:sz w:val="20"/>
          <w:szCs w:val="20"/>
          <w:color w:val="auto"/>
        </w:rPr>
      </w:pPr>
      <w:r>
        <w:rPr>
          <w:rFonts w:ascii="Courier New" w:cs="Courier New" w:eastAsia="Courier New" w:hAnsi="Courier New"/>
          <w:sz w:val="15"/>
          <w:szCs w:val="15"/>
          <w:color w:val="auto"/>
        </w:rPr>
        <w:t>oversight activities.</w:t>
      </w:r>
    </w:p>
    <w:p>
      <w:pPr>
        <w:spacing w:after="0" w:line="168" w:lineRule="exact"/>
        <w:rPr>
          <w:sz w:val="20"/>
          <w:szCs w:val="20"/>
          <w:color w:val="auto"/>
        </w:rPr>
      </w:pPr>
    </w:p>
    <w:p>
      <w:pPr>
        <w:ind w:left="1590"/>
        <w:spacing w:after="0"/>
        <w:tabs>
          <w:tab w:leader="none" w:pos="2369" w:val="left"/>
        </w:tabs>
        <w:rPr>
          <w:sz w:val="20"/>
          <w:szCs w:val="20"/>
          <w:color w:val="auto"/>
        </w:rPr>
      </w:pPr>
      <w:r>
        <w:rPr>
          <w:rFonts w:ascii="Courier New" w:cs="Courier New" w:eastAsia="Courier New" w:hAnsi="Courier New"/>
          <w:sz w:val="15"/>
          <w:szCs w:val="15"/>
          <w:color w:val="auto"/>
        </w:rPr>
        <w:t>5.2.2</w:t>
      </w:r>
      <w:r>
        <w:rPr>
          <w:sz w:val="20"/>
          <w:szCs w:val="20"/>
          <w:color w:val="auto"/>
        </w:rPr>
        <w:tab/>
      </w:r>
      <w:r>
        <w:rPr>
          <w:rFonts w:ascii="Courier New" w:cs="Courier New" w:eastAsia="Courier New" w:hAnsi="Courier New"/>
          <w:sz w:val="14"/>
          <w:szCs w:val="14"/>
          <w:color w:val="auto"/>
        </w:rPr>
        <w:t>ReadOne Link System Software</w:t>
      </w:r>
    </w:p>
    <w:p>
      <w:pPr>
        <w:sectPr>
          <w:pgSz w:w="11900" w:h="16838" w:orient="portrait"/>
          <w:cols w:equalWidth="0" w:num="1">
            <w:col w:w="10750"/>
          </w:cols>
          <w:pgMar w:left="230" w:top="142" w:right="919" w:bottom="0" w:gutter="0" w:footer="0" w:header="0"/>
        </w:sectPr>
      </w:pPr>
    </w:p>
    <w:bookmarkStart w:id="66" w:name="page67"/>
    <w:bookmarkEnd w:id="66"/>
    <w:p>
      <w:pPr>
        <w:ind w:left="1600"/>
        <w:spacing w:after="0"/>
        <w:tabs>
          <w:tab w:leader="none" w:pos="2620" w:val="left"/>
          <w:tab w:leader="none" w:pos="5540" w:val="left"/>
        </w:tabs>
        <w:rPr>
          <w:sz w:val="20"/>
          <w:szCs w:val="20"/>
          <w:color w:val="auto"/>
        </w:rPr>
      </w:pPr>
      <w:r>
        <w:rPr>
          <w:rFonts w:ascii="Courier New" w:cs="Courier New" w:eastAsia="Courier New" w:hAnsi="Courier New"/>
          <w:sz w:val="15"/>
          <w:szCs w:val="15"/>
          <w:color w:val="auto"/>
        </w:rPr>
        <w:t>Contractor</w:t>
        <w:tab/>
        <w:t>shall use ReadOne Link (R1LINK)</w:t>
      </w:r>
      <w:r>
        <w:rPr>
          <w:sz w:val="20"/>
          <w:szCs w:val="20"/>
          <w:color w:val="auto"/>
        </w:rPr>
        <w:tab/>
      </w:r>
      <w:r>
        <w:rPr>
          <w:rFonts w:ascii="Courier New" w:cs="Courier New" w:eastAsia="Courier New" w:hAnsi="Courier New"/>
          <w:sz w:val="14"/>
          <w:szCs w:val="14"/>
          <w:color w:val="auto"/>
        </w:rPr>
        <w:t>Software</w:t>
      </w:r>
    </w:p>
    <w:p>
      <w:pPr>
        <w:ind w:left="1600"/>
        <w:spacing w:after="0"/>
        <w:tabs>
          <w:tab w:leader="none" w:pos="3240" w:val="left"/>
          <w:tab w:leader="none" w:pos="4120" w:val="left"/>
        </w:tabs>
        <w:rPr>
          <w:sz w:val="20"/>
          <w:szCs w:val="20"/>
          <w:color w:val="auto"/>
        </w:rPr>
      </w:pPr>
      <w:r>
        <w:rPr>
          <w:rFonts w:ascii="Courier New" w:cs="Courier New" w:eastAsia="Courier New" w:hAnsi="Courier New"/>
          <w:sz w:val="15"/>
          <w:szCs w:val="15"/>
          <w:color w:val="auto"/>
        </w:rPr>
        <w:t>or similar proven</w:t>
        <w:tab/>
        <w:t>PC-based</w:t>
      </w:r>
      <w:r>
        <w:rPr>
          <w:sz w:val="20"/>
          <w:szCs w:val="20"/>
          <w:color w:val="auto"/>
        </w:rPr>
        <w:tab/>
      </w:r>
      <w:r>
        <w:rPr>
          <w:rFonts w:ascii="Courier New" w:cs="Courier New" w:eastAsia="Courier New" w:hAnsi="Courier New"/>
          <w:sz w:val="14"/>
          <w:szCs w:val="14"/>
          <w:color w:val="auto"/>
        </w:rPr>
        <w:t>software and designed to</w:t>
      </w:r>
    </w:p>
    <w:p>
      <w:pPr>
        <w:ind w:left="1600"/>
        <w:spacing w:after="0"/>
        <w:tabs>
          <w:tab w:leader="none" w:pos="5100" w:val="left"/>
        </w:tabs>
        <w:rPr>
          <w:sz w:val="20"/>
          <w:szCs w:val="20"/>
          <w:color w:val="auto"/>
        </w:rPr>
      </w:pPr>
      <w:r>
        <w:rPr>
          <w:rFonts w:ascii="Courier New" w:cs="Courier New" w:eastAsia="Courier New" w:hAnsi="Courier New"/>
          <w:sz w:val="15"/>
          <w:szCs w:val="15"/>
          <w:color w:val="auto"/>
        </w:rPr>
        <w:t>streamline the process of implementing</w:t>
      </w:r>
      <w:r>
        <w:rPr>
          <w:sz w:val="20"/>
          <w:szCs w:val="20"/>
          <w:color w:val="auto"/>
        </w:rPr>
        <w:tab/>
      </w:r>
      <w:r>
        <w:rPr>
          <w:rFonts w:ascii="Courier New" w:cs="Courier New" w:eastAsia="Courier New" w:hAnsi="Courier New"/>
          <w:sz w:val="14"/>
          <w:szCs w:val="14"/>
          <w:color w:val="auto"/>
        </w:rPr>
        <w:t>the ERT meter</w:t>
      </w:r>
    </w:p>
    <w:p>
      <w:pPr>
        <w:ind w:left="1600"/>
        <w:spacing w:after="0"/>
        <w:tabs>
          <w:tab w:leader="none" w:pos="5620" w:val="left"/>
        </w:tabs>
        <w:rPr>
          <w:sz w:val="20"/>
          <w:szCs w:val="20"/>
          <w:color w:val="auto"/>
        </w:rPr>
      </w:pPr>
      <w:r>
        <w:rPr>
          <w:rFonts w:ascii="Courier New" w:cs="Courier New" w:eastAsia="Courier New" w:hAnsi="Courier New"/>
          <w:sz w:val="15"/>
          <w:szCs w:val="15"/>
          <w:color w:val="auto"/>
        </w:rPr>
        <w:t>modules for automatic meter reading systems.</w:t>
      </w:r>
      <w:r>
        <w:rPr>
          <w:sz w:val="20"/>
          <w:szCs w:val="20"/>
          <w:color w:val="auto"/>
        </w:rPr>
        <w:tab/>
      </w:r>
      <w:r>
        <w:rPr>
          <w:rFonts w:ascii="Courier New" w:cs="Courier New" w:eastAsia="Courier New" w:hAnsi="Courier New"/>
          <w:sz w:val="14"/>
          <w:szCs w:val="14"/>
          <w:color w:val="auto"/>
        </w:rPr>
        <w:t>Used in</w:t>
      </w:r>
    </w:p>
    <w:p>
      <w:pPr>
        <w:ind w:left="1600"/>
        <w:spacing w:after="0"/>
        <w:tabs>
          <w:tab w:leader="none" w:pos="2720" w:val="left"/>
          <w:tab w:leader="none" w:pos="3240" w:val="left"/>
          <w:tab w:leader="none" w:pos="4040" w:val="left"/>
          <w:tab w:leader="none" w:pos="5100" w:val="left"/>
          <w:tab w:leader="none" w:pos="5880" w:val="left"/>
        </w:tabs>
        <w:rPr>
          <w:sz w:val="20"/>
          <w:szCs w:val="20"/>
          <w:color w:val="auto"/>
        </w:rPr>
      </w:pPr>
      <w:r>
        <w:rPr>
          <w:rFonts w:ascii="Courier New" w:cs="Courier New" w:eastAsia="Courier New" w:hAnsi="Courier New"/>
          <w:sz w:val="15"/>
          <w:szCs w:val="15"/>
          <w:color w:val="auto"/>
        </w:rPr>
        <w:t>conjunction</w:t>
        <w:tab/>
        <w:t>with</w:t>
        <w:tab/>
        <w:t>ReadOne</w:t>
        <w:tab/>
        <w:t>Pro Units,</w:t>
        <w:tab/>
        <w:t>ReadOne</w:t>
        <w:tab/>
        <w:t>Link</w:t>
      </w:r>
    </w:p>
    <w:p>
      <w:pPr>
        <w:ind w:left="1600"/>
        <w:spacing w:after="0"/>
        <w:tabs>
          <w:tab w:leader="none" w:pos="2460" w:val="left"/>
          <w:tab w:leader="none" w:pos="3060" w:val="left"/>
          <w:tab w:leader="none" w:pos="3960" w:val="left"/>
          <w:tab w:leader="none" w:pos="5280" w:val="left"/>
        </w:tabs>
        <w:rPr>
          <w:sz w:val="20"/>
          <w:szCs w:val="20"/>
          <w:color w:val="auto"/>
        </w:rPr>
      </w:pPr>
      <w:r>
        <w:rPr>
          <w:rFonts w:ascii="Courier New" w:cs="Courier New" w:eastAsia="Courier New" w:hAnsi="Courier New"/>
          <w:sz w:val="15"/>
          <w:szCs w:val="15"/>
          <w:color w:val="auto"/>
        </w:rPr>
        <w:t>Software</w:t>
        <w:tab/>
        <w:t>shall</w:t>
        <w:tab/>
        <w:t>provide</w:t>
      </w:r>
      <w:r>
        <w:rPr>
          <w:sz w:val="20"/>
          <w:szCs w:val="20"/>
          <w:color w:val="auto"/>
        </w:rPr>
        <w:tab/>
      </w:r>
      <w:r>
        <w:rPr>
          <w:rFonts w:ascii="Courier New" w:cs="Courier New" w:eastAsia="Courier New" w:hAnsi="Courier New"/>
          <w:sz w:val="15"/>
          <w:szCs w:val="15"/>
          <w:color w:val="auto"/>
        </w:rPr>
        <w:t>computerized</w:t>
      </w:r>
      <w:r>
        <w:rPr>
          <w:sz w:val="20"/>
          <w:szCs w:val="20"/>
          <w:color w:val="auto"/>
        </w:rPr>
        <w:tab/>
      </w:r>
      <w:r>
        <w:rPr>
          <w:rFonts w:ascii="Courier New" w:cs="Courier New" w:eastAsia="Courier New" w:hAnsi="Courier New"/>
          <w:sz w:val="14"/>
          <w:szCs w:val="14"/>
          <w:color w:val="auto"/>
        </w:rPr>
        <w:t>scheduling,</w:t>
      </w:r>
    </w:p>
    <w:p>
      <w:pPr>
        <w:ind w:left="1600"/>
        <w:spacing w:after="0"/>
        <w:tabs>
          <w:tab w:leader="none" w:pos="2460" w:val="left"/>
          <w:tab w:leader="none" w:pos="2980" w:val="left"/>
        </w:tabs>
        <w:rPr>
          <w:sz w:val="20"/>
          <w:szCs w:val="20"/>
          <w:color w:val="auto"/>
        </w:rPr>
      </w:pPr>
      <w:r>
        <w:rPr>
          <w:rFonts w:ascii="Courier New" w:cs="Courier New" w:eastAsia="Courier New" w:hAnsi="Courier New"/>
          <w:sz w:val="15"/>
          <w:szCs w:val="15"/>
          <w:color w:val="auto"/>
        </w:rPr>
        <w:t>routing,</w:t>
        <w:tab/>
        <w:t>data</w:t>
      </w:r>
      <w:r>
        <w:rPr>
          <w:sz w:val="20"/>
          <w:szCs w:val="20"/>
          <w:color w:val="auto"/>
        </w:rPr>
        <w:tab/>
      </w:r>
      <w:r>
        <w:rPr>
          <w:rFonts w:ascii="Courier New" w:cs="Courier New" w:eastAsia="Courier New" w:hAnsi="Courier New"/>
          <w:sz w:val="14"/>
          <w:szCs w:val="14"/>
          <w:color w:val="auto"/>
        </w:rPr>
        <w:t>transfer to and from the ReadOne Pro,</w:t>
      </w:r>
    </w:p>
    <w:p>
      <w:pPr>
        <w:ind w:left="1600"/>
        <w:spacing w:after="0"/>
        <w:tabs>
          <w:tab w:leader="none" w:pos="2720" w:val="left"/>
          <w:tab w:leader="none" w:pos="3160" w:val="left"/>
          <w:tab w:leader="none" w:pos="4220" w:val="left"/>
          <w:tab w:leader="none" w:pos="4840" w:val="left"/>
          <w:tab w:leader="none" w:pos="5360" w:val="left"/>
        </w:tabs>
        <w:rPr>
          <w:sz w:val="20"/>
          <w:szCs w:val="20"/>
          <w:color w:val="auto"/>
        </w:rPr>
      </w:pPr>
      <w:r>
        <w:rPr>
          <w:rFonts w:ascii="Courier New" w:cs="Courier New" w:eastAsia="Courier New" w:hAnsi="Courier New"/>
          <w:sz w:val="15"/>
          <w:szCs w:val="15"/>
          <w:color w:val="auto"/>
        </w:rPr>
        <w:t>processing</w:t>
        <w:tab/>
        <w:t>of</w:t>
        <w:tab/>
        <w:t>mainframe</w:t>
        <w:tab/>
        <w:t>files</w:t>
        <w:tab/>
        <w:t>and</w:t>
      </w:r>
      <w:r>
        <w:rPr>
          <w:sz w:val="20"/>
          <w:szCs w:val="20"/>
          <w:color w:val="auto"/>
        </w:rPr>
        <w:tab/>
      </w:r>
      <w:r>
        <w:rPr>
          <w:rFonts w:ascii="Courier New" w:cs="Courier New" w:eastAsia="Courier New" w:hAnsi="Courier New"/>
          <w:sz w:val="14"/>
          <w:szCs w:val="14"/>
          <w:color w:val="auto"/>
        </w:rPr>
        <w:t>management</w:t>
      </w:r>
    </w:p>
    <w:p>
      <w:pPr>
        <w:ind w:left="1600"/>
        <w:spacing w:after="0"/>
        <w:rPr>
          <w:sz w:val="20"/>
          <w:szCs w:val="20"/>
          <w:color w:val="auto"/>
        </w:rPr>
      </w:pPr>
      <w:r>
        <w:rPr>
          <w:rFonts w:ascii="Courier New" w:cs="Courier New" w:eastAsia="Courier New" w:hAnsi="Courier New"/>
          <w:sz w:val="15"/>
          <w:szCs w:val="15"/>
          <w:color w:val="auto"/>
        </w:rPr>
        <w:t>reporting.</w:t>
      </w:r>
    </w:p>
    <w:p>
      <w:pPr>
        <w:spacing w:after="0" w:line="169" w:lineRule="exact"/>
        <w:rPr>
          <w:sz w:val="20"/>
          <w:szCs w:val="20"/>
          <w:color w:val="auto"/>
        </w:rPr>
      </w:pPr>
    </w:p>
    <w:p>
      <w:pPr>
        <w:ind w:left="1600"/>
        <w:spacing w:after="0"/>
        <w:tabs>
          <w:tab w:leader="none" w:pos="2800" w:val="left"/>
          <w:tab w:leader="none" w:pos="3680" w:val="left"/>
          <w:tab w:leader="none" w:pos="4740" w:val="left"/>
        </w:tabs>
        <w:rPr>
          <w:sz w:val="20"/>
          <w:szCs w:val="20"/>
          <w:color w:val="auto"/>
        </w:rPr>
      </w:pPr>
      <w:r>
        <w:rPr>
          <w:rFonts w:ascii="Courier New" w:cs="Courier New" w:eastAsia="Courier New" w:hAnsi="Courier New"/>
          <w:sz w:val="15"/>
          <w:szCs w:val="15"/>
          <w:color w:val="auto"/>
        </w:rPr>
        <w:t>ReadOne Link</w:t>
        <w:tab/>
        <w:t>Software</w:t>
        <w:tab/>
        <w:t>schedules,</w:t>
      </w:r>
      <w:r>
        <w:rPr>
          <w:sz w:val="20"/>
          <w:szCs w:val="20"/>
          <w:color w:val="auto"/>
        </w:rPr>
        <w:tab/>
      </w:r>
      <w:r>
        <w:rPr>
          <w:rFonts w:ascii="Courier New" w:cs="Courier New" w:eastAsia="Courier New" w:hAnsi="Courier New"/>
          <w:sz w:val="14"/>
          <w:szCs w:val="14"/>
          <w:color w:val="auto"/>
        </w:rPr>
        <w:t>loads and unloads</w:t>
      </w:r>
    </w:p>
    <w:p>
      <w:pPr>
        <w:ind w:left="1600"/>
        <w:spacing w:after="0"/>
        <w:tabs>
          <w:tab w:leader="none" w:pos="2540" w:val="left"/>
          <w:tab w:leader="none" w:pos="3240" w:val="left"/>
          <w:tab w:leader="none" w:pos="4480" w:val="left"/>
        </w:tabs>
        <w:rPr>
          <w:sz w:val="20"/>
          <w:szCs w:val="20"/>
          <w:color w:val="auto"/>
        </w:rPr>
      </w:pPr>
      <w:r>
        <w:rPr>
          <w:rFonts w:ascii="Courier New" w:cs="Courier New" w:eastAsia="Courier New" w:hAnsi="Courier New"/>
          <w:sz w:val="15"/>
          <w:szCs w:val="15"/>
          <w:color w:val="auto"/>
        </w:rPr>
        <w:t>ERT Meter</w:t>
        <w:tab/>
        <w:t>Module</w:t>
        <w:tab/>
        <w:t>installation</w:t>
      </w:r>
      <w:r>
        <w:rPr>
          <w:sz w:val="20"/>
          <w:szCs w:val="20"/>
          <w:color w:val="auto"/>
        </w:rPr>
        <w:tab/>
      </w:r>
      <w:r>
        <w:rPr>
          <w:rFonts w:ascii="Courier New" w:cs="Courier New" w:eastAsia="Courier New" w:hAnsi="Courier New"/>
          <w:sz w:val="14"/>
          <w:szCs w:val="14"/>
          <w:color w:val="auto"/>
        </w:rPr>
        <w:t>work orders from the</w:t>
      </w:r>
    </w:p>
    <w:p>
      <w:pPr>
        <w:ind w:left="1600"/>
        <w:spacing w:after="0"/>
        <w:tabs>
          <w:tab w:leader="none" w:pos="2360" w:val="left"/>
          <w:tab w:leader="none" w:pos="2900" w:val="left"/>
          <w:tab w:leader="none" w:pos="3960" w:val="left"/>
          <w:tab w:leader="none" w:pos="5000" w:val="left"/>
          <w:tab w:leader="none" w:pos="5540" w:val="left"/>
        </w:tabs>
        <w:rPr>
          <w:sz w:val="20"/>
          <w:szCs w:val="20"/>
          <w:color w:val="auto"/>
        </w:rPr>
      </w:pPr>
      <w:r>
        <w:rPr>
          <w:rFonts w:ascii="Courier New" w:cs="Courier New" w:eastAsia="Courier New" w:hAnsi="Courier New"/>
          <w:sz w:val="15"/>
          <w:szCs w:val="15"/>
          <w:color w:val="auto"/>
        </w:rPr>
        <w:t>ReadOne</w:t>
        <w:tab/>
        <w:t>Pro</w:t>
      </w:r>
      <w:r>
        <w:rPr>
          <w:sz w:val="20"/>
          <w:szCs w:val="20"/>
          <w:color w:val="auto"/>
        </w:rPr>
        <w:tab/>
      </w:r>
      <w:r>
        <w:rPr>
          <w:rFonts w:ascii="Courier New" w:cs="Courier New" w:eastAsia="Courier New" w:hAnsi="Courier New"/>
          <w:sz w:val="15"/>
          <w:szCs w:val="15"/>
          <w:color w:val="auto"/>
        </w:rPr>
        <w:t>Installer</w:t>
      </w:r>
      <w:r>
        <w:rPr>
          <w:sz w:val="20"/>
          <w:szCs w:val="20"/>
          <w:color w:val="auto"/>
        </w:rPr>
        <w:tab/>
      </w:r>
      <w:r>
        <w:rPr>
          <w:rFonts w:ascii="Courier New" w:cs="Courier New" w:eastAsia="Courier New" w:hAnsi="Courier New"/>
          <w:sz w:val="15"/>
          <w:szCs w:val="15"/>
          <w:color w:val="auto"/>
        </w:rPr>
        <w:t>Handheld.</w:t>
        <w:tab/>
        <w:t>This</w:t>
      </w:r>
      <w:r>
        <w:rPr>
          <w:sz w:val="20"/>
          <w:szCs w:val="20"/>
          <w:color w:val="auto"/>
        </w:rPr>
        <w:tab/>
      </w:r>
      <w:r>
        <w:rPr>
          <w:rFonts w:ascii="Courier New" w:cs="Courier New" w:eastAsia="Courier New" w:hAnsi="Courier New"/>
          <w:sz w:val="14"/>
          <w:szCs w:val="14"/>
          <w:color w:val="auto"/>
        </w:rPr>
        <w:t>software</w:t>
      </w:r>
    </w:p>
    <w:p>
      <w:pPr>
        <w:ind w:left="1600"/>
        <w:spacing w:after="0"/>
        <w:tabs>
          <w:tab w:leader="none" w:pos="2720" w:val="left"/>
          <w:tab w:leader="none" w:pos="3500" w:val="left"/>
          <w:tab w:leader="none" w:pos="3960" w:val="left"/>
          <w:tab w:leader="none" w:pos="4660" w:val="left"/>
          <w:tab w:leader="none" w:pos="5100" w:val="left"/>
          <w:tab w:leader="none" w:pos="5720" w:val="left"/>
        </w:tabs>
        <w:rPr>
          <w:sz w:val="20"/>
          <w:szCs w:val="20"/>
          <w:color w:val="auto"/>
        </w:rPr>
      </w:pPr>
      <w:r>
        <w:rPr>
          <w:rFonts w:ascii="Courier New" w:cs="Courier New" w:eastAsia="Courier New" w:hAnsi="Courier New"/>
          <w:sz w:val="15"/>
          <w:szCs w:val="15"/>
          <w:color w:val="auto"/>
        </w:rPr>
        <w:t>effectively</w:t>
        <w:tab/>
        <w:t>manages</w:t>
        <w:tab/>
        <w:t>the</w:t>
        <w:tab/>
        <w:t>entire</w:t>
        <w:tab/>
        <w:t>ERT</w:t>
        <w:tab/>
        <w:t>meter</w:t>
      </w:r>
      <w:r>
        <w:rPr>
          <w:sz w:val="20"/>
          <w:szCs w:val="20"/>
          <w:color w:val="auto"/>
        </w:rPr>
        <w:tab/>
      </w:r>
      <w:r>
        <w:rPr>
          <w:rFonts w:ascii="Courier New" w:cs="Courier New" w:eastAsia="Courier New" w:hAnsi="Courier New"/>
          <w:sz w:val="14"/>
          <w:szCs w:val="14"/>
          <w:color w:val="auto"/>
        </w:rPr>
        <w:t>module</w:t>
      </w:r>
    </w:p>
    <w:p>
      <w:pPr>
        <w:ind w:left="1600"/>
        <w:spacing w:after="0"/>
        <w:tabs>
          <w:tab w:leader="none" w:pos="2800" w:val="left"/>
          <w:tab w:leader="none" w:pos="3680" w:val="left"/>
        </w:tabs>
        <w:rPr>
          <w:sz w:val="20"/>
          <w:szCs w:val="20"/>
          <w:color w:val="auto"/>
        </w:rPr>
      </w:pPr>
      <w:r>
        <w:rPr>
          <w:rFonts w:ascii="Courier New" w:cs="Courier New" w:eastAsia="Courier New" w:hAnsi="Courier New"/>
          <w:sz w:val="15"/>
          <w:szCs w:val="15"/>
          <w:color w:val="auto"/>
        </w:rPr>
        <w:t>installation</w:t>
        <w:tab/>
        <w:t>process.</w:t>
      </w:r>
      <w:r>
        <w:rPr>
          <w:sz w:val="20"/>
          <w:szCs w:val="20"/>
          <w:color w:val="auto"/>
        </w:rPr>
        <w:tab/>
      </w:r>
      <w:r>
        <w:rPr>
          <w:rFonts w:ascii="Courier New" w:cs="Courier New" w:eastAsia="Courier New" w:hAnsi="Courier New"/>
          <w:sz w:val="14"/>
          <w:szCs w:val="14"/>
          <w:color w:val="auto"/>
        </w:rPr>
        <w:t>It provides an efficient work</w:t>
      </w:r>
    </w:p>
    <w:p>
      <w:pPr>
        <w:ind w:left="1600"/>
        <w:spacing w:after="0"/>
        <w:tabs>
          <w:tab w:leader="none" w:pos="3680" w:val="left"/>
        </w:tabs>
        <w:rPr>
          <w:sz w:val="20"/>
          <w:szCs w:val="20"/>
          <w:color w:val="auto"/>
        </w:rPr>
      </w:pPr>
      <w:r>
        <w:rPr>
          <w:rFonts w:ascii="Courier New" w:cs="Courier New" w:eastAsia="Courier New" w:hAnsi="Courier New"/>
          <w:sz w:val="15"/>
          <w:szCs w:val="15"/>
          <w:color w:val="auto"/>
        </w:rPr>
        <w:t>station for scheduling</w:t>
      </w:r>
      <w:r>
        <w:rPr>
          <w:sz w:val="20"/>
          <w:szCs w:val="20"/>
          <w:color w:val="auto"/>
        </w:rPr>
        <w:tab/>
      </w:r>
      <w:r>
        <w:rPr>
          <w:rFonts w:ascii="Courier New" w:cs="Courier New" w:eastAsia="Courier New" w:hAnsi="Courier New"/>
          <w:sz w:val="14"/>
          <w:szCs w:val="14"/>
          <w:color w:val="auto"/>
        </w:rPr>
        <w:t>appointments for installation</w:t>
      </w:r>
    </w:p>
    <w:p>
      <w:pPr>
        <w:ind w:left="1600"/>
        <w:spacing w:after="0"/>
        <w:tabs>
          <w:tab w:leader="none" w:pos="2800" w:val="left"/>
          <w:tab w:leader="none" w:pos="5000" w:val="left"/>
        </w:tabs>
        <w:rPr>
          <w:sz w:val="20"/>
          <w:szCs w:val="20"/>
          <w:color w:val="auto"/>
        </w:rPr>
      </w:pPr>
      <w:r>
        <w:rPr>
          <w:rFonts w:ascii="Courier New" w:cs="Courier New" w:eastAsia="Courier New" w:hAnsi="Courier New"/>
          <w:sz w:val="15"/>
          <w:szCs w:val="15"/>
          <w:color w:val="auto"/>
        </w:rPr>
        <w:t>work orders,</w:t>
        <w:tab/>
        <w:t>managing labor resource</w:t>
      </w:r>
      <w:r>
        <w:rPr>
          <w:sz w:val="20"/>
          <w:szCs w:val="20"/>
          <w:color w:val="auto"/>
        </w:rPr>
        <w:tab/>
      </w:r>
      <w:r>
        <w:rPr>
          <w:rFonts w:ascii="Courier New" w:cs="Courier New" w:eastAsia="Courier New" w:hAnsi="Courier New"/>
          <w:sz w:val="14"/>
          <w:szCs w:val="14"/>
          <w:color w:val="auto"/>
        </w:rPr>
        <w:t>allocation and</w:t>
      </w:r>
    </w:p>
    <w:p>
      <w:pPr>
        <w:ind w:left="1600"/>
        <w:spacing w:after="0"/>
        <w:tabs>
          <w:tab w:leader="none" w:pos="2980" w:val="left"/>
          <w:tab w:leader="none" w:pos="4220" w:val="left"/>
          <w:tab w:leader="none" w:pos="5180" w:val="left"/>
          <w:tab w:leader="none" w:pos="5720" w:val="left"/>
        </w:tabs>
        <w:rPr>
          <w:sz w:val="20"/>
          <w:szCs w:val="20"/>
          <w:color w:val="auto"/>
        </w:rPr>
      </w:pPr>
      <w:r>
        <w:rPr>
          <w:rFonts w:ascii="Courier New" w:cs="Courier New" w:eastAsia="Courier New" w:hAnsi="Courier New"/>
          <w:sz w:val="15"/>
          <w:szCs w:val="15"/>
          <w:color w:val="auto"/>
        </w:rPr>
        <w:t>electronically</w:t>
        <w:tab/>
        <w:t>transferring</w:t>
        <w:tab/>
        <w:t>completed</w:t>
        <w:tab/>
        <w:t>work</w:t>
      </w:r>
      <w:r>
        <w:rPr>
          <w:sz w:val="20"/>
          <w:szCs w:val="20"/>
          <w:color w:val="auto"/>
        </w:rPr>
        <w:tab/>
      </w:r>
      <w:r>
        <w:rPr>
          <w:rFonts w:ascii="Courier New" w:cs="Courier New" w:eastAsia="Courier New" w:hAnsi="Courier New"/>
          <w:sz w:val="14"/>
          <w:szCs w:val="14"/>
          <w:color w:val="auto"/>
        </w:rPr>
        <w:t>orders</w:t>
      </w:r>
    </w:p>
    <w:p>
      <w:pPr>
        <w:ind w:left="1600"/>
        <w:spacing w:after="0"/>
        <w:tabs>
          <w:tab w:leader="none" w:pos="2100" w:val="left"/>
          <w:tab w:leader="none" w:pos="2540" w:val="left"/>
          <w:tab w:leader="none" w:pos="3340" w:val="left"/>
          <w:tab w:leader="none" w:pos="3780" w:val="left"/>
          <w:tab w:leader="none" w:pos="4740" w:val="left"/>
          <w:tab w:leader="none" w:pos="5720" w:val="left"/>
        </w:tabs>
        <w:rPr>
          <w:sz w:val="20"/>
          <w:szCs w:val="20"/>
          <w:color w:val="auto"/>
        </w:rPr>
      </w:pPr>
      <w:r>
        <w:rPr>
          <w:rFonts w:ascii="Courier New" w:cs="Courier New" w:eastAsia="Courier New" w:hAnsi="Courier New"/>
          <w:sz w:val="15"/>
          <w:szCs w:val="15"/>
          <w:color w:val="auto"/>
        </w:rPr>
        <w:t>from</w:t>
        <w:tab/>
        <w:t>the</w:t>
        <w:tab/>
        <w:t>ReadOne</w:t>
        <w:tab/>
        <w:t>Pro</w:t>
        <w:tab/>
        <w:t>Installer</w:t>
        <w:tab/>
        <w:t>Handhelds</w:t>
      </w:r>
      <w:r>
        <w:rPr>
          <w:sz w:val="20"/>
          <w:szCs w:val="20"/>
          <w:color w:val="auto"/>
        </w:rPr>
        <w:tab/>
      </w:r>
      <w:r>
        <w:rPr>
          <w:rFonts w:ascii="Courier New" w:cs="Courier New" w:eastAsia="Courier New" w:hAnsi="Courier New"/>
          <w:sz w:val="14"/>
          <w:szCs w:val="14"/>
          <w:color w:val="auto"/>
        </w:rPr>
        <w:t>to the</w:t>
      </w:r>
    </w:p>
    <w:p>
      <w:pPr>
        <w:ind w:left="1600"/>
        <w:spacing w:after="0"/>
        <w:rPr>
          <w:sz w:val="20"/>
          <w:szCs w:val="20"/>
          <w:color w:val="auto"/>
        </w:rPr>
      </w:pPr>
      <w:r>
        <w:rPr>
          <w:rFonts w:ascii="Courier New" w:cs="Courier New" w:eastAsia="Courier New" w:hAnsi="Courier New"/>
          <w:sz w:val="15"/>
          <w:szCs w:val="15"/>
          <w:color w:val="auto"/>
        </w:rPr>
        <w:t>utility's customer information system.</w:t>
      </w:r>
    </w:p>
    <w:p>
      <w:pPr>
        <w:spacing w:after="0" w:line="168"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5.2.3</w:t>
      </w:r>
      <w:r>
        <w:rPr>
          <w:sz w:val="20"/>
          <w:szCs w:val="20"/>
          <w:color w:val="auto"/>
        </w:rPr>
        <w:tab/>
      </w:r>
      <w:r>
        <w:rPr>
          <w:rFonts w:ascii="Courier New" w:cs="Courier New" w:eastAsia="Courier New" w:hAnsi="Courier New"/>
          <w:sz w:val="14"/>
          <w:szCs w:val="14"/>
          <w:color w:val="auto"/>
        </w:rPr>
        <w:t>ERTInstall Software</w:t>
      </w:r>
    </w:p>
    <w:p>
      <w:pPr>
        <w:spacing w:after="0" w:line="169" w:lineRule="exact"/>
        <w:rPr>
          <w:sz w:val="20"/>
          <w:szCs w:val="20"/>
          <w:color w:val="auto"/>
        </w:rPr>
      </w:pPr>
    </w:p>
    <w:p>
      <w:pPr>
        <w:ind w:left="1600"/>
        <w:spacing w:after="0"/>
        <w:tabs>
          <w:tab w:leader="none" w:pos="4480" w:val="left"/>
          <w:tab w:leader="none" w:pos="5540" w:val="left"/>
        </w:tabs>
        <w:rPr>
          <w:sz w:val="20"/>
          <w:szCs w:val="20"/>
          <w:color w:val="auto"/>
        </w:rPr>
      </w:pPr>
      <w:r>
        <w:rPr>
          <w:rFonts w:ascii="Courier New" w:cs="Courier New" w:eastAsia="Courier New" w:hAnsi="Courier New"/>
          <w:sz w:val="15"/>
          <w:szCs w:val="15"/>
          <w:color w:val="auto"/>
        </w:rPr>
        <w:t>Contractor shall provide proven</w:t>
        <w:tab/>
        <w:t>ERTInstall</w:t>
      </w:r>
      <w:r>
        <w:rPr>
          <w:sz w:val="20"/>
          <w:szCs w:val="20"/>
          <w:color w:val="auto"/>
        </w:rPr>
        <w:tab/>
      </w:r>
      <w:r>
        <w:rPr>
          <w:rFonts w:ascii="Courier New" w:cs="Courier New" w:eastAsia="Courier New" w:hAnsi="Courier New"/>
          <w:sz w:val="14"/>
          <w:szCs w:val="14"/>
          <w:color w:val="auto"/>
        </w:rPr>
        <w:t>software</w:t>
      </w:r>
    </w:p>
    <w:p>
      <w:pPr>
        <w:ind w:left="1600"/>
        <w:spacing w:after="0"/>
        <w:tabs>
          <w:tab w:leader="none" w:pos="2720" w:val="left"/>
        </w:tabs>
        <w:rPr>
          <w:sz w:val="20"/>
          <w:szCs w:val="20"/>
          <w:color w:val="auto"/>
        </w:rPr>
      </w:pPr>
      <w:r>
        <w:rPr>
          <w:rFonts w:ascii="Courier New" w:cs="Courier New" w:eastAsia="Courier New" w:hAnsi="Courier New"/>
          <w:sz w:val="15"/>
          <w:szCs w:val="15"/>
          <w:color w:val="auto"/>
        </w:rPr>
        <w:t>to automate</w:t>
      </w:r>
      <w:r>
        <w:rPr>
          <w:sz w:val="20"/>
          <w:szCs w:val="20"/>
          <w:color w:val="auto"/>
        </w:rPr>
        <w:tab/>
      </w:r>
      <w:r>
        <w:rPr>
          <w:rFonts w:ascii="Courier New" w:cs="Courier New" w:eastAsia="Courier New" w:hAnsi="Courier New"/>
          <w:sz w:val="14"/>
          <w:szCs w:val="14"/>
          <w:color w:val="auto"/>
        </w:rPr>
        <w:t>programming of the ERT module in a meter</w:t>
      </w:r>
    </w:p>
    <w:p>
      <w:pPr>
        <w:ind w:left="1600"/>
        <w:spacing w:after="0"/>
        <w:tabs>
          <w:tab w:leader="none" w:pos="2900" w:val="left"/>
          <w:tab w:leader="none" w:pos="3240" w:val="left"/>
          <w:tab w:leader="none" w:pos="4040" w:val="left"/>
          <w:tab w:leader="none" w:pos="4660" w:val="left"/>
          <w:tab w:leader="none" w:pos="5980" w:val="left"/>
        </w:tabs>
        <w:rPr>
          <w:sz w:val="20"/>
          <w:szCs w:val="20"/>
          <w:color w:val="auto"/>
        </w:rPr>
      </w:pPr>
      <w:r>
        <w:rPr>
          <w:rFonts w:ascii="Courier New" w:cs="Courier New" w:eastAsia="Courier New" w:hAnsi="Courier New"/>
          <w:sz w:val="15"/>
          <w:szCs w:val="15"/>
          <w:color w:val="auto"/>
        </w:rPr>
        <w:t>manufacturer</w:t>
      </w:r>
      <w:r>
        <w:rPr>
          <w:sz w:val="20"/>
          <w:szCs w:val="20"/>
          <w:color w:val="auto"/>
        </w:rPr>
        <w:tab/>
      </w:r>
      <w:r>
        <w:rPr>
          <w:rFonts w:ascii="Courier New" w:cs="Courier New" w:eastAsia="Courier New" w:hAnsi="Courier New"/>
          <w:sz w:val="15"/>
          <w:szCs w:val="15"/>
          <w:color w:val="auto"/>
        </w:rPr>
        <w:t>or</w:t>
        <w:tab/>
        <w:t>utility</w:t>
        <w:tab/>
        <w:t>shop</w:t>
        <w:tab/>
        <w:t>environment.</w:t>
      </w:r>
      <w:r>
        <w:rPr>
          <w:sz w:val="20"/>
          <w:szCs w:val="20"/>
          <w:color w:val="auto"/>
        </w:rPr>
        <w:tab/>
      </w:r>
      <w:r>
        <w:rPr>
          <w:rFonts w:ascii="Courier New" w:cs="Courier New" w:eastAsia="Courier New" w:hAnsi="Courier New"/>
          <w:sz w:val="14"/>
          <w:szCs w:val="14"/>
          <w:color w:val="auto"/>
        </w:rPr>
        <w:t>The</w:t>
      </w:r>
    </w:p>
    <w:p>
      <w:pPr>
        <w:ind w:left="1600"/>
        <w:spacing w:after="0"/>
        <w:tabs>
          <w:tab w:leader="none" w:pos="2620" w:val="left"/>
          <w:tab w:leader="none" w:pos="3780" w:val="left"/>
          <w:tab w:leader="none" w:pos="4400" w:val="left"/>
          <w:tab w:leader="none" w:pos="5360" w:val="left"/>
        </w:tabs>
        <w:rPr>
          <w:sz w:val="20"/>
          <w:szCs w:val="20"/>
          <w:color w:val="auto"/>
        </w:rPr>
      </w:pPr>
      <w:r>
        <w:rPr>
          <w:rFonts w:ascii="Courier New" w:cs="Courier New" w:eastAsia="Courier New" w:hAnsi="Courier New"/>
          <w:sz w:val="15"/>
          <w:szCs w:val="15"/>
          <w:color w:val="auto"/>
        </w:rPr>
        <w:t>ERTInstall</w:t>
        <w:tab/>
        <w:t>application</w:t>
        <w:tab/>
        <w:t>shall</w:t>
        <w:tab/>
        <w:t>eliminate</w:t>
      </w:r>
      <w:r>
        <w:rPr>
          <w:sz w:val="20"/>
          <w:szCs w:val="20"/>
          <w:color w:val="auto"/>
        </w:rPr>
        <w:tab/>
      </w:r>
      <w:r>
        <w:rPr>
          <w:rFonts w:ascii="Courier New" w:cs="Courier New" w:eastAsia="Courier New" w:hAnsi="Courier New"/>
          <w:sz w:val="14"/>
          <w:szCs w:val="14"/>
          <w:color w:val="auto"/>
        </w:rPr>
        <w:t>all manual</w:t>
      </w:r>
    </w:p>
    <w:p>
      <w:pPr>
        <w:ind w:left="1600"/>
        <w:spacing w:after="0"/>
        <w:tabs>
          <w:tab w:leader="none" w:pos="2980" w:val="left"/>
          <w:tab w:leader="none" w:pos="4120" w:val="left"/>
        </w:tabs>
        <w:rPr>
          <w:sz w:val="20"/>
          <w:szCs w:val="20"/>
          <w:color w:val="auto"/>
        </w:rPr>
      </w:pPr>
      <w:r>
        <w:rPr>
          <w:rFonts w:ascii="Courier New" w:cs="Courier New" w:eastAsia="Courier New" w:hAnsi="Courier New"/>
          <w:sz w:val="15"/>
          <w:szCs w:val="15"/>
          <w:color w:val="auto"/>
        </w:rPr>
        <w:t>programming by</w:t>
        <w:tab/>
        <w:t>controlling</w:t>
      </w:r>
      <w:r>
        <w:rPr>
          <w:sz w:val="20"/>
          <w:szCs w:val="20"/>
          <w:color w:val="auto"/>
        </w:rPr>
        <w:tab/>
      </w:r>
      <w:r>
        <w:rPr>
          <w:rFonts w:ascii="Courier New" w:cs="Courier New" w:eastAsia="Courier New" w:hAnsi="Courier New"/>
          <w:sz w:val="14"/>
          <w:szCs w:val="14"/>
          <w:color w:val="auto"/>
        </w:rPr>
        <w:t>operation of the ReadOne</w:t>
      </w:r>
    </w:p>
    <w:p>
      <w:pPr>
        <w:ind w:left="1600"/>
        <w:spacing w:after="0"/>
        <w:tabs>
          <w:tab w:leader="none" w:pos="2460" w:val="left"/>
          <w:tab w:leader="none" w:pos="3420" w:val="left"/>
          <w:tab w:leader="none" w:pos="4300" w:val="left"/>
          <w:tab w:leader="none" w:pos="5180" w:val="left"/>
        </w:tabs>
        <w:rPr>
          <w:sz w:val="20"/>
          <w:szCs w:val="20"/>
          <w:color w:val="auto"/>
        </w:rPr>
      </w:pPr>
      <w:r>
        <w:rPr>
          <w:rFonts w:ascii="Courier New" w:cs="Courier New" w:eastAsia="Courier New" w:hAnsi="Courier New"/>
          <w:sz w:val="15"/>
          <w:szCs w:val="15"/>
          <w:color w:val="auto"/>
        </w:rPr>
        <w:t>Pro unit</w:t>
        <w:tab/>
        <w:t>through a</w:t>
        <w:tab/>
        <w:t>personal</w:t>
        <w:tab/>
        <w:t>computer</w:t>
      </w:r>
      <w:r>
        <w:rPr>
          <w:sz w:val="20"/>
          <w:szCs w:val="20"/>
          <w:color w:val="auto"/>
        </w:rPr>
        <w:tab/>
      </w:r>
      <w:r>
        <w:rPr>
          <w:rFonts w:ascii="Courier New" w:cs="Courier New" w:eastAsia="Courier New" w:hAnsi="Courier New"/>
          <w:sz w:val="14"/>
          <w:szCs w:val="14"/>
          <w:color w:val="auto"/>
        </w:rPr>
        <w:t>and bar code</w:t>
      </w:r>
    </w:p>
    <w:p>
      <w:pPr>
        <w:spacing w:after="0" w:line="4"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scanner. Additionally, ERTInstall provides electronic</w:t>
      </w:r>
    </w:p>
    <w:p>
      <w:pPr>
        <w:spacing w:after="0" w:line="5" w:lineRule="exact"/>
        <w:rPr>
          <w:sz w:val="20"/>
          <w:szCs w:val="20"/>
          <w:color w:val="auto"/>
        </w:rPr>
      </w:pPr>
    </w:p>
    <w:p>
      <w:pPr>
        <w:ind w:left="1600"/>
        <w:spacing w:after="0"/>
        <w:tabs>
          <w:tab w:leader="none" w:pos="2360" w:val="left"/>
          <w:tab w:leader="none" w:pos="3060" w:val="left"/>
          <w:tab w:leader="none" w:pos="4220" w:val="left"/>
        </w:tabs>
        <w:rPr>
          <w:sz w:val="20"/>
          <w:szCs w:val="20"/>
          <w:color w:val="auto"/>
        </w:rPr>
      </w:pPr>
      <w:r>
        <w:rPr>
          <w:rFonts w:ascii="Courier New" w:cs="Courier New" w:eastAsia="Courier New" w:hAnsi="Courier New"/>
          <w:sz w:val="15"/>
          <w:szCs w:val="15"/>
          <w:color w:val="auto"/>
        </w:rPr>
        <w:t>records</w:t>
        <w:tab/>
        <w:t>of all</w:t>
        <w:tab/>
        <w:t>programming</w:t>
      </w:r>
      <w:r>
        <w:rPr>
          <w:sz w:val="20"/>
          <w:szCs w:val="20"/>
          <w:color w:val="auto"/>
        </w:rPr>
        <w:tab/>
      </w:r>
      <w:r>
        <w:rPr>
          <w:rFonts w:ascii="Courier New" w:cs="Courier New" w:eastAsia="Courier New" w:hAnsi="Courier New"/>
          <w:sz w:val="14"/>
          <w:szCs w:val="14"/>
          <w:color w:val="auto"/>
        </w:rPr>
        <w:t>data as well as the ERT</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identification and meter number pairings for updating</w:t>
      </w:r>
    </w:p>
    <w:p>
      <w:pPr>
        <w:spacing w:after="0" w:line="5" w:lineRule="exact"/>
        <w:rPr>
          <w:sz w:val="20"/>
          <w:szCs w:val="20"/>
          <w:color w:val="auto"/>
        </w:rPr>
      </w:pPr>
    </w:p>
    <w:p>
      <w:pPr>
        <w:ind w:left="1600"/>
        <w:spacing w:after="0"/>
        <w:tabs>
          <w:tab w:leader="none" w:pos="2620" w:val="left"/>
          <w:tab w:leader="none" w:pos="3500" w:val="left"/>
          <w:tab w:leader="none" w:pos="4660" w:val="left"/>
          <w:tab w:leader="none" w:pos="5620" w:val="left"/>
        </w:tabs>
        <w:rPr>
          <w:sz w:val="20"/>
          <w:szCs w:val="20"/>
          <w:color w:val="auto"/>
        </w:rPr>
      </w:pPr>
      <w:r>
        <w:rPr>
          <w:rFonts w:ascii="Courier New" w:cs="Courier New" w:eastAsia="Courier New" w:hAnsi="Courier New"/>
          <w:sz w:val="15"/>
          <w:szCs w:val="15"/>
          <w:color w:val="auto"/>
        </w:rPr>
        <w:t>Duquesne's</w:t>
        <w:tab/>
        <w:t>customer</w:t>
        <w:tab/>
        <w:t>information</w:t>
        <w:tab/>
        <w:t>and meter</w:t>
      </w:r>
      <w:r>
        <w:rPr>
          <w:sz w:val="20"/>
          <w:szCs w:val="20"/>
          <w:color w:val="auto"/>
        </w:rPr>
        <w:tab/>
      </w:r>
      <w:r>
        <w:rPr>
          <w:rFonts w:ascii="Courier New" w:cs="Courier New" w:eastAsia="Courier New" w:hAnsi="Courier New"/>
          <w:sz w:val="14"/>
          <w:szCs w:val="14"/>
          <w:color w:val="auto"/>
        </w:rPr>
        <w:t>history</w:t>
      </w:r>
    </w:p>
    <w:p>
      <w:pPr>
        <w:ind w:left="1600"/>
        <w:spacing w:after="0"/>
        <w:rPr>
          <w:sz w:val="20"/>
          <w:szCs w:val="20"/>
          <w:color w:val="auto"/>
        </w:rPr>
      </w:pPr>
      <w:r>
        <w:rPr>
          <w:rFonts w:ascii="Courier New" w:cs="Courier New" w:eastAsia="Courier New" w:hAnsi="Courier New"/>
          <w:sz w:val="15"/>
          <w:szCs w:val="15"/>
          <w:color w:val="auto"/>
        </w:rPr>
        <w:t>system.</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Alternative Data Collection Capabilities</w:t>
      </w:r>
    </w:p>
    <w:p>
      <w:pPr>
        <w:spacing w:after="0" w:line="175"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Contractor shall provide Offsite Meter Reading (OMR) and Mobile Automated Meter Reading (MAMR) systems as alternative meter reading mechanisms for those areas that the fixed network is not economically feasible. These systems shall also provide a backup system in the catastrophic event that the fixed network system becomes non-operational.</w:t>
      </w:r>
    </w:p>
    <w:p>
      <w:pPr>
        <w:spacing w:after="0" w:line="170"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5.3.1</w:t>
      </w:r>
      <w:r>
        <w:rPr>
          <w:sz w:val="20"/>
          <w:szCs w:val="20"/>
          <w:color w:val="auto"/>
        </w:rPr>
        <w:tab/>
      </w:r>
      <w:r>
        <w:rPr>
          <w:rFonts w:ascii="Courier New" w:cs="Courier New" w:eastAsia="Courier New" w:hAnsi="Courier New"/>
          <w:sz w:val="14"/>
          <w:szCs w:val="14"/>
          <w:color w:val="auto"/>
        </w:rPr>
        <w:t>Offsite Meter Reading (OMR) System</w:t>
      </w:r>
    </w:p>
    <w:p>
      <w:pPr>
        <w:spacing w:after="0" w:line="17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The OMR meter reading system shall combine the use of</w:t>
      </w:r>
    </w:p>
    <w:p>
      <w:pPr>
        <w:spacing w:after="0" w:line="5" w:lineRule="exact"/>
        <w:rPr>
          <w:sz w:val="20"/>
          <w:szCs w:val="20"/>
          <w:color w:val="auto"/>
        </w:rPr>
      </w:pPr>
    </w:p>
    <w:p>
      <w:pPr>
        <w:ind w:left="1600"/>
        <w:spacing w:after="0"/>
        <w:tabs>
          <w:tab w:leader="none" w:pos="3340" w:val="left"/>
        </w:tabs>
        <w:rPr>
          <w:sz w:val="20"/>
          <w:szCs w:val="20"/>
          <w:color w:val="auto"/>
        </w:rPr>
      </w:pPr>
      <w:r>
        <w:rPr>
          <w:rFonts w:ascii="Courier New" w:cs="Courier New" w:eastAsia="Courier New" w:hAnsi="Courier New"/>
          <w:sz w:val="15"/>
          <w:szCs w:val="15"/>
          <w:color w:val="auto"/>
        </w:rPr>
        <w:t>handheld computers</w:t>
      </w:r>
      <w:r>
        <w:rPr>
          <w:sz w:val="20"/>
          <w:szCs w:val="20"/>
          <w:color w:val="auto"/>
        </w:rPr>
        <w:tab/>
      </w:r>
      <w:r>
        <w:rPr>
          <w:rFonts w:ascii="Courier New" w:cs="Courier New" w:eastAsia="Courier New" w:hAnsi="Courier New"/>
          <w:sz w:val="14"/>
          <w:szCs w:val="14"/>
          <w:color w:val="auto"/>
        </w:rPr>
        <w:t>(typically DataCap H or FS/2) and</w:t>
      </w:r>
    </w:p>
    <w:p>
      <w:pPr>
        <w:jc w:val="both"/>
        <w:ind w:left="1600"/>
        <w:spacing w:after="0"/>
        <w:tabs>
          <w:tab w:leader="none" w:pos="2620" w:val="left"/>
          <w:tab w:leader="none" w:pos="3680" w:val="left"/>
          <w:tab w:leader="none" w:pos="4300" w:val="left"/>
          <w:tab w:leader="none" w:pos="5440" w:val="left"/>
        </w:tabs>
        <w:rPr>
          <w:sz w:val="20"/>
          <w:szCs w:val="20"/>
          <w:color w:val="auto"/>
        </w:rPr>
      </w:pPr>
      <w:r>
        <w:rPr>
          <w:rFonts w:ascii="Courier New" w:cs="Courier New" w:eastAsia="Courier New" w:hAnsi="Courier New"/>
          <w:sz w:val="15"/>
          <w:szCs w:val="15"/>
          <w:color w:val="auto"/>
        </w:rPr>
        <w:t>software</w:t>
      </w:r>
      <w:r>
        <w:rPr>
          <w:sz w:val="20"/>
          <w:szCs w:val="20"/>
          <w:color w:val="auto"/>
        </w:rPr>
        <w:tab/>
      </w:r>
      <w:r>
        <w:rPr>
          <w:rFonts w:ascii="Courier New" w:cs="Courier New" w:eastAsia="Courier New" w:hAnsi="Courier New"/>
          <w:sz w:val="15"/>
          <w:szCs w:val="15"/>
          <w:color w:val="auto"/>
        </w:rPr>
        <w:t>packages</w:t>
      </w:r>
      <w:r>
        <w:rPr>
          <w:sz w:val="20"/>
          <w:szCs w:val="20"/>
          <w:color w:val="auto"/>
        </w:rPr>
        <w:tab/>
      </w: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personal</w:t>
      </w:r>
      <w:r>
        <w:rPr>
          <w:sz w:val="20"/>
          <w:szCs w:val="20"/>
          <w:color w:val="auto"/>
        </w:rPr>
        <w:tab/>
      </w:r>
      <w:r>
        <w:rPr>
          <w:rFonts w:ascii="Courier New" w:cs="Courier New" w:eastAsia="Courier New" w:hAnsi="Courier New"/>
          <w:sz w:val="14"/>
          <w:szCs w:val="14"/>
          <w:color w:val="auto"/>
        </w:rPr>
        <w:t>computers</w:t>
      </w:r>
    </w:p>
    <w:p>
      <w:pPr>
        <w:ind w:left="1600"/>
        <w:spacing w:after="0"/>
        <w:tabs>
          <w:tab w:leader="none" w:pos="3160" w:val="left"/>
          <w:tab w:leader="none" w:pos="3780" w:val="left"/>
          <w:tab w:leader="none" w:pos="5620" w:val="left"/>
        </w:tabs>
        <w:rPr>
          <w:sz w:val="20"/>
          <w:szCs w:val="20"/>
          <w:color w:val="auto"/>
        </w:rPr>
      </w:pPr>
      <w:r>
        <w:rPr>
          <w:rFonts w:ascii="Courier New" w:cs="Courier New" w:eastAsia="Courier New" w:hAnsi="Courier New"/>
          <w:sz w:val="15"/>
          <w:szCs w:val="15"/>
          <w:color w:val="auto"/>
        </w:rPr>
        <w:t>(Premierplus)</w:t>
      </w:r>
      <w:r>
        <w:rPr>
          <w:sz w:val="20"/>
          <w:szCs w:val="20"/>
          <w:color w:val="auto"/>
        </w:rPr>
        <w:tab/>
      </w:r>
      <w:r>
        <w:rPr>
          <w:rFonts w:ascii="Courier New" w:cs="Courier New" w:eastAsia="Courier New" w:hAnsi="Courier New"/>
          <w:sz w:val="15"/>
          <w:szCs w:val="15"/>
          <w:color w:val="auto"/>
        </w:rPr>
        <w:t>or</w:t>
      </w:r>
      <w:r>
        <w:rPr>
          <w:sz w:val="20"/>
          <w:szCs w:val="20"/>
          <w:color w:val="auto"/>
        </w:rPr>
        <w:tab/>
      </w:r>
      <w:r>
        <w:rPr>
          <w:rFonts w:ascii="Courier New" w:cs="Courier New" w:eastAsia="Courier New" w:hAnsi="Courier New"/>
          <w:sz w:val="15"/>
          <w:szCs w:val="15"/>
          <w:color w:val="auto"/>
        </w:rPr>
        <w:t>mainframe-based</w:t>
      </w:r>
      <w:r>
        <w:rPr>
          <w:sz w:val="20"/>
          <w:szCs w:val="20"/>
          <w:color w:val="auto"/>
        </w:rPr>
        <w:tab/>
      </w:r>
      <w:r>
        <w:rPr>
          <w:rFonts w:ascii="Courier New" w:cs="Courier New" w:eastAsia="Courier New" w:hAnsi="Courier New"/>
          <w:sz w:val="14"/>
          <w:szCs w:val="14"/>
          <w:color w:val="auto"/>
        </w:rPr>
        <w:t>systems</w:t>
      </w:r>
    </w:p>
    <w:p>
      <w:pPr>
        <w:ind w:left="1600"/>
        <w:spacing w:after="0"/>
        <w:tabs>
          <w:tab w:leader="none" w:pos="2900" w:val="left"/>
        </w:tabs>
        <w:rPr>
          <w:sz w:val="20"/>
          <w:szCs w:val="20"/>
          <w:color w:val="auto"/>
        </w:rPr>
      </w:pPr>
      <w:r>
        <w:rPr>
          <w:rFonts w:ascii="Courier New" w:cs="Courier New" w:eastAsia="Courier New" w:hAnsi="Courier New"/>
          <w:sz w:val="15"/>
          <w:szCs w:val="15"/>
          <w:color w:val="auto"/>
        </w:rPr>
        <w:t>(Integrator).</w:t>
      </w:r>
      <w:r>
        <w:rPr>
          <w:sz w:val="20"/>
          <w:szCs w:val="20"/>
          <w:color w:val="auto"/>
        </w:rPr>
        <w:tab/>
      </w:r>
      <w:r>
        <w:rPr>
          <w:rFonts w:ascii="Courier New" w:cs="Courier New" w:eastAsia="Courier New" w:hAnsi="Courier New"/>
          <w:sz w:val="14"/>
          <w:szCs w:val="14"/>
          <w:color w:val="auto"/>
        </w:rPr>
        <w:t>OMR shall consist of manual electronic</w:t>
      </w:r>
    </w:p>
    <w:p>
      <w:pPr>
        <w:ind w:left="1600"/>
        <w:spacing w:after="0"/>
        <w:tabs>
          <w:tab w:leader="none" w:pos="2100" w:val="left"/>
          <w:tab w:leader="none" w:pos="3160" w:val="left"/>
          <w:tab w:leader="none" w:pos="4040" w:val="left"/>
        </w:tabs>
        <w:rPr>
          <w:sz w:val="20"/>
          <w:szCs w:val="20"/>
          <w:color w:val="auto"/>
        </w:rPr>
      </w:pPr>
      <w:r>
        <w:rPr>
          <w:rFonts w:ascii="Courier New" w:cs="Courier New" w:eastAsia="Courier New" w:hAnsi="Courier New"/>
          <w:sz w:val="15"/>
          <w:szCs w:val="15"/>
          <w:color w:val="auto"/>
        </w:rPr>
        <w:t>data</w:t>
        <w:tab/>
        <w:t>collection</w:t>
        <w:tab/>
        <w:t>with the</w:t>
      </w:r>
      <w:r>
        <w:rPr>
          <w:sz w:val="20"/>
          <w:szCs w:val="20"/>
          <w:color w:val="auto"/>
        </w:rPr>
        <w:tab/>
      </w:r>
      <w:r>
        <w:rPr>
          <w:rFonts w:ascii="Courier New" w:cs="Courier New" w:eastAsia="Courier New" w:hAnsi="Courier New"/>
          <w:sz w:val="14"/>
          <w:szCs w:val="14"/>
          <w:color w:val="auto"/>
        </w:rPr>
        <w:t>capability to communicate</w:t>
      </w:r>
    </w:p>
    <w:p>
      <w:pPr>
        <w:ind w:left="1600"/>
        <w:spacing w:after="0"/>
        <w:tabs>
          <w:tab w:leader="none" w:pos="2720" w:val="left"/>
          <w:tab w:leader="none" w:pos="3780" w:val="left"/>
        </w:tabs>
        <w:rPr>
          <w:sz w:val="20"/>
          <w:szCs w:val="20"/>
          <w:color w:val="auto"/>
        </w:rPr>
      </w:pPr>
      <w:r>
        <w:rPr>
          <w:rFonts w:ascii="Courier New" w:cs="Courier New" w:eastAsia="Courier New" w:hAnsi="Courier New"/>
          <w:sz w:val="15"/>
          <w:szCs w:val="15"/>
          <w:color w:val="auto"/>
        </w:rPr>
        <w:t>remotely to</w:t>
        <w:tab/>
        <w:t>individual</w:t>
      </w:r>
      <w:r>
        <w:rPr>
          <w:sz w:val="20"/>
          <w:szCs w:val="20"/>
          <w:color w:val="auto"/>
        </w:rPr>
        <w:tab/>
      </w:r>
      <w:r>
        <w:rPr>
          <w:rFonts w:ascii="Courier New" w:cs="Courier New" w:eastAsia="Courier New" w:hAnsi="Courier New"/>
          <w:sz w:val="14"/>
          <w:szCs w:val="14"/>
          <w:color w:val="auto"/>
        </w:rPr>
        <w:t>ERT Meter Modules via radio.</w:t>
      </w:r>
    </w:p>
    <w:p>
      <w:pPr>
        <w:ind w:left="1600"/>
        <w:spacing w:after="0"/>
        <w:tabs>
          <w:tab w:leader="none" w:pos="2460" w:val="left"/>
        </w:tabs>
        <w:rPr>
          <w:sz w:val="20"/>
          <w:szCs w:val="20"/>
          <w:color w:val="auto"/>
        </w:rPr>
      </w:pPr>
      <w:r>
        <w:rPr>
          <w:rFonts w:ascii="Courier New" w:cs="Courier New" w:eastAsia="Courier New" w:hAnsi="Courier New"/>
          <w:sz w:val="15"/>
          <w:szCs w:val="15"/>
          <w:color w:val="auto"/>
        </w:rPr>
        <w:t>Duquesne</w:t>
      </w:r>
      <w:r>
        <w:rPr>
          <w:sz w:val="20"/>
          <w:szCs w:val="20"/>
          <w:color w:val="auto"/>
        </w:rPr>
        <w:tab/>
      </w:r>
      <w:r>
        <w:rPr>
          <w:rFonts w:ascii="Courier New" w:cs="Courier New" w:eastAsia="Courier New" w:hAnsi="Courier New"/>
          <w:sz w:val="14"/>
          <w:szCs w:val="14"/>
          <w:color w:val="auto"/>
        </w:rPr>
        <w:t>shall be provided * units for normal review</w:t>
      </w:r>
    </w:p>
    <w:p>
      <w:pPr>
        <w:ind w:left="1600"/>
        <w:spacing w:after="0"/>
        <w:rPr>
          <w:sz w:val="20"/>
          <w:szCs w:val="20"/>
          <w:color w:val="auto"/>
        </w:rPr>
      </w:pPr>
      <w:r>
        <w:rPr>
          <w:rFonts w:ascii="Courier New" w:cs="Courier New" w:eastAsia="Courier New" w:hAnsi="Courier New"/>
          <w:sz w:val="15"/>
          <w:szCs w:val="15"/>
          <w:color w:val="auto"/>
        </w:rPr>
        <w:t>and oversight activities.</w:t>
      </w:r>
    </w:p>
    <w:p>
      <w:pPr>
        <w:spacing w:after="0" w:line="169"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5.3.2</w:t>
      </w:r>
      <w:r>
        <w:rPr>
          <w:sz w:val="20"/>
          <w:szCs w:val="20"/>
          <w:color w:val="auto"/>
        </w:rPr>
        <w:tab/>
      </w:r>
      <w:r>
        <w:rPr>
          <w:rFonts w:ascii="Courier New" w:cs="Courier New" w:eastAsia="Courier New" w:hAnsi="Courier New"/>
          <w:sz w:val="14"/>
          <w:szCs w:val="14"/>
          <w:color w:val="auto"/>
        </w:rPr>
        <w:t>Mobile Automated Meter Reading (MAMR) System</w:t>
      </w:r>
    </w:p>
    <w:p>
      <w:pPr>
        <w:spacing w:after="0" w:line="169" w:lineRule="exact"/>
        <w:rPr>
          <w:sz w:val="20"/>
          <w:szCs w:val="20"/>
          <w:color w:val="auto"/>
        </w:rPr>
      </w:pPr>
    </w:p>
    <w:p>
      <w:pPr>
        <w:ind w:left="1600"/>
        <w:spacing w:after="0"/>
        <w:tabs>
          <w:tab w:leader="none" w:pos="2100" w:val="left"/>
          <w:tab w:leader="none" w:pos="2900" w:val="left"/>
          <w:tab w:leader="none" w:pos="3420" w:val="left"/>
          <w:tab w:leader="none" w:pos="4220" w:val="left"/>
          <w:tab w:leader="none" w:pos="4920" w:val="left"/>
          <w:tab w:leader="none" w:pos="5800" w:val="left"/>
        </w:tabs>
        <w:rPr>
          <w:sz w:val="20"/>
          <w:szCs w:val="20"/>
          <w:color w:val="auto"/>
        </w:rPr>
      </w:pPr>
      <w:r>
        <w:rPr>
          <w:rFonts w:ascii="Courier New" w:cs="Courier New" w:eastAsia="Courier New" w:hAnsi="Courier New"/>
          <w:sz w:val="15"/>
          <w:szCs w:val="15"/>
          <w:color w:val="auto"/>
        </w:rPr>
        <w:t>The</w:t>
        <w:tab/>
        <w:t>Mobile</w:t>
      </w:r>
      <w:r>
        <w:rPr>
          <w:sz w:val="20"/>
          <w:szCs w:val="20"/>
          <w:color w:val="auto"/>
        </w:rPr>
        <w:tab/>
      </w:r>
      <w:r>
        <w:rPr>
          <w:rFonts w:ascii="Courier New" w:cs="Courier New" w:eastAsia="Courier New" w:hAnsi="Courier New"/>
          <w:sz w:val="15"/>
          <w:szCs w:val="15"/>
          <w:color w:val="auto"/>
        </w:rPr>
        <w:t>AMR</w:t>
        <w:tab/>
        <w:t>System</w:t>
        <w:tab/>
        <w:t>shall</w:t>
        <w:tab/>
        <w:t>utilize</w:t>
      </w:r>
      <w:r>
        <w:rPr>
          <w:sz w:val="20"/>
          <w:szCs w:val="20"/>
          <w:color w:val="auto"/>
        </w:rPr>
        <w:tab/>
      </w:r>
      <w:r>
        <w:rPr>
          <w:rFonts w:ascii="Courier New" w:cs="Courier New" w:eastAsia="Courier New" w:hAnsi="Courier New"/>
          <w:sz w:val="14"/>
          <w:szCs w:val="14"/>
          <w:color w:val="auto"/>
        </w:rPr>
        <w:t>radio</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communication which has been integrated into a mobile</w:t>
      </w:r>
    </w:p>
    <w:p>
      <w:pPr>
        <w:spacing w:after="0" w:line="5" w:lineRule="exact"/>
        <w:rPr>
          <w:sz w:val="20"/>
          <w:szCs w:val="20"/>
          <w:color w:val="auto"/>
        </w:rPr>
      </w:pPr>
    </w:p>
    <w:p>
      <w:pPr>
        <w:ind w:left="1600"/>
        <w:spacing w:after="0"/>
        <w:tabs>
          <w:tab w:leader="none" w:pos="2100" w:val="left"/>
          <w:tab w:leader="none" w:pos="4400" w:val="left"/>
          <w:tab w:leader="none" w:pos="5280" w:val="left"/>
        </w:tabs>
        <w:rPr>
          <w:sz w:val="20"/>
          <w:szCs w:val="20"/>
          <w:color w:val="auto"/>
        </w:rPr>
      </w:pPr>
      <w:r>
        <w:rPr>
          <w:rFonts w:ascii="Courier New" w:cs="Courier New" w:eastAsia="Courier New" w:hAnsi="Courier New"/>
          <w:sz w:val="15"/>
          <w:szCs w:val="15"/>
          <w:color w:val="auto"/>
        </w:rPr>
        <w:t>unit</w:t>
        <w:tab/>
        <w:t>operating from a utility</w:t>
        <w:tab/>
        <w:t>vehicle,</w:t>
      </w:r>
      <w:r>
        <w:rPr>
          <w:sz w:val="20"/>
          <w:szCs w:val="20"/>
          <w:color w:val="auto"/>
        </w:rPr>
        <w:tab/>
      </w:r>
      <w:r>
        <w:rPr>
          <w:rFonts w:ascii="Courier New" w:cs="Courier New" w:eastAsia="Courier New" w:hAnsi="Courier New"/>
          <w:sz w:val="14"/>
          <w:szCs w:val="14"/>
          <w:color w:val="auto"/>
        </w:rPr>
        <w:t>to remotely</w:t>
      </w:r>
    </w:p>
    <w:p>
      <w:pPr>
        <w:ind w:left="1600"/>
        <w:spacing w:after="0"/>
        <w:tabs>
          <w:tab w:leader="none" w:pos="2720" w:val="left"/>
          <w:tab w:leader="none" w:pos="4480" w:val="left"/>
          <w:tab w:leader="none" w:pos="5360" w:val="left"/>
        </w:tabs>
        <w:rPr>
          <w:sz w:val="20"/>
          <w:szCs w:val="20"/>
          <w:color w:val="auto"/>
        </w:rPr>
      </w:pPr>
      <w:r>
        <w:rPr>
          <w:rFonts w:ascii="Courier New" w:cs="Courier New" w:eastAsia="Courier New" w:hAnsi="Courier New"/>
          <w:sz w:val="15"/>
          <w:szCs w:val="15"/>
          <w:color w:val="auto"/>
        </w:rPr>
        <w:t>communicate</w:t>
        <w:tab/>
        <w:t>with the ERT Meter</w:t>
        <w:tab/>
        <w:t>Modules.</w:t>
      </w:r>
      <w:r>
        <w:rPr>
          <w:sz w:val="20"/>
          <w:szCs w:val="20"/>
          <w:color w:val="auto"/>
        </w:rPr>
        <w:tab/>
      </w:r>
      <w:r>
        <w:rPr>
          <w:rFonts w:ascii="Courier New" w:cs="Courier New" w:eastAsia="Courier New" w:hAnsi="Courier New"/>
          <w:sz w:val="14"/>
          <w:szCs w:val="14"/>
          <w:color w:val="auto"/>
        </w:rPr>
        <w:t>DCLINK and</w:t>
      </w:r>
    </w:p>
    <w:p>
      <w:pPr>
        <w:ind w:left="1600"/>
        <w:spacing w:after="0"/>
        <w:tabs>
          <w:tab w:leader="none" w:pos="2620" w:val="left"/>
          <w:tab w:leader="none" w:pos="3500" w:val="left"/>
          <w:tab w:leader="none" w:pos="4400" w:val="left"/>
          <w:tab w:leader="none" w:pos="4840" w:val="left"/>
          <w:tab w:leader="none" w:pos="5720" w:val="left"/>
        </w:tabs>
        <w:rPr>
          <w:sz w:val="20"/>
          <w:szCs w:val="20"/>
          <w:color w:val="auto"/>
        </w:rPr>
      </w:pPr>
      <w:r>
        <w:rPr>
          <w:rFonts w:ascii="Courier New" w:cs="Courier New" w:eastAsia="Courier New" w:hAnsi="Courier New"/>
          <w:sz w:val="15"/>
          <w:szCs w:val="15"/>
          <w:color w:val="auto"/>
        </w:rPr>
        <w:t>DCU System</w:t>
        <w:tab/>
        <w:t>Software</w:t>
        <w:tab/>
        <w:t>packages</w:t>
        <w:tab/>
        <w:t>are</w:t>
        <w:tab/>
        <w:t>examples</w:t>
      </w:r>
      <w:r>
        <w:rPr>
          <w:sz w:val="20"/>
          <w:szCs w:val="20"/>
          <w:color w:val="auto"/>
        </w:rPr>
        <w:tab/>
      </w:r>
      <w:r>
        <w:rPr>
          <w:rFonts w:ascii="Courier New" w:cs="Courier New" w:eastAsia="Courier New" w:hAnsi="Courier New"/>
          <w:sz w:val="14"/>
          <w:szCs w:val="14"/>
          <w:color w:val="auto"/>
        </w:rPr>
        <w:t>of the</w:t>
      </w:r>
    </w:p>
    <w:p>
      <w:pPr>
        <w:ind w:left="1600"/>
        <w:spacing w:after="0"/>
        <w:tabs>
          <w:tab w:leader="none" w:pos="2360" w:val="left"/>
          <w:tab w:leader="none" w:pos="3240" w:val="left"/>
          <w:tab w:leader="none" w:pos="4480" w:val="left"/>
          <w:tab w:leader="none" w:pos="5540" w:val="left"/>
        </w:tabs>
        <w:rPr>
          <w:sz w:val="20"/>
          <w:szCs w:val="20"/>
          <w:color w:val="auto"/>
        </w:rPr>
      </w:pPr>
      <w:r>
        <w:rPr>
          <w:rFonts w:ascii="Courier New" w:cs="Courier New" w:eastAsia="Courier New" w:hAnsi="Courier New"/>
          <w:sz w:val="15"/>
          <w:szCs w:val="15"/>
          <w:color w:val="auto"/>
        </w:rPr>
        <w:t>primary</w:t>
        <w:tab/>
        <w:t>software</w:t>
        <w:tab/>
        <w:t>applications</w:t>
        <w:tab/>
        <w:t>associated</w:t>
      </w:r>
      <w:r>
        <w:rPr>
          <w:sz w:val="20"/>
          <w:szCs w:val="20"/>
          <w:color w:val="auto"/>
        </w:rPr>
        <w:tab/>
      </w:r>
      <w:r>
        <w:rPr>
          <w:rFonts w:ascii="Courier New" w:cs="Courier New" w:eastAsia="Courier New" w:hAnsi="Courier New"/>
          <w:sz w:val="14"/>
          <w:szCs w:val="14"/>
          <w:color w:val="auto"/>
        </w:rPr>
        <w:t>with the</w:t>
      </w:r>
    </w:p>
    <w:p>
      <w:pPr>
        <w:ind w:left="1600"/>
        <w:spacing w:after="0"/>
        <w:rPr>
          <w:sz w:val="20"/>
          <w:szCs w:val="20"/>
          <w:color w:val="auto"/>
        </w:rPr>
      </w:pPr>
      <w:r>
        <w:rPr>
          <w:rFonts w:ascii="Courier New" w:cs="Courier New" w:eastAsia="Courier New" w:hAnsi="Courier New"/>
          <w:sz w:val="15"/>
          <w:szCs w:val="15"/>
          <w:color w:val="auto"/>
        </w:rPr>
        <w:t>MAMR system.</w:t>
      </w:r>
    </w:p>
    <w:p>
      <w:pPr>
        <w:spacing w:after="0" w:line="169"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5.3.3</w:t>
      </w:r>
      <w:r>
        <w:rPr>
          <w:sz w:val="20"/>
          <w:szCs w:val="20"/>
          <w:color w:val="auto"/>
        </w:rPr>
        <w:tab/>
      </w:r>
      <w:r>
        <w:rPr>
          <w:rFonts w:ascii="Courier New" w:cs="Courier New" w:eastAsia="Courier New" w:hAnsi="Courier New"/>
          <w:sz w:val="14"/>
          <w:szCs w:val="14"/>
          <w:color w:val="auto"/>
        </w:rPr>
        <w:t>DataCommand Link System Software</w:t>
      </w:r>
    </w:p>
    <w:p>
      <w:pPr>
        <w:spacing w:after="0" w:line="169" w:lineRule="exact"/>
        <w:rPr>
          <w:sz w:val="20"/>
          <w:szCs w:val="20"/>
          <w:color w:val="auto"/>
        </w:rPr>
      </w:pPr>
    </w:p>
    <w:p>
      <w:pPr>
        <w:ind w:left="1600"/>
        <w:spacing w:after="0"/>
        <w:tabs>
          <w:tab w:leader="none" w:pos="2720" w:val="left"/>
          <w:tab w:leader="none" w:pos="3240" w:val="left"/>
          <w:tab w:leader="none" w:pos="4120" w:val="left"/>
        </w:tabs>
        <w:rPr>
          <w:sz w:val="20"/>
          <w:szCs w:val="20"/>
          <w:color w:val="auto"/>
        </w:rPr>
      </w:pPr>
      <w:r>
        <w:rPr>
          <w:rFonts w:ascii="Courier New" w:cs="Courier New" w:eastAsia="Courier New" w:hAnsi="Courier New"/>
          <w:sz w:val="15"/>
          <w:szCs w:val="15"/>
          <w:color w:val="auto"/>
        </w:rPr>
        <w:t>DataCommand</w:t>
        <w:tab/>
        <w:t>Link</w:t>
        <w:tab/>
        <w:t>(DCLINK)</w:t>
      </w:r>
      <w:r>
        <w:rPr>
          <w:sz w:val="20"/>
          <w:szCs w:val="20"/>
          <w:color w:val="auto"/>
        </w:rPr>
        <w:tab/>
      </w:r>
      <w:r>
        <w:rPr>
          <w:rFonts w:ascii="Courier New" w:cs="Courier New" w:eastAsia="Courier New" w:hAnsi="Courier New"/>
          <w:sz w:val="14"/>
          <w:szCs w:val="14"/>
          <w:color w:val="auto"/>
        </w:rPr>
        <w:t>software is the personal</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computer based interface software that receives files</w:t>
      </w:r>
    </w:p>
    <w:p>
      <w:pPr>
        <w:spacing w:after="0" w:line="5" w:lineRule="exact"/>
        <w:rPr>
          <w:sz w:val="20"/>
          <w:szCs w:val="20"/>
          <w:color w:val="auto"/>
        </w:rPr>
      </w:pPr>
    </w:p>
    <w:p>
      <w:pPr>
        <w:ind w:left="1600"/>
        <w:spacing w:after="0"/>
        <w:tabs>
          <w:tab w:leader="none" w:pos="2460" w:val="left"/>
          <w:tab w:leader="none" w:pos="3420" w:val="left"/>
          <w:tab w:leader="none" w:pos="4220" w:val="left"/>
          <w:tab w:leader="none" w:pos="5180" w:val="left"/>
        </w:tabs>
        <w:rPr>
          <w:sz w:val="20"/>
          <w:szCs w:val="20"/>
          <w:color w:val="auto"/>
        </w:rPr>
      </w:pPr>
      <w:r>
        <w:rPr>
          <w:rFonts w:ascii="Courier New" w:cs="Courier New" w:eastAsia="Courier New" w:hAnsi="Courier New"/>
          <w:sz w:val="15"/>
          <w:szCs w:val="15"/>
          <w:color w:val="auto"/>
        </w:rPr>
        <w:t>from the</w:t>
        <w:tab/>
        <w:t>mainframe</w:t>
        <w:tab/>
        <w:t>billing</w:t>
        <w:tab/>
        <w:t>system or</w:t>
      </w:r>
      <w:r>
        <w:rPr>
          <w:sz w:val="20"/>
          <w:szCs w:val="20"/>
          <w:color w:val="auto"/>
        </w:rPr>
        <w:tab/>
      </w:r>
      <w:r>
        <w:rPr>
          <w:rFonts w:ascii="Courier New" w:cs="Courier New" w:eastAsia="Courier New" w:hAnsi="Courier New"/>
          <w:sz w:val="14"/>
          <w:szCs w:val="14"/>
          <w:color w:val="auto"/>
        </w:rPr>
        <w:t>Premierplus,</w:t>
      </w:r>
    </w:p>
    <w:p>
      <w:pPr>
        <w:ind w:left="1600"/>
        <w:spacing w:after="0"/>
        <w:tabs>
          <w:tab w:leader="none" w:pos="4480" w:val="left"/>
          <w:tab w:leader="none" w:pos="5620" w:val="left"/>
        </w:tabs>
        <w:rPr>
          <w:sz w:val="20"/>
          <w:szCs w:val="20"/>
          <w:color w:val="auto"/>
        </w:rPr>
      </w:pPr>
      <w:r>
        <w:rPr>
          <w:rFonts w:ascii="Courier New" w:cs="Courier New" w:eastAsia="Courier New" w:hAnsi="Courier New"/>
          <w:sz w:val="15"/>
          <w:szCs w:val="15"/>
          <w:color w:val="auto"/>
        </w:rPr>
        <w:t>creates route diskettes for the</w:t>
        <w:tab/>
        <w:t>DataCommand</w:t>
      </w:r>
      <w:r>
        <w:rPr>
          <w:sz w:val="20"/>
          <w:szCs w:val="20"/>
          <w:color w:val="auto"/>
        </w:rPr>
        <w:tab/>
      </w:r>
      <w:r>
        <w:rPr>
          <w:rFonts w:ascii="Courier New" w:cs="Courier New" w:eastAsia="Courier New" w:hAnsi="Courier New"/>
          <w:sz w:val="14"/>
          <w:szCs w:val="14"/>
          <w:color w:val="auto"/>
        </w:rPr>
        <w:t>Unit in</w:t>
      </w:r>
    </w:p>
    <w:p>
      <w:pPr>
        <w:ind w:left="1600"/>
        <w:spacing w:after="0"/>
        <w:tabs>
          <w:tab w:leader="none" w:pos="3060" w:val="left"/>
          <w:tab w:leader="none" w:pos="3600" w:val="left"/>
          <w:tab w:leader="none" w:pos="4400" w:val="left"/>
          <w:tab w:leader="none" w:pos="4920" w:val="left"/>
          <w:tab w:leader="none" w:pos="5800" w:val="left"/>
        </w:tabs>
        <w:rPr>
          <w:sz w:val="20"/>
          <w:szCs w:val="20"/>
          <w:color w:val="auto"/>
        </w:rPr>
      </w:pPr>
      <w:r>
        <w:rPr>
          <w:rFonts w:ascii="Courier New" w:cs="Courier New" w:eastAsia="Courier New" w:hAnsi="Courier New"/>
          <w:sz w:val="15"/>
          <w:szCs w:val="15"/>
          <w:color w:val="auto"/>
        </w:rPr>
        <w:t>the van for the</w:t>
        <w:tab/>
        <w:t>MAMR</w:t>
        <w:tab/>
        <w:t>system.</w:t>
        <w:tab/>
        <w:t>This</w:t>
        <w:tab/>
        <w:t>software</w:t>
      </w:r>
      <w:r>
        <w:rPr>
          <w:sz w:val="20"/>
          <w:szCs w:val="20"/>
          <w:color w:val="auto"/>
        </w:rPr>
        <w:tab/>
      </w:r>
      <w:r>
        <w:rPr>
          <w:rFonts w:ascii="Courier New" w:cs="Courier New" w:eastAsia="Courier New" w:hAnsi="Courier New"/>
          <w:sz w:val="14"/>
          <w:szCs w:val="14"/>
          <w:color w:val="auto"/>
        </w:rPr>
        <w:t>shall</w:t>
      </w:r>
    </w:p>
    <w:p>
      <w:pPr>
        <w:ind w:left="1600"/>
        <w:spacing w:after="0"/>
        <w:tabs>
          <w:tab w:leader="none" w:pos="2620" w:val="left"/>
          <w:tab w:leader="none" w:pos="3600" w:val="left"/>
          <w:tab w:leader="none" w:pos="4220" w:val="left"/>
          <w:tab w:leader="none" w:pos="5180" w:val="left"/>
        </w:tabs>
        <w:rPr>
          <w:sz w:val="20"/>
          <w:szCs w:val="20"/>
          <w:color w:val="auto"/>
        </w:rPr>
      </w:pPr>
      <w:r>
        <w:rPr>
          <w:rFonts w:ascii="Courier New" w:cs="Courier New" w:eastAsia="Courier New" w:hAnsi="Courier New"/>
          <w:sz w:val="15"/>
          <w:szCs w:val="15"/>
          <w:color w:val="auto"/>
        </w:rPr>
        <w:t>accept the</w:t>
        <w:tab/>
        <w:t>completed</w:t>
        <w:tab/>
        <w:t>route</w:t>
        <w:tab/>
        <w:t>diskettes</w:t>
      </w:r>
      <w:r>
        <w:rPr>
          <w:sz w:val="20"/>
          <w:szCs w:val="20"/>
          <w:color w:val="auto"/>
        </w:rPr>
        <w:tab/>
      </w:r>
      <w:r>
        <w:rPr>
          <w:rFonts w:ascii="Courier New" w:cs="Courier New" w:eastAsia="Courier New" w:hAnsi="Courier New"/>
          <w:sz w:val="14"/>
          <w:szCs w:val="14"/>
          <w:color w:val="auto"/>
        </w:rPr>
        <w:t>from the van</w:t>
      </w:r>
    </w:p>
    <w:p>
      <w:pPr>
        <w:ind w:left="1600"/>
        <w:spacing w:after="0"/>
        <w:rPr>
          <w:sz w:val="20"/>
          <w:szCs w:val="20"/>
          <w:color w:val="auto"/>
        </w:rPr>
      </w:pPr>
      <w:r>
        <w:rPr>
          <w:rFonts w:ascii="Courier New" w:cs="Courier New" w:eastAsia="Courier New" w:hAnsi="Courier New"/>
          <w:sz w:val="15"/>
          <w:szCs w:val="15"/>
          <w:color w:val="auto"/>
        </w:rPr>
        <w:t>system and create files for the billing system.</w:t>
      </w:r>
    </w:p>
    <w:p>
      <w:pPr>
        <w:spacing w:after="0" w:line="169" w:lineRule="exact"/>
        <w:rPr>
          <w:sz w:val="20"/>
          <w:szCs w:val="20"/>
          <w:color w:val="auto"/>
        </w:rPr>
      </w:pPr>
    </w:p>
    <w:p>
      <w:pPr>
        <w:ind w:left="1600"/>
        <w:spacing w:after="0"/>
        <w:tabs>
          <w:tab w:leader="none" w:pos="2720" w:val="left"/>
          <w:tab w:leader="none" w:pos="3240" w:val="left"/>
          <w:tab w:leader="none" w:pos="4120" w:val="left"/>
          <w:tab w:leader="none" w:pos="5000" w:val="left"/>
          <w:tab w:leader="none" w:pos="5440" w:val="left"/>
        </w:tabs>
        <w:rPr>
          <w:sz w:val="20"/>
          <w:szCs w:val="20"/>
          <w:color w:val="auto"/>
        </w:rPr>
      </w:pPr>
      <w:r>
        <w:rPr>
          <w:rFonts w:ascii="Courier New" w:cs="Courier New" w:eastAsia="Courier New" w:hAnsi="Courier New"/>
          <w:sz w:val="15"/>
          <w:szCs w:val="15"/>
          <w:color w:val="auto"/>
        </w:rPr>
        <w:t>DataCommand</w:t>
        <w:tab/>
        <w:t>Link</w:t>
        <w:tab/>
        <w:t>Software</w:t>
        <w:tab/>
        <w:t>provides</w:t>
        <w:tab/>
        <w:t>the</w:t>
      </w:r>
      <w:r>
        <w:rPr>
          <w:sz w:val="20"/>
          <w:szCs w:val="20"/>
          <w:color w:val="auto"/>
        </w:rPr>
        <w:tab/>
      </w:r>
      <w:r>
        <w:rPr>
          <w:rFonts w:ascii="Courier New" w:cs="Courier New" w:eastAsia="Courier New" w:hAnsi="Courier New"/>
          <w:sz w:val="14"/>
          <w:szCs w:val="14"/>
          <w:color w:val="auto"/>
        </w:rPr>
        <w:t>necessary</w:t>
      </w:r>
    </w:p>
    <w:p>
      <w:pPr>
        <w:ind w:left="1600"/>
        <w:spacing w:after="0"/>
        <w:tabs>
          <w:tab w:leader="none" w:pos="3780" w:val="left"/>
          <w:tab w:leader="none" w:pos="5620" w:val="left"/>
        </w:tabs>
        <w:rPr>
          <w:sz w:val="20"/>
          <w:szCs w:val="20"/>
          <w:color w:val="auto"/>
        </w:rPr>
      </w:pPr>
      <w:r>
        <w:rPr>
          <w:rFonts w:ascii="Courier New" w:cs="Courier New" w:eastAsia="Courier New" w:hAnsi="Courier New"/>
          <w:sz w:val="15"/>
          <w:szCs w:val="15"/>
          <w:color w:val="auto"/>
        </w:rPr>
        <w:t>"link" in a MAMR System</w:t>
        <w:tab/>
        <w:t>between the utility</w:t>
      </w:r>
      <w:r>
        <w:rPr>
          <w:sz w:val="20"/>
          <w:szCs w:val="20"/>
          <w:color w:val="auto"/>
        </w:rPr>
        <w:tab/>
      </w:r>
      <w:r>
        <w:rPr>
          <w:rFonts w:ascii="Courier New" w:cs="Courier New" w:eastAsia="Courier New" w:hAnsi="Courier New"/>
          <w:sz w:val="14"/>
          <w:szCs w:val="14"/>
          <w:color w:val="auto"/>
        </w:rPr>
        <w:t>billing</w:t>
      </w:r>
    </w:p>
    <w:p>
      <w:pPr>
        <w:ind w:left="1600"/>
        <w:spacing w:after="0"/>
        <w:tabs>
          <w:tab w:leader="none" w:pos="2460" w:val="left"/>
          <w:tab w:leader="none" w:pos="2900" w:val="left"/>
          <w:tab w:leader="none" w:pos="3420" w:val="left"/>
          <w:tab w:leader="none" w:pos="4660" w:val="left"/>
          <w:tab w:leader="none" w:pos="5360" w:val="left"/>
          <w:tab w:leader="none" w:pos="5880" w:val="left"/>
        </w:tabs>
        <w:rPr>
          <w:sz w:val="20"/>
          <w:szCs w:val="20"/>
          <w:color w:val="auto"/>
        </w:rPr>
      </w:pPr>
      <w:r>
        <w:rPr>
          <w:rFonts w:ascii="Courier New" w:cs="Courier New" w:eastAsia="Courier New" w:hAnsi="Courier New"/>
          <w:sz w:val="15"/>
          <w:szCs w:val="15"/>
          <w:color w:val="auto"/>
        </w:rPr>
        <w:t>computer</w:t>
        <w:tab/>
        <w:t>and</w:t>
        <w:tab/>
        <w:t>the</w:t>
        <w:tab/>
        <w:t>DataCommand</w:t>
        <w:tab/>
        <w:t>Unit.</w:t>
        <w:tab/>
        <w:t>This</w:t>
        <w:tab/>
        <w:t>data</w:t>
      </w:r>
    </w:p>
    <w:p>
      <w:pPr>
        <w:ind w:left="1600"/>
        <w:spacing w:after="0"/>
        <w:tabs>
          <w:tab w:leader="none" w:pos="2620" w:val="left"/>
          <w:tab w:leader="none" w:pos="3500" w:val="left"/>
          <w:tab w:leader="none" w:pos="4040" w:val="left"/>
          <w:tab w:leader="none" w:pos="4920" w:val="left"/>
          <w:tab w:leader="none" w:pos="5800" w:val="left"/>
        </w:tabs>
        <w:rPr>
          <w:sz w:val="20"/>
          <w:szCs w:val="20"/>
          <w:color w:val="auto"/>
        </w:rPr>
      </w:pPr>
      <w:r>
        <w:rPr>
          <w:rFonts w:ascii="Courier New" w:cs="Courier New" w:eastAsia="Courier New" w:hAnsi="Courier New"/>
          <w:sz w:val="15"/>
          <w:szCs w:val="15"/>
          <w:color w:val="auto"/>
        </w:rPr>
        <w:t>collection</w:t>
        <w:tab/>
        <w:t>software</w:t>
        <w:tab/>
        <w:t>is a</w:t>
        <w:tab/>
        <w:t>PC-based</w:t>
        <w:tab/>
        <w:t>software</w:t>
      </w:r>
      <w:r>
        <w:rPr>
          <w:sz w:val="20"/>
          <w:szCs w:val="20"/>
          <w:color w:val="auto"/>
        </w:rPr>
        <w:tab/>
      </w:r>
      <w:r>
        <w:rPr>
          <w:rFonts w:ascii="Courier New" w:cs="Courier New" w:eastAsia="Courier New" w:hAnsi="Courier New"/>
          <w:sz w:val="14"/>
          <w:szCs w:val="14"/>
          <w:color w:val="auto"/>
        </w:rPr>
        <w:t>which</w:t>
      </w:r>
    </w:p>
    <w:p>
      <w:pPr>
        <w:ind w:left="1600"/>
        <w:spacing w:after="0"/>
        <w:tabs>
          <w:tab w:leader="none" w:pos="2360" w:val="left"/>
          <w:tab w:leader="none" w:pos="2980" w:val="left"/>
          <w:tab w:leader="none" w:pos="4660" w:val="left"/>
          <w:tab w:leader="none" w:pos="5800" w:val="left"/>
        </w:tabs>
        <w:rPr>
          <w:sz w:val="20"/>
          <w:szCs w:val="20"/>
          <w:color w:val="auto"/>
        </w:rPr>
      </w:pPr>
      <w:r>
        <w:rPr>
          <w:rFonts w:ascii="Courier New" w:cs="Courier New" w:eastAsia="Courier New" w:hAnsi="Courier New"/>
          <w:sz w:val="15"/>
          <w:szCs w:val="15"/>
          <w:color w:val="auto"/>
        </w:rPr>
        <w:t>enables</w:t>
        <w:tab/>
        <w:t>meter</w:t>
        <w:tab/>
        <w:t>reading and route</w:t>
        <w:tab/>
        <w:t>information</w:t>
      </w:r>
      <w:r>
        <w:rPr>
          <w:sz w:val="20"/>
          <w:szCs w:val="20"/>
          <w:color w:val="auto"/>
        </w:rPr>
        <w:tab/>
      </w:r>
      <w:r>
        <w:rPr>
          <w:rFonts w:ascii="Courier New" w:cs="Courier New" w:eastAsia="Courier New" w:hAnsi="Courier New"/>
          <w:sz w:val="14"/>
          <w:szCs w:val="14"/>
          <w:color w:val="auto"/>
        </w:rPr>
        <w:t>to be</w:t>
      </w:r>
    </w:p>
    <w:p>
      <w:pPr>
        <w:ind w:left="1600"/>
        <w:spacing w:after="0"/>
        <w:tabs>
          <w:tab w:leader="none" w:pos="2720" w:val="left"/>
          <w:tab w:leader="none" w:pos="5280" w:val="left"/>
        </w:tabs>
        <w:rPr>
          <w:sz w:val="20"/>
          <w:szCs w:val="20"/>
          <w:color w:val="auto"/>
        </w:rPr>
      </w:pPr>
      <w:r>
        <w:rPr>
          <w:rFonts w:ascii="Courier New" w:cs="Courier New" w:eastAsia="Courier New" w:hAnsi="Courier New"/>
          <w:sz w:val="15"/>
          <w:szCs w:val="15"/>
          <w:color w:val="auto"/>
        </w:rPr>
        <w:t>transferred</w:t>
        <w:tab/>
        <w:t>between the data collection</w:t>
      </w:r>
      <w:r>
        <w:rPr>
          <w:sz w:val="20"/>
          <w:szCs w:val="20"/>
          <w:color w:val="auto"/>
        </w:rPr>
        <w:tab/>
      </w:r>
      <w:r>
        <w:rPr>
          <w:rFonts w:ascii="Courier New" w:cs="Courier New" w:eastAsia="Courier New" w:hAnsi="Courier New"/>
          <w:sz w:val="14"/>
          <w:szCs w:val="14"/>
          <w:color w:val="auto"/>
        </w:rPr>
        <w:t>devices and</w:t>
      </w:r>
    </w:p>
    <w:p>
      <w:pPr>
        <w:spacing w:after="0" w:line="4"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the utility's billing computer. Working together, the</w:t>
      </w:r>
    </w:p>
    <w:p>
      <w:pPr>
        <w:spacing w:after="0" w:line="5" w:lineRule="exact"/>
        <w:rPr>
          <w:sz w:val="20"/>
          <w:szCs w:val="20"/>
          <w:color w:val="auto"/>
        </w:rPr>
      </w:pPr>
    </w:p>
    <w:p>
      <w:pPr>
        <w:ind w:left="1600"/>
        <w:spacing w:after="0"/>
        <w:tabs>
          <w:tab w:leader="none" w:pos="3960" w:val="left"/>
        </w:tabs>
        <w:rPr>
          <w:sz w:val="20"/>
          <w:szCs w:val="20"/>
          <w:color w:val="auto"/>
        </w:rPr>
      </w:pPr>
      <w:r>
        <w:rPr>
          <w:rFonts w:ascii="Courier New" w:cs="Courier New" w:eastAsia="Courier New" w:hAnsi="Courier New"/>
          <w:sz w:val="15"/>
          <w:szCs w:val="15"/>
          <w:color w:val="auto"/>
        </w:rPr>
        <w:t>utility billing computer,</w:t>
      </w:r>
      <w:r>
        <w:rPr>
          <w:sz w:val="20"/>
          <w:szCs w:val="20"/>
          <w:color w:val="auto"/>
        </w:rPr>
        <w:tab/>
      </w:r>
      <w:r>
        <w:rPr>
          <w:rFonts w:ascii="Courier New" w:cs="Courier New" w:eastAsia="Courier New" w:hAnsi="Courier New"/>
          <w:sz w:val="14"/>
          <w:szCs w:val="14"/>
          <w:color w:val="auto"/>
        </w:rPr>
        <w:t>DataCommand Link Software,</w:t>
      </w:r>
    </w:p>
    <w:p>
      <w:pPr>
        <w:ind w:left="1600"/>
        <w:spacing w:after="0"/>
        <w:tabs>
          <w:tab w:leader="none" w:pos="2360" w:val="left"/>
          <w:tab w:leader="none" w:pos="3500" w:val="left"/>
          <w:tab w:leader="none" w:pos="4040" w:val="left"/>
          <w:tab w:leader="none" w:pos="5800" w:val="left"/>
        </w:tabs>
        <w:rPr>
          <w:sz w:val="20"/>
          <w:szCs w:val="20"/>
          <w:color w:val="auto"/>
        </w:rPr>
      </w:pPr>
      <w:r>
        <w:rPr>
          <w:rFonts w:ascii="Courier New" w:cs="Courier New" w:eastAsia="Courier New" w:hAnsi="Courier New"/>
          <w:sz w:val="15"/>
          <w:szCs w:val="15"/>
          <w:color w:val="auto"/>
        </w:rPr>
        <w:t>and the</w:t>
        <w:tab/>
        <w:t>DataCommand</w:t>
        <w:tab/>
        <w:t>Unit</w:t>
        <w:tab/>
        <w:t>perform a complete</w:t>
      </w:r>
      <w:r>
        <w:rPr>
          <w:sz w:val="20"/>
          <w:szCs w:val="20"/>
          <w:color w:val="auto"/>
        </w:rPr>
        <w:tab/>
      </w:r>
      <w:r>
        <w:rPr>
          <w:rFonts w:ascii="Courier New" w:cs="Courier New" w:eastAsia="Courier New" w:hAnsi="Courier New"/>
          <w:sz w:val="14"/>
          <w:szCs w:val="14"/>
          <w:color w:val="auto"/>
        </w:rPr>
        <w:t>meter</w:t>
      </w:r>
    </w:p>
    <w:p>
      <w:pPr>
        <w:ind w:left="1600"/>
        <w:spacing w:after="0"/>
        <w:rPr>
          <w:sz w:val="20"/>
          <w:szCs w:val="20"/>
          <w:color w:val="auto"/>
        </w:rPr>
      </w:pPr>
      <w:r>
        <w:rPr>
          <w:rFonts w:ascii="Courier New" w:cs="Courier New" w:eastAsia="Courier New" w:hAnsi="Courier New"/>
          <w:sz w:val="15"/>
          <w:szCs w:val="15"/>
          <w:color w:val="auto"/>
        </w:rPr>
        <w:t>reading and customer billing process.</w:t>
      </w:r>
    </w:p>
    <w:p>
      <w:pPr>
        <w:sectPr>
          <w:pgSz w:w="11900" w:h="16838" w:orient="portrait"/>
          <w:cols w:equalWidth="0" w:num="1">
            <w:col w:w="9439"/>
          </w:cols>
          <w:pgMar w:left="1020" w:top="305" w:right="1440" w:bottom="1440" w:gutter="0" w:footer="0" w:header="0"/>
        </w:sectPr>
      </w:pPr>
    </w:p>
    <w:bookmarkStart w:id="67" w:name="page68"/>
    <w:bookmarkEnd w:id="67"/>
    <w:p>
      <w:pPr>
        <w:ind w:left="1580"/>
        <w:spacing w:after="0"/>
        <w:tabs>
          <w:tab w:leader="none" w:pos="2360" w:val="left"/>
        </w:tabs>
        <w:rPr>
          <w:sz w:val="20"/>
          <w:szCs w:val="20"/>
          <w:color w:val="auto"/>
        </w:rPr>
      </w:pPr>
      <w:r>
        <w:rPr>
          <w:rFonts w:ascii="Courier New" w:cs="Courier New" w:eastAsia="Courier New" w:hAnsi="Courier New"/>
          <w:sz w:val="15"/>
          <w:szCs w:val="15"/>
          <w:color w:val="auto"/>
        </w:rPr>
        <w:t>5.3.4</w:t>
      </w:r>
      <w:r>
        <w:rPr>
          <w:sz w:val="20"/>
          <w:szCs w:val="20"/>
          <w:color w:val="auto"/>
        </w:rPr>
        <w:tab/>
      </w:r>
      <w:r>
        <w:rPr>
          <w:rFonts w:ascii="Courier New" w:cs="Courier New" w:eastAsia="Courier New" w:hAnsi="Courier New"/>
          <w:sz w:val="14"/>
          <w:szCs w:val="14"/>
          <w:color w:val="auto"/>
        </w:rPr>
        <w:t>DCU System Software</w:t>
      </w:r>
    </w:p>
    <w:p>
      <w:pPr>
        <w:spacing w:after="0" w:line="17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The DataCommand Unit system is the van based software</w:t>
      </w:r>
    </w:p>
    <w:p>
      <w:pPr>
        <w:spacing w:after="0" w:line="5" w:lineRule="exact"/>
        <w:rPr>
          <w:sz w:val="20"/>
          <w:szCs w:val="20"/>
          <w:color w:val="auto"/>
        </w:rPr>
      </w:pPr>
    </w:p>
    <w:p>
      <w:pPr>
        <w:ind w:left="2380"/>
        <w:spacing w:after="0"/>
        <w:tabs>
          <w:tab w:leader="none" w:pos="2880" w:val="left"/>
          <w:tab w:leader="none" w:pos="3840" w:val="left"/>
          <w:tab w:leader="none" w:pos="4120" w:val="left"/>
          <w:tab w:leader="none" w:pos="4900" w:val="left"/>
          <w:tab w:leader="none" w:pos="5620" w:val="left"/>
        </w:tabs>
        <w:rPr>
          <w:sz w:val="20"/>
          <w:szCs w:val="20"/>
          <w:color w:val="auto"/>
        </w:rPr>
      </w:pPr>
      <w:r>
        <w:rPr>
          <w:rFonts w:ascii="Courier New" w:cs="Courier New" w:eastAsia="Courier New" w:hAnsi="Courier New"/>
          <w:sz w:val="15"/>
          <w:szCs w:val="15"/>
          <w:color w:val="auto"/>
        </w:rPr>
        <w:t>that</w:t>
        <w:tab/>
        <w:t>transmits</w:t>
        <w:tab/>
        <w:t>a</w:t>
        <w:tab/>
        <w:t>wake-up</w:t>
        <w:tab/>
        <w:t>signal</w:t>
      </w:r>
      <w:r>
        <w:rPr>
          <w:sz w:val="20"/>
          <w:szCs w:val="20"/>
          <w:color w:val="auto"/>
        </w:rPr>
        <w:tab/>
      </w:r>
      <w:r>
        <w:rPr>
          <w:rFonts w:ascii="Courier New" w:cs="Courier New" w:eastAsia="Courier New" w:hAnsi="Courier New"/>
          <w:sz w:val="14"/>
          <w:szCs w:val="14"/>
          <w:color w:val="auto"/>
        </w:rPr>
        <w:t>to the ERT Meter</w:t>
      </w:r>
    </w:p>
    <w:p>
      <w:pPr>
        <w:ind w:left="2380"/>
        <w:spacing w:after="0"/>
        <w:tabs>
          <w:tab w:leader="none" w:pos="3240" w:val="left"/>
          <w:tab w:leader="none" w:pos="4820" w:val="left"/>
          <w:tab w:leader="none" w:pos="5780" w:val="left"/>
        </w:tabs>
        <w:rPr>
          <w:sz w:val="20"/>
          <w:szCs w:val="20"/>
          <w:color w:val="auto"/>
        </w:rPr>
      </w:pPr>
      <w:r>
        <w:rPr>
          <w:rFonts w:ascii="Courier New" w:cs="Courier New" w:eastAsia="Courier New" w:hAnsi="Courier New"/>
          <w:sz w:val="15"/>
          <w:szCs w:val="15"/>
          <w:color w:val="auto"/>
        </w:rPr>
        <w:t>Modules,</w:t>
        <w:tab/>
        <w:t>receives the ERT</w:t>
        <w:tab/>
        <w:t>readings,</w:t>
      </w:r>
      <w:r>
        <w:rPr>
          <w:sz w:val="20"/>
          <w:szCs w:val="20"/>
          <w:color w:val="auto"/>
        </w:rPr>
        <w:tab/>
      </w:r>
      <w:r>
        <w:rPr>
          <w:rFonts w:ascii="Courier New" w:cs="Courier New" w:eastAsia="Courier New" w:hAnsi="Courier New"/>
          <w:sz w:val="14"/>
          <w:szCs w:val="14"/>
          <w:color w:val="auto"/>
        </w:rPr>
        <w:t>and writes the</w:t>
      </w:r>
    </w:p>
    <w:p>
      <w:pPr>
        <w:ind w:left="2380"/>
        <w:spacing w:after="0"/>
        <w:tabs>
          <w:tab w:leader="none" w:pos="3500" w:val="left"/>
          <w:tab w:leader="none" w:pos="4640" w:val="left"/>
          <w:tab w:leader="none" w:pos="5960" w:val="left"/>
        </w:tabs>
        <w:rPr>
          <w:sz w:val="20"/>
          <w:szCs w:val="20"/>
          <w:color w:val="auto"/>
        </w:rPr>
      </w:pPr>
      <w:r>
        <w:rPr>
          <w:rFonts w:ascii="Courier New" w:cs="Courier New" w:eastAsia="Courier New" w:hAnsi="Courier New"/>
          <w:sz w:val="15"/>
          <w:szCs w:val="15"/>
          <w:color w:val="auto"/>
        </w:rPr>
        <w:t>appropriate</w:t>
        <w:tab/>
        <w:t>information</w:t>
        <w:tab/>
        <w:t>in a database</w:t>
      </w:r>
      <w:r>
        <w:rPr>
          <w:sz w:val="20"/>
          <w:szCs w:val="20"/>
          <w:color w:val="auto"/>
        </w:rPr>
        <w:tab/>
      </w:r>
      <w:r>
        <w:rPr>
          <w:rFonts w:ascii="Courier New" w:cs="Courier New" w:eastAsia="Courier New" w:hAnsi="Courier New"/>
          <w:sz w:val="14"/>
          <w:szCs w:val="14"/>
          <w:color w:val="auto"/>
        </w:rPr>
        <w:t>based on the</w:t>
      </w:r>
    </w:p>
    <w:p>
      <w:pPr>
        <w:ind w:left="2380"/>
        <w:spacing w:after="0" w:line="238" w:lineRule="auto"/>
        <w:rPr>
          <w:sz w:val="20"/>
          <w:szCs w:val="20"/>
          <w:color w:val="auto"/>
        </w:rPr>
      </w:pPr>
      <w:r>
        <w:rPr>
          <w:rFonts w:ascii="Courier New" w:cs="Courier New" w:eastAsia="Courier New" w:hAnsi="Courier New"/>
          <w:sz w:val="15"/>
          <w:szCs w:val="15"/>
          <w:color w:val="auto"/>
        </w:rPr>
        <w:t>route diskette created by DCLINK.</w:t>
      </w:r>
    </w:p>
    <w:p>
      <w:pPr>
        <w:spacing w:after="0" w:line="169" w:lineRule="exact"/>
        <w:rPr>
          <w:sz w:val="20"/>
          <w:szCs w:val="20"/>
          <w:color w:val="auto"/>
        </w:rPr>
      </w:pPr>
    </w:p>
    <w:p>
      <w:pPr>
        <w:ind w:left="2380"/>
        <w:spacing w:after="0"/>
        <w:tabs>
          <w:tab w:leader="none" w:pos="3140" w:val="left"/>
          <w:tab w:leader="none" w:pos="3840" w:val="left"/>
          <w:tab w:leader="none" w:pos="4740" w:val="left"/>
          <w:tab w:leader="none" w:pos="5620" w:val="left"/>
          <w:tab w:leader="none" w:pos="6060" w:val="left"/>
        </w:tabs>
        <w:rPr>
          <w:sz w:val="20"/>
          <w:szCs w:val="20"/>
          <w:color w:val="auto"/>
        </w:rPr>
      </w:pPr>
      <w:r>
        <w:rPr>
          <w:rFonts w:ascii="Courier New" w:cs="Courier New" w:eastAsia="Courier New" w:hAnsi="Courier New"/>
          <w:sz w:val="15"/>
          <w:szCs w:val="15"/>
          <w:color w:val="auto"/>
        </w:rPr>
        <w:t>The DCU</w:t>
        <w:tab/>
        <w:t>system</w:t>
        <w:tab/>
        <w:t>software</w:t>
        <w:tab/>
        <w:t>controls</w:t>
        <w:tab/>
        <w:t>the</w:t>
      </w:r>
      <w:r>
        <w:rPr>
          <w:sz w:val="20"/>
          <w:szCs w:val="20"/>
          <w:color w:val="auto"/>
        </w:rPr>
        <w:tab/>
      </w:r>
      <w:r>
        <w:rPr>
          <w:rFonts w:ascii="Courier New" w:cs="Courier New" w:eastAsia="Courier New" w:hAnsi="Courier New"/>
          <w:sz w:val="14"/>
          <w:szCs w:val="14"/>
          <w:color w:val="auto"/>
        </w:rPr>
        <w:t>transmitter</w:t>
      </w:r>
    </w:p>
    <w:p>
      <w:pPr>
        <w:ind w:left="2380"/>
        <w:spacing w:after="0"/>
        <w:tabs>
          <w:tab w:leader="none" w:pos="3580" w:val="left"/>
          <w:tab w:leader="none" w:pos="4460" w:val="left"/>
          <w:tab w:leader="none" w:pos="5620" w:val="left"/>
          <w:tab w:leader="none" w:pos="6060" w:val="left"/>
          <w:tab w:leader="none" w:pos="6500" w:val="left"/>
        </w:tabs>
        <w:rPr>
          <w:sz w:val="20"/>
          <w:szCs w:val="20"/>
          <w:color w:val="auto"/>
        </w:rPr>
      </w:pPr>
      <w:r>
        <w:rPr>
          <w:rFonts w:ascii="Courier New" w:cs="Courier New" w:eastAsia="Courier New" w:hAnsi="Courier New"/>
          <w:sz w:val="15"/>
          <w:szCs w:val="15"/>
          <w:color w:val="auto"/>
        </w:rPr>
        <w:t>controller,</w:t>
        <w:tab/>
        <w:t>receiver</w:t>
        <w:tab/>
        <w:t>controller,</w:t>
        <w:tab/>
        <w:t>and</w:t>
        <w:tab/>
        <w:t>the</w:t>
      </w:r>
      <w:r>
        <w:rPr>
          <w:sz w:val="20"/>
          <w:szCs w:val="20"/>
          <w:color w:val="auto"/>
        </w:rPr>
        <w:tab/>
      </w:r>
      <w:r>
        <w:rPr>
          <w:rFonts w:ascii="Courier New" w:cs="Courier New" w:eastAsia="Courier New" w:hAnsi="Courier New"/>
          <w:sz w:val="14"/>
          <w:szCs w:val="14"/>
          <w:color w:val="auto"/>
        </w:rPr>
        <w:t>system</w:t>
      </w:r>
    </w:p>
    <w:p>
      <w:pPr>
        <w:ind w:left="2380"/>
        <w:spacing w:after="0"/>
        <w:tabs>
          <w:tab w:leader="none" w:pos="4380" w:val="left"/>
          <w:tab w:leader="none" w:pos="5340" w:val="left"/>
          <w:tab w:leader="none" w:pos="6220" w:val="left"/>
        </w:tabs>
        <w:rPr>
          <w:sz w:val="20"/>
          <w:szCs w:val="20"/>
          <w:color w:val="auto"/>
        </w:rPr>
      </w:pPr>
      <w:r>
        <w:rPr>
          <w:rFonts w:ascii="Courier New" w:cs="Courier New" w:eastAsia="Courier New" w:hAnsi="Courier New"/>
          <w:sz w:val="15"/>
          <w:szCs w:val="15"/>
          <w:color w:val="auto"/>
        </w:rPr>
        <w:t>control unit (a touch</w:t>
        <w:tab/>
        <w:t>sensitive</w:t>
        <w:tab/>
        <w:t>operator</w:t>
      </w:r>
      <w:r>
        <w:rPr>
          <w:sz w:val="20"/>
          <w:szCs w:val="20"/>
          <w:color w:val="auto"/>
        </w:rPr>
        <w:tab/>
      </w:r>
      <w:r>
        <w:rPr>
          <w:rFonts w:ascii="Courier New" w:cs="Courier New" w:eastAsia="Courier New" w:hAnsi="Courier New"/>
          <w:sz w:val="14"/>
          <w:szCs w:val="14"/>
          <w:color w:val="auto"/>
        </w:rPr>
        <w:t>interface</w:t>
      </w:r>
    </w:p>
    <w:p>
      <w:pPr>
        <w:ind w:left="2380"/>
        <w:spacing w:after="0"/>
        <w:tabs>
          <w:tab w:leader="none" w:pos="5620" w:val="left"/>
        </w:tabs>
        <w:rPr>
          <w:sz w:val="20"/>
          <w:szCs w:val="20"/>
          <w:color w:val="auto"/>
        </w:rPr>
      </w:pPr>
      <w:r>
        <w:rPr>
          <w:rFonts w:ascii="Courier New" w:cs="Courier New" w:eastAsia="Courier New" w:hAnsi="Courier New"/>
          <w:sz w:val="15"/>
          <w:szCs w:val="15"/>
          <w:color w:val="auto"/>
        </w:rPr>
        <w:t>display from which the DCU operator</w:t>
      </w:r>
      <w:r>
        <w:rPr>
          <w:sz w:val="20"/>
          <w:szCs w:val="20"/>
          <w:color w:val="auto"/>
        </w:rPr>
        <w:tab/>
      </w:r>
      <w:r>
        <w:rPr>
          <w:rFonts w:ascii="Courier New" w:cs="Courier New" w:eastAsia="Courier New" w:hAnsi="Courier New"/>
          <w:sz w:val="14"/>
          <w:szCs w:val="14"/>
          <w:color w:val="auto"/>
        </w:rPr>
        <w:t>starts and stops</w:t>
      </w:r>
    </w:p>
    <w:p>
      <w:pPr>
        <w:ind w:left="2380"/>
        <w:spacing w:after="0"/>
        <w:tabs>
          <w:tab w:leader="none" w:pos="3500" w:val="left"/>
          <w:tab w:leader="none" w:pos="4380" w:val="left"/>
          <w:tab w:leader="none" w:pos="5080" w:val="left"/>
          <w:tab w:leader="none" w:pos="6400" w:val="left"/>
        </w:tabs>
        <w:rPr>
          <w:sz w:val="20"/>
          <w:szCs w:val="20"/>
          <w:color w:val="auto"/>
        </w:rPr>
      </w:pPr>
      <w:r>
        <w:rPr>
          <w:rFonts w:ascii="Courier New" w:cs="Courier New" w:eastAsia="Courier New" w:hAnsi="Courier New"/>
          <w:sz w:val="15"/>
          <w:szCs w:val="15"/>
          <w:color w:val="auto"/>
        </w:rPr>
        <w:t>the DCU and</w:t>
        <w:tab/>
        <w:t>monitors</w:t>
        <w:tab/>
        <w:t>system</w:t>
        <w:tab/>
        <w:t>performance).</w:t>
      </w:r>
      <w:r>
        <w:rPr>
          <w:sz w:val="20"/>
          <w:szCs w:val="20"/>
          <w:color w:val="auto"/>
        </w:rPr>
        <w:tab/>
      </w:r>
      <w:r>
        <w:rPr>
          <w:rFonts w:ascii="Courier New" w:cs="Courier New" w:eastAsia="Courier New" w:hAnsi="Courier New"/>
          <w:sz w:val="14"/>
          <w:szCs w:val="14"/>
          <w:color w:val="auto"/>
        </w:rPr>
        <w:t>The DCU</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also maintains route-related meter reading statistics</w:t>
      </w:r>
    </w:p>
    <w:p>
      <w:pPr>
        <w:spacing w:after="0" w:line="11"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and provides on-going operating status information to</w:t>
      </w:r>
    </w:p>
    <w:p>
      <w:pPr>
        <w:spacing w:after="0" w:line="5" w:lineRule="exact"/>
        <w:rPr>
          <w:sz w:val="20"/>
          <w:szCs w:val="20"/>
          <w:color w:val="auto"/>
        </w:rPr>
      </w:pPr>
    </w:p>
    <w:p>
      <w:pPr>
        <w:ind w:left="2380"/>
        <w:spacing w:after="0"/>
        <w:tabs>
          <w:tab w:leader="none" w:pos="4020" w:val="left"/>
          <w:tab w:leader="none" w:pos="5520" w:val="left"/>
        </w:tabs>
        <w:rPr>
          <w:sz w:val="20"/>
          <w:szCs w:val="20"/>
          <w:color w:val="auto"/>
        </w:rPr>
      </w:pPr>
      <w:r>
        <w:rPr>
          <w:rFonts w:ascii="Courier New" w:cs="Courier New" w:eastAsia="Courier New" w:hAnsi="Courier New"/>
          <w:sz w:val="15"/>
          <w:szCs w:val="15"/>
          <w:color w:val="auto"/>
        </w:rPr>
        <w:t>the DCU operator,</w:t>
        <w:tab/>
        <w:t>stores readings</w:t>
      </w:r>
      <w:r>
        <w:rPr>
          <w:sz w:val="20"/>
          <w:szCs w:val="20"/>
          <w:color w:val="auto"/>
        </w:rPr>
        <w:tab/>
      </w:r>
      <w:r>
        <w:rPr>
          <w:rFonts w:ascii="Courier New" w:cs="Courier New" w:eastAsia="Courier New" w:hAnsi="Courier New"/>
          <w:sz w:val="14"/>
          <w:szCs w:val="14"/>
          <w:color w:val="auto"/>
        </w:rPr>
        <w:t>received from the</w:t>
      </w:r>
    </w:p>
    <w:p>
      <w:pPr>
        <w:ind w:left="2380"/>
        <w:spacing w:after="0"/>
        <w:tabs>
          <w:tab w:leader="none" w:pos="4280" w:val="left"/>
          <w:tab w:leader="none" w:pos="5440" w:val="left"/>
          <w:tab w:leader="none" w:pos="5960" w:val="left"/>
        </w:tabs>
        <w:rPr>
          <w:sz w:val="20"/>
          <w:szCs w:val="20"/>
          <w:color w:val="auto"/>
        </w:rPr>
      </w:pPr>
      <w:r>
        <w:rPr>
          <w:rFonts w:ascii="Courier New" w:cs="Courier New" w:eastAsia="Courier New" w:hAnsi="Courier New"/>
          <w:sz w:val="15"/>
          <w:szCs w:val="15"/>
          <w:color w:val="auto"/>
        </w:rPr>
        <w:t>receiver/controller,</w:t>
        <w:tab/>
        <w:t>and formats</w:t>
        <w:tab/>
        <w:t>data</w:t>
      </w:r>
      <w:r>
        <w:rPr>
          <w:sz w:val="20"/>
          <w:szCs w:val="20"/>
          <w:color w:val="auto"/>
        </w:rPr>
        <w:tab/>
      </w:r>
      <w:r>
        <w:rPr>
          <w:rFonts w:ascii="Courier New" w:cs="Courier New" w:eastAsia="Courier New" w:hAnsi="Courier New"/>
          <w:sz w:val="14"/>
          <w:szCs w:val="14"/>
          <w:color w:val="auto"/>
        </w:rPr>
        <w:t>collected so</w:t>
      </w:r>
    </w:p>
    <w:p>
      <w:pPr>
        <w:ind w:left="2380"/>
        <w:spacing w:after="0"/>
        <w:rPr>
          <w:sz w:val="20"/>
          <w:szCs w:val="20"/>
          <w:color w:val="auto"/>
        </w:rPr>
      </w:pPr>
      <w:r>
        <w:rPr>
          <w:rFonts w:ascii="Courier New" w:cs="Courier New" w:eastAsia="Courier New" w:hAnsi="Courier New"/>
          <w:sz w:val="15"/>
          <w:szCs w:val="15"/>
          <w:color w:val="auto"/>
        </w:rPr>
        <w:t>that it can be transferred to the DCLINK computer.</w:t>
      </w:r>
    </w:p>
    <w:p>
      <w:pPr>
        <w:spacing w:after="0" w:line="168"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5.3.5</w:t>
      </w:r>
      <w:r>
        <w:rPr>
          <w:sz w:val="20"/>
          <w:szCs w:val="20"/>
          <w:color w:val="auto"/>
        </w:rPr>
        <w:tab/>
      </w:r>
      <w:r>
        <w:rPr>
          <w:rFonts w:ascii="Courier New" w:cs="Courier New" w:eastAsia="Courier New" w:hAnsi="Courier New"/>
          <w:sz w:val="14"/>
          <w:szCs w:val="14"/>
          <w:color w:val="auto"/>
        </w:rPr>
        <w:t>DataCommand Units (DCU)</w:t>
      </w:r>
    </w:p>
    <w:p>
      <w:pPr>
        <w:spacing w:after="0" w:line="169" w:lineRule="exact"/>
        <w:rPr>
          <w:sz w:val="20"/>
          <w:szCs w:val="20"/>
          <w:color w:val="auto"/>
        </w:rPr>
      </w:pPr>
    </w:p>
    <w:p>
      <w:pPr>
        <w:ind w:left="2380"/>
        <w:spacing w:after="0"/>
        <w:tabs>
          <w:tab w:leader="none" w:pos="4640" w:val="left"/>
          <w:tab w:leader="none" w:pos="5520" w:val="left"/>
          <w:tab w:leader="none" w:pos="5880" w:val="left"/>
          <w:tab w:leader="none" w:pos="6760" w:val="left"/>
        </w:tabs>
        <w:rPr>
          <w:sz w:val="20"/>
          <w:szCs w:val="20"/>
          <w:color w:val="auto"/>
        </w:rPr>
      </w:pPr>
      <w:r>
        <w:rPr>
          <w:rFonts w:ascii="Courier New" w:cs="Courier New" w:eastAsia="Courier New" w:hAnsi="Courier New"/>
          <w:sz w:val="15"/>
          <w:szCs w:val="15"/>
          <w:color w:val="auto"/>
        </w:rPr>
        <w:t>At least * DCUs shall be</w:t>
        <w:tab/>
        <w:t>utilized</w:t>
        <w:tab/>
        <w:t>at</w:t>
        <w:tab/>
        <w:t>Duquesne</w:t>
      </w:r>
      <w:r>
        <w:rPr>
          <w:sz w:val="20"/>
          <w:szCs w:val="20"/>
          <w:color w:val="auto"/>
        </w:rPr>
        <w:tab/>
      </w:r>
      <w:r>
        <w:rPr>
          <w:rFonts w:ascii="Courier New" w:cs="Courier New" w:eastAsia="Courier New" w:hAnsi="Courier New"/>
          <w:sz w:val="14"/>
          <w:szCs w:val="14"/>
          <w:color w:val="auto"/>
        </w:rPr>
        <w:t>for</w:t>
      </w:r>
    </w:p>
    <w:p>
      <w:pPr>
        <w:ind w:left="2380"/>
        <w:spacing w:after="0"/>
        <w:tabs>
          <w:tab w:leader="none" w:pos="3140" w:val="left"/>
          <w:tab w:leader="none" w:pos="3680" w:val="left"/>
          <w:tab w:leader="none" w:pos="4740" w:val="left"/>
          <w:tab w:leader="none" w:pos="5180" w:val="left"/>
          <w:tab w:leader="none" w:pos="5780" w:val="left"/>
          <w:tab w:leader="none" w:pos="6580" w:val="left"/>
        </w:tabs>
        <w:rPr>
          <w:sz w:val="20"/>
          <w:szCs w:val="20"/>
          <w:color w:val="auto"/>
        </w:rPr>
      </w:pPr>
      <w:r>
        <w:rPr>
          <w:rFonts w:ascii="Courier New" w:cs="Courier New" w:eastAsia="Courier New" w:hAnsi="Courier New"/>
          <w:sz w:val="15"/>
          <w:szCs w:val="15"/>
          <w:color w:val="auto"/>
        </w:rPr>
        <w:t>reading</w:t>
        <w:tab/>
        <w:t>the</w:t>
      </w:r>
      <w:r>
        <w:rPr>
          <w:sz w:val="20"/>
          <w:szCs w:val="20"/>
          <w:color w:val="auto"/>
        </w:rPr>
        <w:tab/>
      </w:r>
      <w:r>
        <w:rPr>
          <w:rFonts w:ascii="Courier New" w:cs="Courier New" w:eastAsia="Courier New" w:hAnsi="Courier New"/>
          <w:sz w:val="15"/>
          <w:szCs w:val="15"/>
          <w:color w:val="auto"/>
        </w:rPr>
        <w:t>installed</w:t>
      </w:r>
      <w:r>
        <w:rPr>
          <w:sz w:val="20"/>
          <w:szCs w:val="20"/>
          <w:color w:val="auto"/>
        </w:rPr>
        <w:tab/>
      </w:r>
      <w:r>
        <w:rPr>
          <w:rFonts w:ascii="Courier New" w:cs="Courier New" w:eastAsia="Courier New" w:hAnsi="Courier New"/>
          <w:sz w:val="15"/>
          <w:szCs w:val="15"/>
          <w:color w:val="auto"/>
        </w:rPr>
        <w:t>ERT</w:t>
        <w:tab/>
        <w:t>Meter</w:t>
        <w:tab/>
        <w:t>Modules</w:t>
      </w:r>
      <w:r>
        <w:rPr>
          <w:sz w:val="20"/>
          <w:szCs w:val="20"/>
          <w:color w:val="auto"/>
        </w:rPr>
        <w:tab/>
      </w:r>
      <w:r>
        <w:rPr>
          <w:rFonts w:ascii="Courier New" w:cs="Courier New" w:eastAsia="Courier New" w:hAnsi="Courier New"/>
          <w:sz w:val="14"/>
          <w:szCs w:val="14"/>
          <w:color w:val="auto"/>
        </w:rPr>
        <w:t>using</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Contractor provided vehicles. Initially, two DCUs are</w:t>
      </w:r>
    </w:p>
    <w:p>
      <w:pPr>
        <w:spacing w:after="0" w:line="5" w:lineRule="exact"/>
        <w:rPr>
          <w:sz w:val="20"/>
          <w:szCs w:val="20"/>
          <w:color w:val="auto"/>
        </w:rPr>
      </w:pPr>
    </w:p>
    <w:p>
      <w:pPr>
        <w:ind w:left="2380"/>
        <w:spacing w:after="0"/>
        <w:tabs>
          <w:tab w:leader="none" w:pos="3240" w:val="left"/>
          <w:tab w:leader="none" w:pos="3680" w:val="left"/>
          <w:tab w:leader="none" w:pos="4460" w:val="left"/>
          <w:tab w:leader="none" w:pos="4900" w:val="left"/>
          <w:tab w:leader="none" w:pos="6060" w:val="left"/>
          <w:tab w:leader="none" w:pos="6660" w:val="left"/>
        </w:tabs>
        <w:rPr>
          <w:sz w:val="20"/>
          <w:szCs w:val="20"/>
          <w:color w:val="auto"/>
        </w:rPr>
      </w:pPr>
      <w:r>
        <w:rPr>
          <w:rFonts w:ascii="Courier New" w:cs="Courier New" w:eastAsia="Courier New" w:hAnsi="Courier New"/>
          <w:sz w:val="15"/>
          <w:szCs w:val="15"/>
          <w:color w:val="auto"/>
        </w:rPr>
        <w:t>required</w:t>
        <w:tab/>
        <w:t>for</w:t>
        <w:tab/>
        <w:t>reading</w:t>
        <w:tab/>
        <w:t>the</w:t>
        <w:tab/>
        <w:t>Pittsburgh</w:t>
      </w:r>
      <w:r>
        <w:rPr>
          <w:sz w:val="20"/>
          <w:szCs w:val="20"/>
          <w:color w:val="auto"/>
        </w:rPr>
        <w:tab/>
      </w:r>
      <w:r>
        <w:rPr>
          <w:rFonts w:ascii="Courier New" w:cs="Courier New" w:eastAsia="Courier New" w:hAnsi="Courier New"/>
          <w:sz w:val="15"/>
          <w:szCs w:val="15"/>
          <w:color w:val="auto"/>
        </w:rPr>
        <w:t>area,</w:t>
        <w:tab/>
        <w:t>with</w:t>
      </w:r>
    </w:p>
    <w:p>
      <w:pPr>
        <w:ind w:left="2380"/>
        <w:spacing w:after="0"/>
        <w:tabs>
          <w:tab w:leader="none" w:pos="3400" w:val="left"/>
          <w:tab w:leader="none" w:pos="4200" w:val="left"/>
          <w:tab w:leader="none" w:pos="5180" w:val="left"/>
          <w:tab w:leader="none" w:pos="6220" w:val="left"/>
        </w:tabs>
        <w:rPr>
          <w:sz w:val="20"/>
          <w:szCs w:val="20"/>
          <w:color w:val="auto"/>
        </w:rPr>
      </w:pPr>
      <w:r>
        <w:rPr>
          <w:rFonts w:ascii="Courier New" w:cs="Courier New" w:eastAsia="Courier New" w:hAnsi="Courier New"/>
          <w:sz w:val="15"/>
          <w:szCs w:val="15"/>
          <w:color w:val="auto"/>
        </w:rPr>
        <w:t>additional</w:t>
        <w:tab/>
        <w:t>numbers</w:t>
        <w:tab/>
        <w:t>available</w:t>
        <w:tab/>
        <w:t>for backup</w:t>
      </w:r>
      <w:r>
        <w:rPr>
          <w:sz w:val="20"/>
          <w:szCs w:val="20"/>
          <w:color w:val="auto"/>
        </w:rPr>
        <w:tab/>
      </w:r>
      <w:r>
        <w:rPr>
          <w:rFonts w:ascii="Courier New" w:cs="Courier New" w:eastAsia="Courier New" w:hAnsi="Courier New"/>
          <w:sz w:val="14"/>
          <w:szCs w:val="14"/>
          <w:color w:val="auto"/>
        </w:rPr>
        <w:t>purposes.</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However, if the need increases, subsequent DCUs shall</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be provided.</w:t>
      </w:r>
    </w:p>
    <w:p>
      <w:pPr>
        <w:spacing w:after="0" w:line="169" w:lineRule="exact"/>
        <w:rPr>
          <w:sz w:val="20"/>
          <w:szCs w:val="20"/>
          <w:color w:val="auto"/>
        </w:rPr>
      </w:pPr>
    </w:p>
    <w:p>
      <w:pPr>
        <w:ind w:left="2380"/>
        <w:spacing w:after="0"/>
        <w:tabs>
          <w:tab w:leader="none" w:pos="2880" w:val="left"/>
          <w:tab w:leader="none" w:pos="4120" w:val="left"/>
          <w:tab w:leader="none" w:pos="4640" w:val="left"/>
          <w:tab w:leader="none" w:pos="5260" w:val="left"/>
          <w:tab w:leader="none" w:pos="5620" w:val="left"/>
          <w:tab w:leader="none" w:pos="5880" w:val="left"/>
          <w:tab w:leader="none" w:pos="6660" w:val="left"/>
        </w:tabs>
        <w:rPr>
          <w:sz w:val="20"/>
          <w:szCs w:val="20"/>
          <w:color w:val="auto"/>
        </w:rPr>
      </w:pPr>
      <w:r>
        <w:rPr>
          <w:rFonts w:ascii="Courier New" w:cs="Courier New" w:eastAsia="Courier New" w:hAnsi="Courier New"/>
          <w:sz w:val="15"/>
          <w:szCs w:val="15"/>
          <w:color w:val="auto"/>
        </w:rPr>
        <w:t>The</w:t>
        <w:tab/>
        <w:t>DataCommand</w:t>
      </w:r>
      <w:r>
        <w:rPr>
          <w:sz w:val="20"/>
          <w:szCs w:val="20"/>
          <w:color w:val="auto"/>
        </w:rPr>
        <w:tab/>
      </w:r>
      <w:r>
        <w:rPr>
          <w:rFonts w:ascii="Courier New" w:cs="Courier New" w:eastAsia="Courier New" w:hAnsi="Courier New"/>
          <w:sz w:val="15"/>
          <w:szCs w:val="15"/>
          <w:color w:val="auto"/>
        </w:rPr>
        <w:t>Unit</w:t>
        <w:tab/>
        <w:t>(DCU)</w:t>
        <w:tab/>
        <w:t>is</w:t>
        <w:tab/>
        <w:t>a</w:t>
        <w:tab/>
        <w:t>mobile</w:t>
        <w:tab/>
        <w:t>data</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collection device which requests, receives and stores</w:t>
      </w:r>
    </w:p>
    <w:p>
      <w:pPr>
        <w:spacing w:after="0" w:line="5" w:lineRule="exact"/>
        <w:rPr>
          <w:sz w:val="20"/>
          <w:szCs w:val="20"/>
          <w:color w:val="auto"/>
        </w:rPr>
      </w:pPr>
    </w:p>
    <w:p>
      <w:pPr>
        <w:ind w:left="2380"/>
        <w:spacing w:after="0"/>
        <w:tabs>
          <w:tab w:leader="none" w:pos="2800" w:val="left"/>
          <w:tab w:leader="none" w:pos="3400" w:val="left"/>
          <w:tab w:leader="none" w:pos="4120" w:val="left"/>
          <w:tab w:leader="none" w:pos="4740" w:val="left"/>
          <w:tab w:leader="none" w:pos="5080" w:val="left"/>
          <w:tab w:leader="none" w:pos="5960" w:val="left"/>
          <w:tab w:leader="none" w:pos="6320" w:val="left"/>
          <w:tab w:leader="none" w:pos="6580" w:val="left"/>
        </w:tabs>
        <w:rPr>
          <w:sz w:val="20"/>
          <w:szCs w:val="20"/>
          <w:color w:val="auto"/>
        </w:rPr>
      </w:pPr>
      <w:r>
        <w:rPr>
          <w:rFonts w:ascii="Courier New" w:cs="Courier New" w:eastAsia="Courier New" w:hAnsi="Courier New"/>
          <w:sz w:val="15"/>
          <w:szCs w:val="15"/>
          <w:color w:val="auto"/>
        </w:rPr>
        <w:t>ERT</w:t>
        <w:tab/>
        <w:t>Meter</w:t>
        <w:tab/>
        <w:t>Module</w:t>
        <w:tab/>
        <w:t>data.</w:t>
        <w:tab/>
        <w:t>It</w:t>
        <w:tab/>
        <w:t>consists</w:t>
        <w:tab/>
        <w:t>of</w:t>
        <w:tab/>
        <w:t>a</w:t>
      </w:r>
      <w:r>
        <w:rPr>
          <w:sz w:val="20"/>
          <w:szCs w:val="20"/>
          <w:color w:val="auto"/>
        </w:rPr>
        <w:tab/>
      </w:r>
      <w:r>
        <w:rPr>
          <w:rFonts w:ascii="Courier New" w:cs="Courier New" w:eastAsia="Courier New" w:hAnsi="Courier New"/>
          <w:sz w:val="14"/>
          <w:szCs w:val="14"/>
          <w:color w:val="auto"/>
        </w:rPr>
        <w:t>radio</w:t>
      </w:r>
    </w:p>
    <w:p>
      <w:pPr>
        <w:ind w:left="2380"/>
        <w:spacing w:after="0"/>
        <w:tabs>
          <w:tab w:leader="none" w:pos="3580" w:val="left"/>
          <w:tab w:leader="none" w:pos="4460" w:val="left"/>
        </w:tabs>
        <w:rPr>
          <w:sz w:val="20"/>
          <w:szCs w:val="20"/>
          <w:color w:val="auto"/>
        </w:rPr>
      </w:pPr>
      <w:r>
        <w:rPr>
          <w:rFonts w:ascii="Courier New" w:cs="Courier New" w:eastAsia="Courier New" w:hAnsi="Courier New"/>
          <w:sz w:val="15"/>
          <w:szCs w:val="15"/>
          <w:color w:val="auto"/>
        </w:rPr>
        <w:t>transmitter,</w:t>
        <w:tab/>
        <w:t>48 radio</w:t>
      </w:r>
      <w:r>
        <w:rPr>
          <w:sz w:val="20"/>
          <w:szCs w:val="20"/>
          <w:color w:val="auto"/>
        </w:rPr>
        <w:tab/>
      </w:r>
      <w:r>
        <w:rPr>
          <w:rFonts w:ascii="Courier New" w:cs="Courier New" w:eastAsia="Courier New" w:hAnsi="Courier New"/>
          <w:sz w:val="14"/>
          <w:szCs w:val="14"/>
          <w:color w:val="auto"/>
        </w:rPr>
        <w:t>receivers and a microcomputer</w:t>
      </w:r>
    </w:p>
    <w:p>
      <w:pPr>
        <w:ind w:left="2380"/>
        <w:spacing w:after="0"/>
        <w:tabs>
          <w:tab w:leader="none" w:pos="4460" w:val="left"/>
        </w:tabs>
        <w:rPr>
          <w:sz w:val="20"/>
          <w:szCs w:val="20"/>
          <w:color w:val="auto"/>
        </w:rPr>
      </w:pPr>
      <w:r>
        <w:rPr>
          <w:rFonts w:ascii="Courier New" w:cs="Courier New" w:eastAsia="Courier New" w:hAnsi="Courier New"/>
          <w:sz w:val="15"/>
          <w:szCs w:val="15"/>
          <w:color w:val="auto"/>
        </w:rPr>
        <w:t>all housed in a single</w:t>
      </w:r>
      <w:r>
        <w:rPr>
          <w:sz w:val="20"/>
          <w:szCs w:val="20"/>
          <w:color w:val="auto"/>
        </w:rPr>
        <w:tab/>
      </w:r>
      <w:r>
        <w:rPr>
          <w:rFonts w:ascii="Courier New" w:cs="Courier New" w:eastAsia="Courier New" w:hAnsi="Courier New"/>
          <w:sz w:val="14"/>
          <w:szCs w:val="14"/>
          <w:color w:val="auto"/>
        </w:rPr>
        <w:t>cabinet which is mounted in a</w:t>
      </w:r>
    </w:p>
    <w:p>
      <w:pPr>
        <w:ind w:left="2380"/>
        <w:spacing w:after="0"/>
        <w:tabs>
          <w:tab w:leader="none" w:pos="3240" w:val="left"/>
          <w:tab w:leader="none" w:pos="4740" w:val="left"/>
        </w:tabs>
        <w:rPr>
          <w:sz w:val="20"/>
          <w:szCs w:val="20"/>
          <w:color w:val="auto"/>
        </w:rPr>
      </w:pPr>
      <w:r>
        <w:rPr>
          <w:rFonts w:ascii="Courier New" w:cs="Courier New" w:eastAsia="Courier New" w:hAnsi="Courier New"/>
          <w:sz w:val="15"/>
          <w:szCs w:val="15"/>
          <w:color w:val="auto"/>
        </w:rPr>
        <w:t>vehicle.</w:t>
        <w:tab/>
        <w:t>The DataCommand</w:t>
      </w:r>
      <w:r>
        <w:rPr>
          <w:sz w:val="20"/>
          <w:szCs w:val="20"/>
          <w:color w:val="auto"/>
        </w:rPr>
        <w:tab/>
      </w:r>
      <w:r>
        <w:rPr>
          <w:rFonts w:ascii="Courier New" w:cs="Courier New" w:eastAsia="Courier New" w:hAnsi="Courier New"/>
          <w:sz w:val="14"/>
          <w:szCs w:val="14"/>
          <w:color w:val="auto"/>
        </w:rPr>
        <w:t>Unit (DCU) "reads" the ERT</w:t>
      </w:r>
    </w:p>
    <w:p>
      <w:pPr>
        <w:ind w:left="2380"/>
        <w:spacing w:after="0"/>
        <w:tabs>
          <w:tab w:leader="none" w:pos="3580" w:val="left"/>
          <w:tab w:leader="none" w:pos="4740" w:val="left"/>
          <w:tab w:leader="none" w:pos="5700" w:val="left"/>
          <w:tab w:leader="none" w:pos="6840" w:val="left"/>
        </w:tabs>
        <w:rPr>
          <w:sz w:val="20"/>
          <w:szCs w:val="20"/>
          <w:color w:val="auto"/>
        </w:rPr>
      </w:pPr>
      <w:r>
        <w:rPr>
          <w:rFonts w:ascii="Courier New" w:cs="Courier New" w:eastAsia="Courier New" w:hAnsi="Courier New"/>
          <w:sz w:val="15"/>
          <w:szCs w:val="15"/>
          <w:color w:val="auto"/>
        </w:rPr>
        <w:t>Meter Module</w:t>
        <w:tab/>
        <w:t>using radio</w:t>
        <w:tab/>
        <w:t>frequency</w:t>
        <w:tab/>
        <w:t>technology.</w:t>
        <w:tab/>
        <w:t>In</w:t>
      </w:r>
    </w:p>
    <w:p>
      <w:pPr>
        <w:ind w:left="2380"/>
        <w:spacing w:after="0"/>
        <w:tabs>
          <w:tab w:leader="none" w:pos="3060" w:val="left"/>
          <w:tab w:leader="none" w:pos="3760" w:val="left"/>
          <w:tab w:leader="none" w:pos="5000" w:val="left"/>
          <w:tab w:leader="none" w:pos="5960" w:val="left"/>
        </w:tabs>
        <w:rPr>
          <w:sz w:val="20"/>
          <w:szCs w:val="20"/>
          <w:color w:val="auto"/>
        </w:rPr>
      </w:pPr>
      <w:r>
        <w:rPr>
          <w:rFonts w:ascii="Courier New" w:cs="Courier New" w:eastAsia="Courier New" w:hAnsi="Courier New"/>
          <w:sz w:val="15"/>
          <w:szCs w:val="15"/>
          <w:color w:val="auto"/>
        </w:rPr>
        <w:t>simple</w:t>
        <w:tab/>
        <w:t>terms,</w:t>
        <w:tab/>
        <w:t>it collects,</w:t>
        <w:tab/>
        <w:t>organizes</w:t>
      </w:r>
      <w:r>
        <w:rPr>
          <w:sz w:val="20"/>
          <w:szCs w:val="20"/>
          <w:color w:val="auto"/>
        </w:rPr>
        <w:tab/>
      </w:r>
      <w:r>
        <w:rPr>
          <w:rFonts w:ascii="Courier New" w:cs="Courier New" w:eastAsia="Courier New" w:hAnsi="Courier New"/>
          <w:sz w:val="14"/>
          <w:szCs w:val="14"/>
          <w:color w:val="auto"/>
        </w:rPr>
        <w:t>and prepares</w:t>
      </w:r>
    </w:p>
    <w:p>
      <w:pPr>
        <w:ind w:left="2380"/>
        <w:spacing w:after="0"/>
        <w:tabs>
          <w:tab w:leader="none" w:pos="3500" w:val="left"/>
          <w:tab w:leader="none" w:pos="4640" w:val="left"/>
        </w:tabs>
        <w:rPr>
          <w:sz w:val="20"/>
          <w:szCs w:val="20"/>
          <w:color w:val="auto"/>
        </w:rPr>
      </w:pPr>
      <w:r>
        <w:rPr>
          <w:rFonts w:ascii="Courier New" w:cs="Courier New" w:eastAsia="Courier New" w:hAnsi="Courier New"/>
          <w:sz w:val="15"/>
          <w:szCs w:val="15"/>
          <w:color w:val="auto"/>
        </w:rPr>
        <w:t>information</w:t>
        <w:tab/>
        <w:t>transmitted</w:t>
      </w:r>
      <w:r>
        <w:rPr>
          <w:sz w:val="20"/>
          <w:szCs w:val="20"/>
          <w:color w:val="auto"/>
        </w:rPr>
        <w:tab/>
      </w:r>
      <w:r>
        <w:rPr>
          <w:rFonts w:ascii="Courier New" w:cs="Courier New" w:eastAsia="Courier New" w:hAnsi="Courier New"/>
          <w:sz w:val="14"/>
          <w:szCs w:val="14"/>
          <w:color w:val="auto"/>
        </w:rPr>
        <w:t>by the ERT Meter Module for</w:t>
      </w:r>
    </w:p>
    <w:p>
      <w:pPr>
        <w:ind w:left="2380"/>
        <w:spacing w:after="0"/>
        <w:rPr>
          <w:sz w:val="20"/>
          <w:szCs w:val="20"/>
          <w:color w:val="auto"/>
        </w:rPr>
      </w:pPr>
      <w:r>
        <w:rPr>
          <w:rFonts w:ascii="Courier New" w:cs="Courier New" w:eastAsia="Courier New" w:hAnsi="Courier New"/>
          <w:sz w:val="15"/>
          <w:szCs w:val="15"/>
          <w:color w:val="auto"/>
        </w:rPr>
        <w:t>billing use at the utility.</w:t>
      </w:r>
    </w:p>
    <w:p>
      <w:pPr>
        <w:spacing w:after="0" w:line="169" w:lineRule="exact"/>
        <w:rPr>
          <w:sz w:val="20"/>
          <w:szCs w:val="20"/>
          <w:color w:val="auto"/>
        </w:rPr>
      </w:pPr>
    </w:p>
    <w:p>
      <w:pPr>
        <w:ind w:left="2380"/>
        <w:spacing w:after="0"/>
        <w:tabs>
          <w:tab w:leader="none" w:pos="3240" w:val="left"/>
          <w:tab w:leader="none" w:pos="5780" w:val="left"/>
          <w:tab w:leader="none" w:pos="6220" w:val="left"/>
        </w:tabs>
        <w:rPr>
          <w:sz w:val="20"/>
          <w:szCs w:val="20"/>
          <w:color w:val="auto"/>
        </w:rPr>
      </w:pPr>
      <w:r>
        <w:rPr>
          <w:rFonts w:ascii="Courier New" w:cs="Courier New" w:eastAsia="Courier New" w:hAnsi="Courier New"/>
          <w:sz w:val="15"/>
          <w:szCs w:val="15"/>
          <w:color w:val="auto"/>
        </w:rPr>
        <w:t>A single</w:t>
        <w:tab/>
        <w:t>antenna is used to transmit</w:t>
        <w:tab/>
        <w:t>the</w:t>
      </w:r>
      <w:r>
        <w:rPr>
          <w:sz w:val="20"/>
          <w:szCs w:val="20"/>
          <w:color w:val="auto"/>
        </w:rPr>
        <w:tab/>
      </w:r>
      <w:r>
        <w:rPr>
          <w:rFonts w:ascii="Courier New" w:cs="Courier New" w:eastAsia="Courier New" w:hAnsi="Courier New"/>
          <w:sz w:val="14"/>
          <w:szCs w:val="14"/>
          <w:color w:val="auto"/>
        </w:rPr>
        <w:t>"wake-up"</w:t>
      </w:r>
    </w:p>
    <w:p>
      <w:pPr>
        <w:ind w:left="2380"/>
        <w:spacing w:after="0"/>
        <w:tabs>
          <w:tab w:leader="none" w:pos="4740" w:val="left"/>
          <w:tab w:leader="none" w:pos="5620" w:val="left"/>
        </w:tabs>
        <w:rPr>
          <w:sz w:val="20"/>
          <w:szCs w:val="20"/>
          <w:color w:val="auto"/>
        </w:rPr>
      </w:pPr>
      <w:r>
        <w:rPr>
          <w:rFonts w:ascii="Courier New" w:cs="Courier New" w:eastAsia="Courier New" w:hAnsi="Courier New"/>
          <w:sz w:val="15"/>
          <w:szCs w:val="15"/>
          <w:color w:val="auto"/>
        </w:rPr>
        <w:t>signal and to receive the</w:t>
        <w:tab/>
        <w:t>incoming</w:t>
      </w:r>
      <w:r>
        <w:rPr>
          <w:sz w:val="20"/>
          <w:szCs w:val="20"/>
          <w:color w:val="auto"/>
        </w:rPr>
        <w:tab/>
      </w:r>
      <w:r>
        <w:rPr>
          <w:rFonts w:ascii="Courier New" w:cs="Courier New" w:eastAsia="Courier New" w:hAnsi="Courier New"/>
          <w:sz w:val="14"/>
          <w:szCs w:val="14"/>
          <w:color w:val="auto"/>
        </w:rPr>
        <w:t>ERT Meter Module</w:t>
      </w:r>
    </w:p>
    <w:p>
      <w:pPr>
        <w:ind w:left="2380"/>
        <w:spacing w:after="0"/>
        <w:tabs>
          <w:tab w:leader="none" w:pos="3760" w:val="left"/>
          <w:tab w:leader="none" w:pos="5180" w:val="left"/>
          <w:tab w:leader="none" w:pos="6060" w:val="left"/>
        </w:tabs>
        <w:rPr>
          <w:sz w:val="20"/>
          <w:szCs w:val="20"/>
          <w:color w:val="auto"/>
        </w:rPr>
      </w:pPr>
      <w:r>
        <w:rPr>
          <w:rFonts w:ascii="Courier New" w:cs="Courier New" w:eastAsia="Courier New" w:hAnsi="Courier New"/>
          <w:sz w:val="15"/>
          <w:szCs w:val="15"/>
          <w:color w:val="auto"/>
        </w:rPr>
        <w:t>transmissions.</w:t>
        <w:tab/>
        <w:t>The ability to</w:t>
        <w:tab/>
        <w:t>transmit</w:t>
      </w:r>
      <w:r>
        <w:rPr>
          <w:sz w:val="20"/>
          <w:szCs w:val="20"/>
          <w:color w:val="auto"/>
        </w:rPr>
        <w:tab/>
      </w:r>
      <w:r>
        <w:rPr>
          <w:rFonts w:ascii="Courier New" w:cs="Courier New" w:eastAsia="Courier New" w:hAnsi="Courier New"/>
          <w:sz w:val="14"/>
          <w:szCs w:val="14"/>
          <w:color w:val="auto"/>
        </w:rPr>
        <w:t>and receive</w:t>
      </w:r>
    </w:p>
    <w:p>
      <w:pPr>
        <w:spacing w:after="0" w:line="4"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using the same antenna is accomplished using standard</w:t>
      </w:r>
    </w:p>
    <w:p>
      <w:pPr>
        <w:spacing w:after="0" w:line="5" w:lineRule="exact"/>
        <w:rPr>
          <w:sz w:val="20"/>
          <w:szCs w:val="20"/>
          <w:color w:val="auto"/>
        </w:rPr>
      </w:pPr>
    </w:p>
    <w:p>
      <w:pPr>
        <w:ind w:left="2380"/>
        <w:spacing w:after="0"/>
        <w:tabs>
          <w:tab w:leader="none" w:pos="3580" w:val="left"/>
          <w:tab w:leader="none" w:pos="4640" w:val="left"/>
          <w:tab w:leader="none" w:pos="5080" w:val="left"/>
          <w:tab w:leader="none" w:pos="6060" w:val="left"/>
        </w:tabs>
        <w:rPr>
          <w:sz w:val="20"/>
          <w:szCs w:val="20"/>
          <w:color w:val="auto"/>
        </w:rPr>
      </w:pPr>
      <w:r>
        <w:rPr>
          <w:rFonts w:ascii="Courier New" w:cs="Courier New" w:eastAsia="Courier New" w:hAnsi="Courier New"/>
          <w:sz w:val="15"/>
          <w:szCs w:val="15"/>
          <w:color w:val="auto"/>
        </w:rPr>
        <w:t>RF duplexing</w:t>
        <w:tab/>
        <w:t>equipment.</w:t>
        <w:tab/>
        <w:t>The</w:t>
        <w:tab/>
        <w:t>"wake-up"</w:t>
      </w:r>
      <w:r>
        <w:rPr>
          <w:sz w:val="20"/>
          <w:szCs w:val="20"/>
          <w:color w:val="auto"/>
        </w:rPr>
        <w:tab/>
      </w:r>
      <w:r>
        <w:rPr>
          <w:rFonts w:ascii="Courier New" w:cs="Courier New" w:eastAsia="Courier New" w:hAnsi="Courier New"/>
          <w:sz w:val="14"/>
          <w:szCs w:val="14"/>
          <w:color w:val="auto"/>
        </w:rPr>
        <w:t>transmitter</w:t>
      </w:r>
    </w:p>
    <w:p>
      <w:pPr>
        <w:ind w:left="2380"/>
        <w:spacing w:after="0"/>
        <w:tabs>
          <w:tab w:leader="none" w:pos="5780" w:val="left"/>
        </w:tabs>
        <w:rPr>
          <w:sz w:val="20"/>
          <w:szCs w:val="20"/>
          <w:color w:val="auto"/>
        </w:rPr>
      </w:pPr>
      <w:r>
        <w:rPr>
          <w:rFonts w:ascii="Courier New" w:cs="Courier New" w:eastAsia="Courier New" w:hAnsi="Courier New"/>
          <w:sz w:val="15"/>
          <w:szCs w:val="15"/>
          <w:color w:val="auto"/>
        </w:rPr>
        <w:t>operates on a primary radio frequency</w:t>
      </w:r>
      <w:r>
        <w:rPr>
          <w:sz w:val="20"/>
          <w:szCs w:val="20"/>
          <w:color w:val="auto"/>
        </w:rPr>
        <w:tab/>
      </w:r>
      <w:r>
        <w:rPr>
          <w:rFonts w:ascii="Courier New" w:cs="Courier New" w:eastAsia="Courier New" w:hAnsi="Courier New"/>
          <w:sz w:val="14"/>
          <w:szCs w:val="14"/>
          <w:color w:val="auto"/>
        </w:rPr>
        <w:t>around * . The</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specific frequency is assigned to each utility by the</w:t>
      </w:r>
    </w:p>
    <w:p>
      <w:pPr>
        <w:spacing w:after="0" w:line="5" w:lineRule="exact"/>
        <w:rPr>
          <w:sz w:val="20"/>
          <w:szCs w:val="20"/>
          <w:color w:val="auto"/>
        </w:rPr>
      </w:pPr>
    </w:p>
    <w:p>
      <w:pPr>
        <w:ind w:left="2380"/>
        <w:spacing w:after="0"/>
        <w:tabs>
          <w:tab w:leader="none" w:pos="3240" w:val="left"/>
          <w:tab w:leader="none" w:pos="4740" w:val="left"/>
          <w:tab w:leader="none" w:pos="5880" w:val="left"/>
          <w:tab w:leader="none" w:pos="6660" w:val="left"/>
        </w:tabs>
        <w:rPr>
          <w:sz w:val="20"/>
          <w:szCs w:val="20"/>
          <w:color w:val="auto"/>
        </w:rPr>
      </w:pPr>
      <w:r>
        <w:rPr>
          <w:rFonts w:ascii="Courier New" w:cs="Courier New" w:eastAsia="Courier New" w:hAnsi="Courier New"/>
          <w:sz w:val="15"/>
          <w:szCs w:val="15"/>
          <w:color w:val="auto"/>
        </w:rPr>
        <w:t>Federal</w:t>
      </w:r>
      <w:r>
        <w:rPr>
          <w:sz w:val="20"/>
          <w:szCs w:val="20"/>
          <w:color w:val="auto"/>
        </w:rPr>
        <w:tab/>
      </w:r>
      <w:r>
        <w:rPr>
          <w:rFonts w:ascii="Courier New" w:cs="Courier New" w:eastAsia="Courier New" w:hAnsi="Courier New"/>
          <w:sz w:val="15"/>
          <w:szCs w:val="15"/>
          <w:color w:val="auto"/>
        </w:rPr>
        <w:t>Communications</w:t>
      </w:r>
      <w:r>
        <w:rPr>
          <w:sz w:val="20"/>
          <w:szCs w:val="20"/>
          <w:color w:val="auto"/>
        </w:rPr>
        <w:tab/>
      </w:r>
      <w:r>
        <w:rPr>
          <w:rFonts w:ascii="Courier New" w:cs="Courier New" w:eastAsia="Courier New" w:hAnsi="Courier New"/>
          <w:sz w:val="15"/>
          <w:szCs w:val="15"/>
          <w:color w:val="auto"/>
        </w:rPr>
        <w:t>Commission</w:t>
        <w:tab/>
        <w:t>(FCC).</w:t>
        <w:tab/>
        <w:t>When</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operating, the transmitter is run continuously with a</w:t>
      </w:r>
    </w:p>
    <w:p>
      <w:pPr>
        <w:spacing w:after="0" w:line="5" w:lineRule="exact"/>
        <w:rPr>
          <w:sz w:val="20"/>
          <w:szCs w:val="20"/>
          <w:color w:val="auto"/>
        </w:rPr>
      </w:pPr>
    </w:p>
    <w:p>
      <w:pPr>
        <w:ind w:left="2380"/>
        <w:spacing w:after="0"/>
        <w:tabs>
          <w:tab w:leader="none" w:pos="2960" w:val="left"/>
          <w:tab w:leader="none" w:pos="5000" w:val="left"/>
          <w:tab w:leader="none" w:pos="5440" w:val="left"/>
          <w:tab w:leader="none" w:pos="6220" w:val="left"/>
        </w:tabs>
        <w:rPr>
          <w:sz w:val="20"/>
          <w:szCs w:val="20"/>
          <w:color w:val="auto"/>
        </w:rPr>
      </w:pPr>
      <w:r>
        <w:rPr>
          <w:rFonts w:ascii="Courier New" w:cs="Courier New" w:eastAsia="Courier New" w:hAnsi="Courier New"/>
          <w:sz w:val="15"/>
          <w:szCs w:val="15"/>
          <w:color w:val="auto"/>
        </w:rPr>
        <w:t>power</w:t>
        <w:tab/>
        <w:t>output of five watts.</w:t>
        <w:tab/>
        <w:t>The</w:t>
        <w:tab/>
        <w:t>primary</w:t>
      </w:r>
      <w:r>
        <w:rPr>
          <w:sz w:val="20"/>
          <w:szCs w:val="20"/>
          <w:color w:val="auto"/>
        </w:rPr>
        <w:tab/>
      </w:r>
      <w:r>
        <w:rPr>
          <w:rFonts w:ascii="Courier New" w:cs="Courier New" w:eastAsia="Courier New" w:hAnsi="Courier New"/>
          <w:sz w:val="14"/>
          <w:szCs w:val="14"/>
          <w:color w:val="auto"/>
        </w:rPr>
        <w:t>frequency</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carries a specific tone to only "wake up" the desired</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ERT Meter Modules.</w:t>
      </w:r>
    </w:p>
    <w:p>
      <w:pPr>
        <w:spacing w:after="0" w:line="169" w:lineRule="exact"/>
        <w:rPr>
          <w:sz w:val="20"/>
          <w:szCs w:val="20"/>
          <w:color w:val="auto"/>
        </w:rPr>
      </w:pPr>
    </w:p>
    <w:p>
      <w:pPr>
        <w:ind w:left="2380"/>
        <w:spacing w:after="0"/>
        <w:tabs>
          <w:tab w:leader="none" w:pos="3840" w:val="left"/>
          <w:tab w:leader="none" w:pos="5520" w:val="left"/>
          <w:tab w:leader="none" w:pos="6400" w:val="left"/>
        </w:tabs>
        <w:rPr>
          <w:sz w:val="20"/>
          <w:szCs w:val="20"/>
          <w:color w:val="auto"/>
        </w:rPr>
      </w:pPr>
      <w:r>
        <w:rPr>
          <w:rFonts w:ascii="Courier New" w:cs="Courier New" w:eastAsia="Courier New" w:hAnsi="Courier New"/>
          <w:sz w:val="15"/>
          <w:szCs w:val="15"/>
          <w:color w:val="auto"/>
        </w:rPr>
        <w:t>The RF splitter</w:t>
        <w:tab/>
        <w:t>converts a single</w:t>
        <w:tab/>
        <w:t>incoming</w:t>
      </w:r>
      <w:r>
        <w:rPr>
          <w:sz w:val="20"/>
          <w:szCs w:val="20"/>
          <w:color w:val="auto"/>
        </w:rPr>
        <w:tab/>
      </w:r>
      <w:r>
        <w:rPr>
          <w:rFonts w:ascii="Courier New" w:cs="Courier New" w:eastAsia="Courier New" w:hAnsi="Courier New"/>
          <w:sz w:val="14"/>
          <w:szCs w:val="14"/>
          <w:color w:val="auto"/>
        </w:rPr>
        <w:t>channel</w:t>
      </w:r>
    </w:p>
    <w:p>
      <w:pPr>
        <w:ind w:left="2380"/>
        <w:spacing w:after="0"/>
        <w:tabs>
          <w:tab w:leader="none" w:pos="3140" w:val="left"/>
          <w:tab w:leader="none" w:pos="4020" w:val="left"/>
          <w:tab w:leader="none" w:pos="5000" w:val="left"/>
        </w:tabs>
        <w:rPr>
          <w:sz w:val="20"/>
          <w:szCs w:val="20"/>
          <w:color w:val="auto"/>
        </w:rPr>
      </w:pPr>
      <w:r>
        <w:rPr>
          <w:rFonts w:ascii="Courier New" w:cs="Courier New" w:eastAsia="Courier New" w:hAnsi="Courier New"/>
          <w:sz w:val="15"/>
          <w:szCs w:val="15"/>
          <w:color w:val="auto"/>
        </w:rPr>
        <w:t>into 48</w:t>
        <w:tab/>
        <w:t>separate</w:t>
        <w:tab/>
        <w:t>channels,</w:t>
      </w:r>
      <w:r>
        <w:rPr>
          <w:sz w:val="20"/>
          <w:szCs w:val="20"/>
          <w:color w:val="auto"/>
        </w:rPr>
        <w:tab/>
      </w:r>
      <w:r>
        <w:rPr>
          <w:rFonts w:ascii="Courier New" w:cs="Courier New" w:eastAsia="Courier New" w:hAnsi="Courier New"/>
          <w:sz w:val="14"/>
          <w:szCs w:val="14"/>
          <w:color w:val="auto"/>
        </w:rPr>
        <w:t>one channel for each of</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the 48 microprocessor-controlled receivers. As an ERT</w:t>
      </w:r>
    </w:p>
    <w:p>
      <w:pPr>
        <w:spacing w:after="0" w:line="5" w:lineRule="exact"/>
        <w:rPr>
          <w:sz w:val="20"/>
          <w:szCs w:val="20"/>
          <w:color w:val="auto"/>
        </w:rPr>
      </w:pPr>
    </w:p>
    <w:p>
      <w:pPr>
        <w:ind w:left="2380"/>
        <w:spacing w:after="0"/>
        <w:tabs>
          <w:tab w:leader="none" w:pos="3580" w:val="left"/>
          <w:tab w:leader="none" w:pos="5960" w:val="left"/>
        </w:tabs>
        <w:rPr>
          <w:sz w:val="20"/>
          <w:szCs w:val="20"/>
          <w:color w:val="auto"/>
        </w:rPr>
      </w:pPr>
      <w:r>
        <w:rPr>
          <w:rFonts w:ascii="Courier New" w:cs="Courier New" w:eastAsia="Courier New" w:hAnsi="Courier New"/>
          <w:sz w:val="15"/>
          <w:szCs w:val="15"/>
          <w:color w:val="auto"/>
        </w:rPr>
        <w:t>Meter Module</w:t>
        <w:tab/>
        <w:t>transmission is received,</w:t>
      </w:r>
      <w:r>
        <w:rPr>
          <w:sz w:val="20"/>
          <w:szCs w:val="20"/>
          <w:color w:val="auto"/>
        </w:rPr>
        <w:tab/>
      </w:r>
      <w:r>
        <w:rPr>
          <w:rFonts w:ascii="Courier New" w:cs="Courier New" w:eastAsia="Courier New" w:hAnsi="Courier New"/>
          <w:sz w:val="14"/>
          <w:szCs w:val="14"/>
          <w:color w:val="auto"/>
        </w:rPr>
        <w:t>the splitter</w:t>
      </w:r>
    </w:p>
    <w:p>
      <w:pPr>
        <w:ind w:left="2380"/>
        <w:spacing w:after="0"/>
        <w:tabs>
          <w:tab w:leader="none" w:pos="3320" w:val="left"/>
          <w:tab w:leader="none" w:pos="3840" w:val="left"/>
          <w:tab w:leader="none" w:pos="5180" w:val="left"/>
          <w:tab w:leader="none" w:pos="5520" w:val="left"/>
          <w:tab w:leader="none" w:pos="6060" w:val="left"/>
        </w:tabs>
        <w:rPr>
          <w:sz w:val="20"/>
          <w:szCs w:val="20"/>
          <w:color w:val="auto"/>
        </w:rPr>
      </w:pPr>
      <w:r>
        <w:rPr>
          <w:rFonts w:ascii="Courier New" w:cs="Courier New" w:eastAsia="Courier New" w:hAnsi="Courier New"/>
          <w:sz w:val="15"/>
          <w:szCs w:val="15"/>
          <w:color w:val="auto"/>
        </w:rPr>
        <w:t>"funnels"</w:t>
        <w:tab/>
        <w:t>the</w:t>
        <w:tab/>
        <w:t>transmission</w:t>
      </w:r>
      <w:r>
        <w:rPr>
          <w:sz w:val="20"/>
          <w:szCs w:val="20"/>
          <w:color w:val="auto"/>
        </w:rPr>
        <w:tab/>
      </w:r>
      <w:r>
        <w:rPr>
          <w:rFonts w:ascii="Courier New" w:cs="Courier New" w:eastAsia="Courier New" w:hAnsi="Courier New"/>
          <w:sz w:val="15"/>
          <w:szCs w:val="15"/>
          <w:color w:val="auto"/>
        </w:rPr>
        <w:t>to</w:t>
        <w:tab/>
        <w:t>the</w:t>
      </w:r>
      <w:r>
        <w:rPr>
          <w:sz w:val="20"/>
          <w:szCs w:val="20"/>
          <w:color w:val="auto"/>
        </w:rPr>
        <w:tab/>
      </w:r>
      <w:r>
        <w:rPr>
          <w:rFonts w:ascii="Courier New" w:cs="Courier New" w:eastAsia="Courier New" w:hAnsi="Courier New"/>
          <w:sz w:val="14"/>
          <w:szCs w:val="14"/>
          <w:color w:val="auto"/>
        </w:rPr>
        <w:t>appropriate</w:t>
      </w:r>
    </w:p>
    <w:p>
      <w:pPr>
        <w:ind w:left="2380"/>
        <w:spacing w:after="0"/>
        <w:rPr>
          <w:sz w:val="20"/>
          <w:szCs w:val="20"/>
          <w:color w:val="auto"/>
        </w:rPr>
      </w:pPr>
      <w:r>
        <w:rPr>
          <w:rFonts w:ascii="Courier New" w:cs="Courier New" w:eastAsia="Courier New" w:hAnsi="Courier New"/>
          <w:sz w:val="15"/>
          <w:szCs w:val="15"/>
          <w:color w:val="auto"/>
        </w:rPr>
        <w:t>receiver.</w:t>
      </w:r>
    </w:p>
    <w:p>
      <w:pPr>
        <w:spacing w:after="0" w:line="168" w:lineRule="exact"/>
        <w:rPr>
          <w:sz w:val="20"/>
          <w:szCs w:val="20"/>
          <w:color w:val="auto"/>
        </w:rPr>
      </w:pPr>
    </w:p>
    <w:p>
      <w:pPr>
        <w:ind w:left="2380"/>
        <w:spacing w:after="0"/>
        <w:tabs>
          <w:tab w:leader="none" w:pos="2800" w:val="left"/>
          <w:tab w:leader="none" w:pos="3680" w:val="left"/>
          <w:tab w:leader="none" w:pos="4560" w:val="left"/>
          <w:tab w:leader="none" w:pos="5000" w:val="left"/>
          <w:tab w:leader="none" w:pos="5700" w:val="left"/>
          <w:tab w:leader="none" w:pos="6400" w:val="left"/>
          <w:tab w:leader="none" w:pos="6760" w:val="left"/>
        </w:tabs>
        <w:rPr>
          <w:sz w:val="20"/>
          <w:szCs w:val="20"/>
          <w:color w:val="auto"/>
        </w:rPr>
      </w:pPr>
      <w:r>
        <w:rPr>
          <w:rFonts w:ascii="Courier New" w:cs="Courier New" w:eastAsia="Courier New" w:hAnsi="Courier New"/>
          <w:sz w:val="15"/>
          <w:szCs w:val="15"/>
          <w:color w:val="auto"/>
        </w:rPr>
        <w:t>The</w:t>
        <w:tab/>
        <w:t>receiver</w:t>
        <w:tab/>
        <w:t>converts</w:t>
        <w:tab/>
        <w:t>the</w:t>
        <w:tab/>
        <w:t>analog</w:t>
        <w:tab/>
        <w:t>signal</w:t>
        <w:tab/>
        <w:t>to</w:t>
      </w:r>
      <w:r>
        <w:rPr>
          <w:sz w:val="20"/>
          <w:szCs w:val="20"/>
          <w:color w:val="auto"/>
        </w:rPr>
        <w:tab/>
      </w:r>
      <w:r>
        <w:rPr>
          <w:rFonts w:ascii="Courier New" w:cs="Courier New" w:eastAsia="Courier New" w:hAnsi="Courier New"/>
          <w:sz w:val="14"/>
          <w:szCs w:val="14"/>
          <w:color w:val="auto"/>
        </w:rPr>
        <w:t>its</w:t>
      </w:r>
    </w:p>
    <w:p>
      <w:pPr>
        <w:ind w:left="2380"/>
        <w:spacing w:after="0"/>
        <w:tabs>
          <w:tab w:leader="none" w:pos="3140" w:val="left"/>
          <w:tab w:leader="none" w:pos="4200" w:val="left"/>
          <w:tab w:leader="none" w:pos="5620" w:val="left"/>
          <w:tab w:leader="none" w:pos="6500" w:val="left"/>
        </w:tabs>
        <w:rPr>
          <w:sz w:val="20"/>
          <w:szCs w:val="20"/>
          <w:color w:val="auto"/>
        </w:rPr>
      </w:pPr>
      <w:r>
        <w:rPr>
          <w:rFonts w:ascii="Courier New" w:cs="Courier New" w:eastAsia="Courier New" w:hAnsi="Courier New"/>
          <w:sz w:val="15"/>
          <w:szCs w:val="15"/>
          <w:color w:val="auto"/>
        </w:rPr>
        <w:t>digital</w:t>
        <w:tab/>
        <w:t>equivalent</w:t>
        <w:tab/>
        <w:t>and checks the</w:t>
        <w:tab/>
        <w:t>validity</w:t>
      </w:r>
      <w:r>
        <w:rPr>
          <w:sz w:val="20"/>
          <w:szCs w:val="20"/>
          <w:color w:val="auto"/>
        </w:rPr>
        <w:tab/>
      </w:r>
      <w:r>
        <w:rPr>
          <w:rFonts w:ascii="Courier New" w:cs="Courier New" w:eastAsia="Courier New" w:hAnsi="Courier New"/>
          <w:sz w:val="14"/>
          <w:szCs w:val="14"/>
          <w:color w:val="auto"/>
        </w:rPr>
        <w:t>of the</w:t>
      </w:r>
    </w:p>
    <w:p>
      <w:pPr>
        <w:ind w:left="2380"/>
        <w:spacing w:after="0"/>
        <w:tabs>
          <w:tab w:leader="none" w:pos="5440" w:val="left"/>
        </w:tabs>
        <w:rPr>
          <w:sz w:val="20"/>
          <w:szCs w:val="20"/>
          <w:color w:val="auto"/>
        </w:rPr>
      </w:pPr>
      <w:r>
        <w:rPr>
          <w:rFonts w:ascii="Courier New" w:cs="Courier New" w:eastAsia="Courier New" w:hAnsi="Courier New"/>
          <w:sz w:val="15"/>
          <w:szCs w:val="15"/>
          <w:color w:val="auto"/>
        </w:rPr>
        <w:t>data received (using the CRC data</w:t>
      </w:r>
      <w:r>
        <w:rPr>
          <w:sz w:val="20"/>
          <w:szCs w:val="20"/>
          <w:color w:val="auto"/>
        </w:rPr>
        <w:tab/>
      </w:r>
      <w:r>
        <w:rPr>
          <w:rFonts w:ascii="Courier New" w:cs="Courier New" w:eastAsia="Courier New" w:hAnsi="Courier New"/>
          <w:sz w:val="14"/>
          <w:szCs w:val="14"/>
          <w:color w:val="auto"/>
        </w:rPr>
        <w:t>transmitted by the</w:t>
      </w:r>
    </w:p>
    <w:p>
      <w:pPr>
        <w:spacing w:after="0" w:line="4"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ERT meter module). If the received data is valid, the</w:t>
      </w:r>
    </w:p>
    <w:p>
      <w:pPr>
        <w:spacing w:after="0" w:line="5" w:lineRule="exact"/>
        <w:rPr>
          <w:sz w:val="20"/>
          <w:szCs w:val="20"/>
          <w:color w:val="auto"/>
        </w:rPr>
      </w:pPr>
    </w:p>
    <w:p>
      <w:pPr>
        <w:ind w:left="2380"/>
        <w:spacing w:after="0"/>
        <w:tabs>
          <w:tab w:leader="none" w:pos="3240" w:val="left"/>
        </w:tabs>
        <w:rPr>
          <w:sz w:val="20"/>
          <w:szCs w:val="20"/>
          <w:color w:val="auto"/>
        </w:rPr>
      </w:pPr>
      <w:r>
        <w:rPr>
          <w:rFonts w:ascii="Courier New" w:cs="Courier New" w:eastAsia="Courier New" w:hAnsi="Courier New"/>
          <w:sz w:val="15"/>
          <w:szCs w:val="15"/>
          <w:color w:val="auto"/>
        </w:rPr>
        <w:t>receiver</w:t>
      </w:r>
      <w:r>
        <w:rPr>
          <w:sz w:val="20"/>
          <w:szCs w:val="20"/>
          <w:color w:val="auto"/>
        </w:rPr>
        <w:tab/>
      </w:r>
      <w:r>
        <w:rPr>
          <w:rFonts w:ascii="Courier New" w:cs="Courier New" w:eastAsia="Courier New" w:hAnsi="Courier New"/>
          <w:sz w:val="14"/>
          <w:szCs w:val="14"/>
          <w:color w:val="auto"/>
        </w:rPr>
        <w:t>retains the message in a buffer until it is</w:t>
      </w:r>
    </w:p>
    <w:p>
      <w:pPr>
        <w:ind w:left="2380"/>
        <w:spacing w:after="0"/>
        <w:tabs>
          <w:tab w:leader="none" w:pos="5000" w:val="left"/>
        </w:tabs>
        <w:rPr>
          <w:sz w:val="20"/>
          <w:szCs w:val="20"/>
          <w:color w:val="auto"/>
        </w:rPr>
      </w:pPr>
      <w:r>
        <w:rPr>
          <w:rFonts w:ascii="Courier New" w:cs="Courier New" w:eastAsia="Courier New" w:hAnsi="Courier New"/>
          <w:sz w:val="15"/>
          <w:szCs w:val="15"/>
          <w:color w:val="auto"/>
        </w:rPr>
        <w:t>requested by the controller.</w:t>
      </w:r>
      <w:r>
        <w:rPr>
          <w:sz w:val="20"/>
          <w:szCs w:val="20"/>
          <w:color w:val="auto"/>
        </w:rPr>
        <w:tab/>
      </w:r>
      <w:r>
        <w:rPr>
          <w:rFonts w:ascii="Courier New" w:cs="Courier New" w:eastAsia="Courier New" w:hAnsi="Courier New"/>
          <w:sz w:val="14"/>
          <w:szCs w:val="14"/>
          <w:color w:val="auto"/>
        </w:rPr>
        <w:t>The controller performs</w:t>
      </w:r>
    </w:p>
    <w:p>
      <w:pPr>
        <w:ind w:left="2380"/>
        <w:spacing w:after="0"/>
        <w:tabs>
          <w:tab w:leader="none" w:pos="3140" w:val="left"/>
          <w:tab w:leader="none" w:pos="4280" w:val="left"/>
          <w:tab w:leader="none" w:pos="5260" w:val="left"/>
          <w:tab w:leader="none" w:pos="5620" w:val="left"/>
          <w:tab w:leader="none" w:pos="6400" w:val="left"/>
          <w:tab w:leader="none" w:pos="6840" w:val="left"/>
        </w:tabs>
        <w:rPr>
          <w:sz w:val="20"/>
          <w:szCs w:val="20"/>
          <w:color w:val="auto"/>
        </w:rPr>
      </w:pPr>
      <w:r>
        <w:rPr>
          <w:rFonts w:ascii="Courier New" w:cs="Courier New" w:eastAsia="Courier New" w:hAnsi="Courier New"/>
          <w:sz w:val="15"/>
          <w:szCs w:val="15"/>
          <w:color w:val="auto"/>
        </w:rPr>
        <w:t>several</w:t>
        <w:tab/>
        <w:t>functions.</w:t>
        <w:tab/>
        <w:t>Primarily</w:t>
        <w:tab/>
        <w:t>it</w:t>
        <w:tab/>
        <w:t>"polls"</w:t>
        <w:tab/>
        <w:t>the</w:t>
        <w:tab/>
        <w:t>48</w:t>
      </w:r>
    </w:p>
    <w:p>
      <w:pPr>
        <w:ind w:left="2380"/>
        <w:spacing w:after="0"/>
        <w:tabs>
          <w:tab w:leader="none" w:pos="5180" w:val="left"/>
          <w:tab w:leader="none" w:pos="6140" w:val="left"/>
        </w:tabs>
        <w:rPr>
          <w:sz w:val="20"/>
          <w:szCs w:val="20"/>
          <w:color w:val="auto"/>
        </w:rPr>
      </w:pPr>
      <w:r>
        <w:rPr>
          <w:rFonts w:ascii="Courier New" w:cs="Courier New" w:eastAsia="Courier New" w:hAnsi="Courier New"/>
          <w:sz w:val="15"/>
          <w:szCs w:val="15"/>
          <w:color w:val="auto"/>
        </w:rPr>
        <w:t>receivers for ERT Meter Module</w:t>
        <w:tab/>
        <w:t>messages,</w:t>
      </w:r>
      <w:r>
        <w:rPr>
          <w:sz w:val="20"/>
          <w:szCs w:val="20"/>
          <w:color w:val="auto"/>
        </w:rPr>
        <w:tab/>
      </w:r>
      <w:r>
        <w:rPr>
          <w:rFonts w:ascii="Courier New" w:cs="Courier New" w:eastAsia="Courier New" w:hAnsi="Courier New"/>
          <w:sz w:val="14"/>
          <w:szCs w:val="14"/>
          <w:color w:val="auto"/>
        </w:rPr>
        <w:t>eliminates</w:t>
      </w:r>
    </w:p>
    <w:p>
      <w:pPr>
        <w:ind w:left="2380"/>
        <w:spacing w:after="0"/>
        <w:tabs>
          <w:tab w:leader="none" w:pos="3320" w:val="left"/>
          <w:tab w:leader="none" w:pos="4280" w:val="left"/>
        </w:tabs>
        <w:rPr>
          <w:sz w:val="20"/>
          <w:szCs w:val="20"/>
          <w:color w:val="auto"/>
        </w:rPr>
      </w:pPr>
      <w:r>
        <w:rPr>
          <w:rFonts w:ascii="Courier New" w:cs="Courier New" w:eastAsia="Courier New" w:hAnsi="Courier New"/>
          <w:sz w:val="15"/>
          <w:szCs w:val="15"/>
          <w:color w:val="auto"/>
        </w:rPr>
        <w:t>redundant</w:t>
        <w:tab/>
        <w:t>messages,</w:t>
      </w:r>
      <w:r>
        <w:rPr>
          <w:sz w:val="20"/>
          <w:szCs w:val="20"/>
          <w:color w:val="auto"/>
        </w:rPr>
        <w:tab/>
      </w:r>
      <w:r>
        <w:rPr>
          <w:rFonts w:ascii="Courier New" w:cs="Courier New" w:eastAsia="Courier New" w:hAnsi="Courier New"/>
          <w:sz w:val="14"/>
          <w:szCs w:val="14"/>
          <w:color w:val="auto"/>
        </w:rPr>
        <w:t>and passes the ERT Meter Module</w:t>
      </w:r>
    </w:p>
    <w:p>
      <w:pPr>
        <w:ind w:left="2380"/>
        <w:spacing w:after="0"/>
        <w:rPr>
          <w:sz w:val="20"/>
          <w:szCs w:val="20"/>
          <w:color w:val="auto"/>
        </w:rPr>
      </w:pPr>
      <w:r>
        <w:rPr>
          <w:rFonts w:ascii="Courier New" w:cs="Courier New" w:eastAsia="Courier New" w:hAnsi="Courier New"/>
          <w:sz w:val="15"/>
          <w:szCs w:val="15"/>
          <w:color w:val="auto"/>
        </w:rPr>
        <w:t>messages to the data acquisition microcomputer.</w:t>
      </w:r>
    </w:p>
    <w:p>
      <w:pPr>
        <w:spacing w:after="0" w:line="174"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The DataCommand Unit (DCU) controls the activities of</w:t>
      </w:r>
    </w:p>
    <w:p>
      <w:pPr>
        <w:spacing w:after="0" w:line="5" w:lineRule="exact"/>
        <w:rPr>
          <w:sz w:val="20"/>
          <w:szCs w:val="20"/>
          <w:color w:val="auto"/>
        </w:rPr>
      </w:pPr>
    </w:p>
    <w:p>
      <w:pPr>
        <w:ind w:left="2380"/>
        <w:spacing w:after="0"/>
        <w:tabs>
          <w:tab w:leader="none" w:pos="3400" w:val="left"/>
          <w:tab w:leader="none" w:pos="4200" w:val="left"/>
          <w:tab w:leader="none" w:pos="6060" w:val="left"/>
        </w:tabs>
        <w:rPr>
          <w:sz w:val="20"/>
          <w:szCs w:val="20"/>
          <w:color w:val="auto"/>
        </w:rPr>
      </w:pPr>
      <w:r>
        <w:rPr>
          <w:rFonts w:ascii="Courier New" w:cs="Courier New" w:eastAsia="Courier New" w:hAnsi="Courier New"/>
          <w:sz w:val="15"/>
          <w:szCs w:val="15"/>
          <w:color w:val="auto"/>
        </w:rPr>
        <w:t>the entire</w:t>
        <w:tab/>
        <w:t>system.</w:t>
        <w:tab/>
        <w:t>Through the various</w:t>
      </w:r>
      <w:r>
        <w:rPr>
          <w:sz w:val="20"/>
          <w:szCs w:val="20"/>
          <w:color w:val="auto"/>
        </w:rPr>
        <w:tab/>
      </w:r>
      <w:r>
        <w:rPr>
          <w:rFonts w:ascii="Courier New" w:cs="Courier New" w:eastAsia="Courier New" w:hAnsi="Courier New"/>
          <w:sz w:val="14"/>
          <w:szCs w:val="14"/>
          <w:color w:val="auto"/>
        </w:rPr>
        <w:t>peripherals</w:t>
      </w:r>
    </w:p>
    <w:p>
      <w:pPr>
        <w:ind w:left="2380"/>
        <w:spacing w:after="0"/>
        <w:tabs>
          <w:tab w:leader="none" w:pos="3320" w:val="left"/>
          <w:tab w:leader="none" w:pos="4020" w:val="left"/>
          <w:tab w:leader="none" w:pos="4560" w:val="left"/>
          <w:tab w:leader="none" w:pos="4900" w:val="left"/>
          <w:tab w:leader="none" w:pos="5780" w:val="left"/>
          <w:tab w:leader="none" w:pos="6220" w:val="left"/>
        </w:tabs>
        <w:rPr>
          <w:sz w:val="20"/>
          <w:szCs w:val="20"/>
          <w:color w:val="auto"/>
        </w:rPr>
      </w:pPr>
      <w:r>
        <w:rPr>
          <w:rFonts w:ascii="Courier New" w:cs="Courier New" w:eastAsia="Courier New" w:hAnsi="Courier New"/>
          <w:sz w:val="15"/>
          <w:szCs w:val="15"/>
          <w:color w:val="auto"/>
        </w:rPr>
        <w:t>connected</w:t>
        <w:tab/>
        <w:t>to the</w:t>
        <w:tab/>
        <w:t>DCU,</w:t>
        <w:tab/>
        <w:t>it</w:t>
        <w:tab/>
        <w:t>performs</w:t>
        <w:tab/>
        <w:t>the</w:t>
      </w:r>
      <w:r>
        <w:rPr>
          <w:sz w:val="20"/>
          <w:szCs w:val="20"/>
          <w:color w:val="auto"/>
        </w:rPr>
        <w:tab/>
      </w:r>
      <w:r>
        <w:rPr>
          <w:rFonts w:ascii="Courier New" w:cs="Courier New" w:eastAsia="Courier New" w:hAnsi="Courier New"/>
          <w:sz w:val="14"/>
          <w:szCs w:val="14"/>
          <w:color w:val="auto"/>
        </w:rPr>
        <w:t>following</w:t>
      </w:r>
    </w:p>
    <w:p>
      <w:pPr>
        <w:ind w:left="2380"/>
        <w:spacing w:after="0"/>
        <w:rPr>
          <w:sz w:val="20"/>
          <w:szCs w:val="20"/>
          <w:color w:val="auto"/>
        </w:rPr>
      </w:pPr>
      <w:r>
        <w:rPr>
          <w:rFonts w:ascii="Courier New" w:cs="Courier New" w:eastAsia="Courier New" w:hAnsi="Courier New"/>
          <w:sz w:val="15"/>
          <w:szCs w:val="15"/>
          <w:color w:val="auto"/>
        </w:rPr>
        <w:t>tasks:</w:t>
      </w:r>
    </w:p>
    <w:p>
      <w:pPr>
        <w:spacing w:after="0" w:line="168" w:lineRule="exact"/>
        <w:rPr>
          <w:sz w:val="20"/>
          <w:szCs w:val="20"/>
          <w:color w:val="auto"/>
        </w:rPr>
      </w:pPr>
    </w:p>
    <w:p>
      <w:pPr>
        <w:jc w:val="both"/>
        <w:ind w:left="3260"/>
        <w:spacing w:after="0"/>
        <w:tabs>
          <w:tab w:leader="none" w:pos="4380" w:val="left"/>
          <w:tab w:leader="none" w:pos="5080" w:val="left"/>
          <w:tab w:leader="none" w:pos="6220" w:val="left"/>
        </w:tabs>
        <w:rPr>
          <w:sz w:val="20"/>
          <w:szCs w:val="20"/>
          <w:color w:val="auto"/>
        </w:rPr>
      </w:pPr>
      <w:r>
        <w:rPr>
          <w:rFonts w:ascii="Courier New" w:cs="Courier New" w:eastAsia="Courier New" w:hAnsi="Courier New"/>
          <w:sz w:val="15"/>
          <w:szCs w:val="15"/>
          <w:color w:val="auto"/>
        </w:rPr>
        <w:t>Controls</w:t>
      </w:r>
      <w:r>
        <w:rPr>
          <w:sz w:val="20"/>
          <w:szCs w:val="20"/>
          <w:color w:val="auto"/>
        </w:rPr>
        <w:tab/>
      </w:r>
      <w:r>
        <w:rPr>
          <w:rFonts w:ascii="Courier New" w:cs="Courier New" w:eastAsia="Courier New" w:hAnsi="Courier New"/>
          <w:sz w:val="15"/>
          <w:szCs w:val="15"/>
          <w:color w:val="auto"/>
        </w:rPr>
        <w:t>the</w:t>
      </w:r>
      <w:r>
        <w:rPr>
          <w:sz w:val="20"/>
          <w:szCs w:val="20"/>
          <w:color w:val="auto"/>
        </w:rPr>
        <w:tab/>
      </w:r>
      <w:r>
        <w:rPr>
          <w:rFonts w:ascii="Courier New" w:cs="Courier New" w:eastAsia="Courier New" w:hAnsi="Courier New"/>
          <w:sz w:val="15"/>
          <w:szCs w:val="15"/>
          <w:color w:val="auto"/>
        </w:rPr>
        <w:t>operator</w:t>
      </w:r>
      <w:r>
        <w:rPr>
          <w:sz w:val="20"/>
          <w:szCs w:val="20"/>
          <w:color w:val="auto"/>
        </w:rPr>
        <w:tab/>
      </w:r>
      <w:r>
        <w:rPr>
          <w:rFonts w:ascii="Courier New" w:cs="Courier New" w:eastAsia="Courier New" w:hAnsi="Courier New"/>
          <w:sz w:val="14"/>
          <w:szCs w:val="14"/>
          <w:color w:val="auto"/>
        </w:rPr>
        <w:t>interface</w:t>
      </w:r>
    </w:p>
    <w:p>
      <w:pPr>
        <w:spacing w:after="0"/>
        <w:rPr>
          <w:sz w:val="20"/>
          <w:szCs w:val="20"/>
          <w:color w:val="auto"/>
        </w:rPr>
      </w:pPr>
      <w:r>
        <w:rPr>
          <w:rFonts w:ascii="Courier New" w:cs="Courier New" w:eastAsia="Courier New" w:hAnsi="Courier New"/>
          <w:sz w:val="15"/>
          <w:szCs w:val="15"/>
          <w:color w:val="auto"/>
        </w:rPr>
        <w:t>(touch-sensitive display).</w:t>
      </w:r>
    </w:p>
    <w:p>
      <w:pPr>
        <w:spacing w:after="0" w:line="169" w:lineRule="exact"/>
        <w:rPr>
          <w:sz w:val="20"/>
          <w:szCs w:val="20"/>
          <w:color w:val="auto"/>
        </w:rPr>
      </w:pPr>
    </w:p>
    <w:p>
      <w:pPr>
        <w:jc w:val="center"/>
        <w:ind w:right="-80"/>
        <w:spacing w:after="0"/>
        <w:tabs>
          <w:tab w:leader="none" w:pos="160" w:val="left"/>
        </w:tabs>
        <w:rPr>
          <w:sz w:val="20"/>
          <w:szCs w:val="20"/>
          <w:color w:val="auto"/>
        </w:rPr>
      </w:pPr>
      <w:r>
        <w:rPr>
          <w:rFonts w:ascii="Courier New" w:cs="Courier New" w:eastAsia="Courier New" w:hAnsi="Courier New"/>
          <w:sz w:val="15"/>
          <w:szCs w:val="15"/>
          <w:color w:val="auto"/>
        </w:rPr>
        <w:t>Allows loading of route information</w:t>
      </w:r>
      <w:r>
        <w:rPr>
          <w:sz w:val="20"/>
          <w:szCs w:val="20"/>
          <w:color w:val="auto"/>
        </w:rPr>
        <w:tab/>
      </w:r>
      <w:r>
        <w:rPr>
          <w:rFonts w:ascii="Courier New" w:cs="Courier New" w:eastAsia="Courier New" w:hAnsi="Courier New"/>
          <w:sz w:val="14"/>
          <w:szCs w:val="14"/>
          <w:color w:val="auto"/>
        </w:rPr>
        <w:t>(using</w:t>
      </w:r>
    </w:p>
    <w:p>
      <w:pPr>
        <w:spacing w:after="0"/>
        <w:rPr>
          <w:sz w:val="20"/>
          <w:szCs w:val="20"/>
          <w:color w:val="auto"/>
        </w:rPr>
      </w:pPr>
      <w:r>
        <w:rPr>
          <w:rFonts w:ascii="Courier New" w:cs="Courier New" w:eastAsia="Courier New" w:hAnsi="Courier New"/>
          <w:sz w:val="15"/>
          <w:szCs w:val="15"/>
          <w:color w:val="auto"/>
        </w:rPr>
        <w:t>removable magnetic media).</w:t>
      </w:r>
    </w:p>
    <w:p>
      <w:pPr>
        <w:spacing w:after="0" w:line="169" w:lineRule="exact"/>
        <w:rPr>
          <w:sz w:val="20"/>
          <w:szCs w:val="20"/>
          <w:color w:val="auto"/>
        </w:rPr>
      </w:pPr>
    </w:p>
    <w:p>
      <w:pPr>
        <w:jc w:val="center"/>
        <w:ind w:right="-80"/>
        <w:spacing w:after="0"/>
        <w:tabs>
          <w:tab w:leader="none" w:pos="160" w:val="left"/>
          <w:tab w:leader="none" w:pos="160" w:val="left"/>
          <w:tab w:leader="none" w:pos="160" w:val="left"/>
        </w:tabs>
        <w:rPr>
          <w:sz w:val="20"/>
          <w:szCs w:val="20"/>
          <w:color w:val="auto"/>
        </w:rPr>
      </w:pPr>
      <w:r>
        <w:rPr>
          <w:rFonts w:ascii="Courier New" w:cs="Courier New" w:eastAsia="Courier New" w:hAnsi="Courier New"/>
          <w:sz w:val="15"/>
          <w:szCs w:val="15"/>
          <w:color w:val="auto"/>
        </w:rPr>
        <w:t>Controls</w:t>
        <w:tab/>
        <w:t>activation and</w:t>
        <w:tab/>
        <w:t>de-activation</w:t>
        <w:tab/>
        <w:t>of</w:t>
      </w:r>
    </w:p>
    <w:p>
      <w:pPr>
        <w:spacing w:after="0"/>
        <w:rPr>
          <w:sz w:val="20"/>
          <w:szCs w:val="20"/>
          <w:color w:val="auto"/>
        </w:rPr>
      </w:pPr>
      <w:r>
        <w:rPr>
          <w:rFonts w:ascii="Courier New" w:cs="Courier New" w:eastAsia="Courier New" w:hAnsi="Courier New"/>
          <w:sz w:val="15"/>
          <w:szCs w:val="15"/>
          <w:color w:val="auto"/>
        </w:rPr>
        <w:t>the wake-up transmitter.</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Starts and stops the controller software.</w:t>
      </w:r>
    </w:p>
    <w:p>
      <w:pPr>
        <w:spacing w:after="0" w:line="17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Receives ERT Meter Module messages from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controller.</w:t>
      </w:r>
    </w:p>
    <w:p>
      <w:pPr>
        <w:spacing w:after="0" w:line="169" w:lineRule="exact"/>
        <w:rPr>
          <w:sz w:val="20"/>
          <w:szCs w:val="20"/>
          <w:color w:val="auto"/>
        </w:rPr>
      </w:pPr>
    </w:p>
    <w:p>
      <w:pPr>
        <w:jc w:val="center"/>
        <w:ind w:right="-80"/>
        <w:spacing w:after="0"/>
        <w:tabs>
          <w:tab w:leader="none" w:pos="160" w:val="left"/>
        </w:tabs>
        <w:rPr>
          <w:sz w:val="20"/>
          <w:szCs w:val="20"/>
          <w:color w:val="auto"/>
        </w:rPr>
      </w:pPr>
      <w:r>
        <w:rPr>
          <w:rFonts w:ascii="Courier New" w:cs="Courier New" w:eastAsia="Courier New" w:hAnsi="Courier New"/>
          <w:sz w:val="15"/>
          <w:szCs w:val="15"/>
          <w:color w:val="auto"/>
        </w:rPr>
        <w:t>Stores unique ERT Meter Module</w:t>
      </w:r>
      <w:r>
        <w:rPr>
          <w:sz w:val="20"/>
          <w:szCs w:val="20"/>
          <w:color w:val="auto"/>
        </w:rPr>
        <w:tab/>
      </w:r>
      <w:r>
        <w:rPr>
          <w:rFonts w:ascii="Courier New" w:cs="Courier New" w:eastAsia="Courier New" w:hAnsi="Courier New"/>
          <w:sz w:val="14"/>
          <w:szCs w:val="14"/>
          <w:color w:val="auto"/>
        </w:rPr>
        <w:t>messages in</w:t>
      </w:r>
    </w:p>
    <w:p>
      <w:pPr>
        <w:spacing w:after="0"/>
        <w:rPr>
          <w:sz w:val="20"/>
          <w:szCs w:val="20"/>
          <w:color w:val="auto"/>
        </w:rPr>
      </w:pPr>
      <w:r>
        <w:rPr>
          <w:rFonts w:ascii="Courier New" w:cs="Courier New" w:eastAsia="Courier New" w:hAnsi="Courier New"/>
          <w:sz w:val="15"/>
          <w:szCs w:val="15"/>
          <w:color w:val="auto"/>
        </w:rPr>
        <w:t>non-volatile storage.</w:t>
      </w:r>
    </w:p>
    <w:p>
      <w:pPr>
        <w:sectPr>
          <w:pgSz w:w="11900" w:h="16838" w:orient="portrait"/>
          <w:cols w:equalWidth="0" w:num="1">
            <w:col w:w="10219"/>
          </w:cols>
          <w:pgMar w:left="240" w:top="961" w:right="1440" w:bottom="0" w:gutter="0" w:footer="0" w:header="0"/>
        </w:sectPr>
      </w:pPr>
    </w:p>
    <w:bookmarkStart w:id="68" w:name="page69"/>
    <w:bookmarkEnd w:id="68"/>
    <w:p>
      <w:pPr>
        <w:ind w:left="2060"/>
        <w:spacing w:after="0"/>
        <w:tabs>
          <w:tab w:leader="none" w:pos="2740" w:val="left"/>
          <w:tab w:leader="none" w:pos="4500" w:val="left"/>
        </w:tabs>
        <w:rPr>
          <w:sz w:val="20"/>
          <w:szCs w:val="20"/>
          <w:color w:val="auto"/>
        </w:rPr>
      </w:pPr>
      <w:r>
        <w:rPr>
          <w:rFonts w:ascii="Courier New" w:cs="Courier New" w:eastAsia="Courier New" w:hAnsi="Courier New"/>
          <w:sz w:val="15"/>
          <w:szCs w:val="15"/>
          <w:color w:val="auto"/>
        </w:rPr>
        <w:t>Allows</w:t>
        <w:tab/>
        <w:t>unloading of meter</w:t>
      </w:r>
      <w:r>
        <w:rPr>
          <w:sz w:val="20"/>
          <w:szCs w:val="20"/>
          <w:color w:val="auto"/>
        </w:rPr>
        <w:tab/>
      </w:r>
      <w:r>
        <w:rPr>
          <w:rFonts w:ascii="Courier New" w:cs="Courier New" w:eastAsia="Courier New" w:hAnsi="Courier New"/>
          <w:sz w:val="14"/>
          <w:szCs w:val="14"/>
          <w:color w:val="auto"/>
        </w:rPr>
        <w:t>reading data at</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the end of a route (using removable magnetic</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media).</w:t>
      </w:r>
    </w:p>
    <w:p>
      <w:pPr>
        <w:sectPr>
          <w:pgSz w:w="11900" w:h="16838" w:orient="portrait"/>
          <w:cols w:equalWidth="0" w:num="1">
            <w:col w:w="9019"/>
          </w:cols>
          <w:pgMar w:left="1440" w:top="305" w:right="1440" w:bottom="1440" w:gutter="0" w:footer="0" w:header="0"/>
        </w:sectPr>
      </w:pPr>
    </w:p>
    <w:bookmarkStart w:id="69" w:name="page70"/>
    <w:bookmarkEnd w:id="69"/>
    <w:p>
      <w:pPr>
        <w:ind w:left="790" w:hanging="790"/>
        <w:spacing w:after="0"/>
        <w:tabs>
          <w:tab w:leader="none" w:pos="79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INTERFACES AND ACCEPTANCE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jc w:val="both"/>
        <w:ind w:left="790" w:right="3179"/>
        <w:spacing w:after="0" w:line="257" w:lineRule="auto"/>
        <w:rPr>
          <w:sz w:val="20"/>
          <w:szCs w:val="20"/>
          <w:color w:val="auto"/>
        </w:rPr>
      </w:pPr>
      <w:r>
        <w:rPr>
          <w:rFonts w:ascii="Courier New" w:cs="Courier New" w:eastAsia="Courier New" w:hAnsi="Courier New"/>
          <w:sz w:val="14"/>
          <w:szCs w:val="14"/>
          <w:color w:val="auto"/>
        </w:rPr>
        <w:t>Throughout the term of this Agreement, Duquesne shall perform routine and ongoing system testing to verify continuing system performance and ensure that contracted services and related performance standards are met. The Duquesne Test Plan identified as Schedule F of the Services Agreement shall be developed and refined during Phases I and II of the project to address installation requirements and prepare for final acceptance testing in accordance with Article IV of the Agreement.</w:t>
      </w:r>
    </w:p>
    <w:p>
      <w:pPr>
        <w:spacing w:after="0" w:line="162" w:lineRule="exact"/>
        <w:rPr>
          <w:sz w:val="20"/>
          <w:szCs w:val="20"/>
          <w:color w:val="auto"/>
        </w:rPr>
      </w:pPr>
    </w:p>
    <w:p>
      <w:pPr>
        <w:ind w:left="790"/>
        <w:spacing w:after="0"/>
        <w:tabs>
          <w:tab w:leader="none" w:pos="1569"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Information Systems and Services</w:t>
      </w:r>
    </w:p>
    <w:p>
      <w:pPr>
        <w:spacing w:after="0" w:line="175" w:lineRule="exact"/>
        <w:rPr>
          <w:sz w:val="20"/>
          <w:szCs w:val="20"/>
          <w:color w:val="auto"/>
        </w:rPr>
      </w:pPr>
    </w:p>
    <w:p>
      <w:pPr>
        <w:jc w:val="both"/>
        <w:ind w:left="1590" w:right="3179"/>
        <w:spacing w:after="0" w:line="257" w:lineRule="auto"/>
        <w:rPr>
          <w:sz w:val="20"/>
          <w:szCs w:val="20"/>
          <w:color w:val="auto"/>
        </w:rPr>
      </w:pPr>
      <w:r>
        <w:rPr>
          <w:rFonts w:ascii="Courier New" w:cs="Courier New" w:eastAsia="Courier New" w:hAnsi="Courier New"/>
          <w:sz w:val="14"/>
          <w:szCs w:val="14"/>
          <w:color w:val="auto"/>
        </w:rPr>
        <w:t>The system database is the relational database connecting the GIHP real-time relational database and polling engine with Duquesne Information systems. This will require Duquesne's services supporting the implementation of the system database, the associated Contractor provided applications, modifications and enhancements to existing Duquesne information systems, and interfaces between the Contractor applications and Duquesne applications. The Contractor is responsible for the development, conversion, implementation, and appropriate ongoing maintenance of these information systems. The services to be provided by the Contractor are categorized below:</w:t>
      </w:r>
    </w:p>
    <w:p>
      <w:pPr>
        <w:spacing w:after="0" w:line="160" w:lineRule="exact"/>
        <w:rPr>
          <w:sz w:val="20"/>
          <w:szCs w:val="20"/>
          <w:color w:val="auto"/>
        </w:rPr>
      </w:pPr>
    </w:p>
    <w:p>
      <w:pPr>
        <w:ind w:left="3270"/>
        <w:spacing w:after="0"/>
        <w:tabs>
          <w:tab w:leader="none" w:pos="4749" w:val="left"/>
        </w:tabs>
        <w:rPr>
          <w:sz w:val="20"/>
          <w:szCs w:val="20"/>
          <w:color w:val="auto"/>
        </w:rPr>
      </w:pPr>
      <w:r>
        <w:rPr>
          <w:rFonts w:ascii="Courier New" w:cs="Courier New" w:eastAsia="Courier New" w:hAnsi="Courier New"/>
          <w:sz w:val="15"/>
          <w:szCs w:val="15"/>
          <w:color w:val="auto"/>
        </w:rPr>
        <w:t>Implementation,</w:t>
      </w:r>
      <w:r>
        <w:rPr>
          <w:sz w:val="20"/>
          <w:szCs w:val="20"/>
          <w:color w:val="auto"/>
        </w:rPr>
        <w:tab/>
      </w:r>
      <w:r>
        <w:rPr>
          <w:rFonts w:ascii="Courier New" w:cs="Courier New" w:eastAsia="Courier New" w:hAnsi="Courier New"/>
          <w:sz w:val="14"/>
          <w:szCs w:val="14"/>
          <w:color w:val="auto"/>
        </w:rPr>
        <w:t>operations and maintenance</w:t>
      </w:r>
    </w:p>
    <w:p>
      <w:pPr>
        <w:ind w:left="3170"/>
        <w:spacing w:after="0"/>
        <w:tabs>
          <w:tab w:leader="none" w:pos="3849" w:val="left"/>
          <w:tab w:leader="none" w:pos="4389" w:val="left"/>
          <w:tab w:leader="none" w:pos="4829" w:val="left"/>
          <w:tab w:leader="none" w:pos="5449" w:val="left"/>
          <w:tab w:leader="none" w:pos="6149" w:val="left"/>
        </w:tabs>
        <w:rPr>
          <w:sz w:val="20"/>
          <w:szCs w:val="20"/>
          <w:color w:val="auto"/>
        </w:rPr>
      </w:pPr>
      <w:r>
        <w:rPr>
          <w:rFonts w:ascii="Courier New" w:cs="Courier New" w:eastAsia="Courier New" w:hAnsi="Courier New"/>
          <w:sz w:val="15"/>
          <w:szCs w:val="15"/>
          <w:color w:val="auto"/>
        </w:rPr>
        <w:t>of the</w:t>
        <w:tab/>
        <w:t>GIHP</w:t>
        <w:tab/>
        <w:t>and</w:t>
        <w:tab/>
        <w:t>MV-90</w:t>
        <w:tab/>
        <w:t>system</w:t>
      </w:r>
      <w:r>
        <w:rPr>
          <w:sz w:val="20"/>
          <w:szCs w:val="20"/>
          <w:color w:val="auto"/>
        </w:rPr>
        <w:tab/>
      </w:r>
      <w:r>
        <w:rPr>
          <w:rFonts w:ascii="Courier New" w:cs="Courier New" w:eastAsia="Courier New" w:hAnsi="Courier New"/>
          <w:sz w:val="14"/>
          <w:szCs w:val="14"/>
          <w:color w:val="auto"/>
        </w:rPr>
        <w:t>databases.</w:t>
      </w:r>
    </w:p>
    <w:p>
      <w:pPr>
        <w:ind w:left="3170"/>
        <w:spacing w:after="0"/>
        <w:tabs>
          <w:tab w:leader="none" w:pos="5349" w:val="left"/>
        </w:tabs>
        <w:rPr>
          <w:sz w:val="20"/>
          <w:szCs w:val="20"/>
          <w:color w:val="auto"/>
        </w:rPr>
      </w:pPr>
      <w:r>
        <w:rPr>
          <w:rFonts w:ascii="Courier New" w:cs="Courier New" w:eastAsia="Courier New" w:hAnsi="Courier New"/>
          <w:sz w:val="15"/>
          <w:szCs w:val="15"/>
          <w:color w:val="auto"/>
        </w:rPr>
        <w:t>Daily reads processing,</w:t>
      </w:r>
      <w:r>
        <w:rPr>
          <w:sz w:val="20"/>
          <w:szCs w:val="20"/>
          <w:color w:val="auto"/>
        </w:rPr>
        <w:tab/>
      </w:r>
      <w:r>
        <w:rPr>
          <w:rFonts w:ascii="Courier New" w:cs="Courier New" w:eastAsia="Courier New" w:hAnsi="Courier New"/>
          <w:sz w:val="14"/>
          <w:szCs w:val="14"/>
          <w:color w:val="auto"/>
        </w:rPr>
        <w:t>billing interfaces,</w:t>
      </w:r>
    </w:p>
    <w:p>
      <w:pPr>
        <w:ind w:left="3170"/>
        <w:spacing w:after="0" w:line="238" w:lineRule="auto"/>
        <w:rPr>
          <w:sz w:val="20"/>
          <w:szCs w:val="20"/>
          <w:color w:val="auto"/>
        </w:rPr>
      </w:pPr>
      <w:r>
        <w:rPr>
          <w:rFonts w:ascii="Courier New" w:cs="Courier New" w:eastAsia="Courier New" w:hAnsi="Courier New"/>
          <w:sz w:val="15"/>
          <w:szCs w:val="15"/>
          <w:color w:val="auto"/>
        </w:rPr>
        <w:t>and interfaces to other Duquesne systems and</w:t>
      </w:r>
    </w:p>
    <w:p>
      <w:pPr>
        <w:ind w:left="3170"/>
        <w:spacing w:after="0"/>
        <w:tabs>
          <w:tab w:leader="none" w:pos="4209" w:val="left"/>
          <w:tab w:leader="none" w:pos="4569" w:val="left"/>
          <w:tab w:leader="none" w:pos="5529" w:val="left"/>
          <w:tab w:leader="none" w:pos="6509" w:val="left"/>
        </w:tabs>
        <w:rPr>
          <w:sz w:val="20"/>
          <w:szCs w:val="20"/>
          <w:color w:val="auto"/>
        </w:rPr>
      </w:pPr>
      <w:r>
        <w:rPr>
          <w:rFonts w:ascii="Courier New" w:cs="Courier New" w:eastAsia="Courier New" w:hAnsi="Courier New"/>
          <w:sz w:val="15"/>
          <w:szCs w:val="15"/>
          <w:color w:val="auto"/>
        </w:rPr>
        <w:t>databases,</w:t>
        <w:tab/>
        <w:t>as</w:t>
        <w:tab/>
        <w:t>generally</w:t>
        <w:tab/>
        <w:t>reflected</w:t>
      </w:r>
      <w:r>
        <w:rPr>
          <w:sz w:val="20"/>
          <w:szCs w:val="20"/>
          <w:color w:val="auto"/>
        </w:rPr>
        <w:tab/>
      </w:r>
      <w:r>
        <w:rPr>
          <w:rFonts w:ascii="Courier New" w:cs="Courier New" w:eastAsia="Courier New" w:hAnsi="Courier New"/>
          <w:sz w:val="14"/>
          <w:szCs w:val="14"/>
          <w:color w:val="auto"/>
        </w:rPr>
        <w:t>in the</w:t>
      </w:r>
    </w:p>
    <w:p>
      <w:pPr>
        <w:ind w:left="3170"/>
        <w:spacing w:after="0"/>
        <w:tabs>
          <w:tab w:leader="none" w:pos="4209" w:val="left"/>
          <w:tab w:leader="none" w:pos="4909" w:val="left"/>
          <w:tab w:leader="none" w:pos="5889" w:val="left"/>
        </w:tabs>
        <w:rPr>
          <w:sz w:val="20"/>
          <w:szCs w:val="20"/>
          <w:color w:val="auto"/>
        </w:rPr>
      </w:pPr>
      <w:r>
        <w:rPr>
          <w:rFonts w:ascii="Courier New" w:cs="Courier New" w:eastAsia="Courier New" w:hAnsi="Courier New"/>
          <w:sz w:val="15"/>
          <w:szCs w:val="15"/>
          <w:color w:val="auto"/>
        </w:rPr>
        <w:t>high level</w:t>
        <w:tab/>
        <w:t>system</w:t>
        <w:tab/>
        <w:t>data flow</w:t>
      </w:r>
      <w:r>
        <w:rPr>
          <w:sz w:val="20"/>
          <w:szCs w:val="20"/>
          <w:color w:val="auto"/>
        </w:rPr>
        <w:tab/>
      </w:r>
      <w:r>
        <w:rPr>
          <w:rFonts w:ascii="Courier New" w:cs="Courier New" w:eastAsia="Courier New" w:hAnsi="Courier New"/>
          <w:sz w:val="14"/>
          <w:szCs w:val="14"/>
          <w:color w:val="auto"/>
        </w:rPr>
        <w:t>documentation</w:t>
      </w:r>
    </w:p>
    <w:p>
      <w:pPr>
        <w:ind w:left="3170"/>
        <w:spacing w:after="0" w:line="238" w:lineRule="auto"/>
        <w:rPr>
          <w:sz w:val="20"/>
          <w:szCs w:val="20"/>
          <w:color w:val="auto"/>
        </w:rPr>
      </w:pPr>
      <w:r>
        <w:rPr>
          <w:rFonts w:ascii="Courier New" w:cs="Courier New" w:eastAsia="Courier New" w:hAnsi="Courier New"/>
          <w:sz w:val="15"/>
          <w:szCs w:val="15"/>
          <w:color w:val="auto"/>
        </w:rPr>
        <w:t>submitted per Schedule J.</w:t>
      </w:r>
    </w:p>
    <w:p>
      <w:pPr>
        <w:spacing w:after="0" w:line="169" w:lineRule="exact"/>
        <w:rPr>
          <w:sz w:val="20"/>
          <w:szCs w:val="20"/>
          <w:color w:val="auto"/>
        </w:rPr>
      </w:pPr>
    </w:p>
    <w:p>
      <w:pPr>
        <w:ind w:left="3270"/>
        <w:spacing w:after="0"/>
        <w:tabs>
          <w:tab w:leader="none" w:pos="4469" w:val="left"/>
          <w:tab w:leader="none" w:pos="5969" w:val="left"/>
          <w:tab w:leader="none" w:pos="6409" w:val="left"/>
        </w:tabs>
        <w:rPr>
          <w:sz w:val="20"/>
          <w:szCs w:val="20"/>
          <w:color w:val="auto"/>
        </w:rPr>
      </w:pPr>
      <w:r>
        <w:rPr>
          <w:rFonts w:ascii="Courier New" w:cs="Courier New" w:eastAsia="Courier New" w:hAnsi="Courier New"/>
          <w:sz w:val="15"/>
          <w:szCs w:val="15"/>
          <w:color w:val="auto"/>
        </w:rPr>
        <w:t>Development,</w:t>
        <w:tab/>
        <w:t>implementation,</w:t>
        <w:tab/>
        <w:t>and</w:t>
      </w:r>
      <w:r>
        <w:rPr>
          <w:sz w:val="20"/>
          <w:szCs w:val="20"/>
          <w:color w:val="auto"/>
        </w:rPr>
        <w:tab/>
      </w:r>
      <w:r>
        <w:rPr>
          <w:rFonts w:ascii="Courier New" w:cs="Courier New" w:eastAsia="Courier New" w:hAnsi="Courier New"/>
          <w:sz w:val="14"/>
          <w:szCs w:val="14"/>
          <w:color w:val="auto"/>
        </w:rPr>
        <w:t>ongoing</w:t>
      </w:r>
    </w:p>
    <w:p>
      <w:pPr>
        <w:ind w:left="3170"/>
        <w:spacing w:after="0"/>
        <w:rPr>
          <w:sz w:val="20"/>
          <w:szCs w:val="20"/>
          <w:color w:val="auto"/>
        </w:rPr>
      </w:pPr>
      <w:r>
        <w:rPr>
          <w:rFonts w:ascii="Courier New" w:cs="Courier New" w:eastAsia="Courier New" w:hAnsi="Courier New"/>
          <w:sz w:val="15"/>
          <w:szCs w:val="15"/>
          <w:color w:val="auto"/>
        </w:rPr>
        <w:t>maintenance of the Genesis Fixed Network and</w:t>
      </w:r>
    </w:p>
    <w:p>
      <w:pPr>
        <w:ind w:left="3170"/>
        <w:spacing w:after="0"/>
        <w:rPr>
          <w:sz w:val="20"/>
          <w:szCs w:val="20"/>
          <w:color w:val="auto"/>
        </w:rPr>
      </w:pPr>
      <w:r>
        <w:rPr>
          <w:rFonts w:ascii="Courier New" w:cs="Courier New" w:eastAsia="Courier New" w:hAnsi="Courier New"/>
          <w:sz w:val="15"/>
          <w:szCs w:val="15"/>
          <w:color w:val="auto"/>
        </w:rPr>
        <w:t>MV-90 System Applications.</w:t>
      </w:r>
    </w:p>
    <w:p>
      <w:pPr>
        <w:spacing w:after="0" w:line="168" w:lineRule="exact"/>
        <w:rPr>
          <w:sz w:val="20"/>
          <w:szCs w:val="20"/>
          <w:color w:val="auto"/>
        </w:rPr>
      </w:pPr>
    </w:p>
    <w:p>
      <w:pPr>
        <w:jc w:val="center"/>
        <w:ind w:right="-89"/>
        <w:spacing w:after="0"/>
        <w:rPr>
          <w:sz w:val="20"/>
          <w:szCs w:val="20"/>
          <w:color w:val="auto"/>
        </w:rPr>
      </w:pPr>
      <w:r>
        <w:rPr>
          <w:rFonts w:ascii="Courier New" w:cs="Courier New" w:eastAsia="Courier New" w:hAnsi="Courier New"/>
          <w:sz w:val="15"/>
          <w:szCs w:val="15"/>
          <w:color w:val="auto"/>
        </w:rPr>
        <w:t>Development and implementation services for</w:t>
      </w:r>
    </w:p>
    <w:p>
      <w:pPr>
        <w:ind w:left="3170"/>
        <w:spacing w:after="0"/>
        <w:tabs>
          <w:tab w:leader="none" w:pos="4209" w:val="left"/>
          <w:tab w:leader="none" w:pos="5529" w:val="left"/>
          <w:tab w:leader="none" w:pos="6329" w:val="left"/>
        </w:tabs>
        <w:rPr>
          <w:sz w:val="20"/>
          <w:szCs w:val="20"/>
          <w:color w:val="auto"/>
        </w:rPr>
      </w:pPr>
      <w:r>
        <w:rPr>
          <w:rFonts w:ascii="Courier New" w:cs="Courier New" w:eastAsia="Courier New" w:hAnsi="Courier New"/>
          <w:sz w:val="15"/>
          <w:szCs w:val="15"/>
          <w:color w:val="auto"/>
        </w:rPr>
        <w:t>Duquesne</w:t>
      </w:r>
      <w:r>
        <w:rPr>
          <w:sz w:val="20"/>
          <w:szCs w:val="20"/>
          <w:color w:val="auto"/>
        </w:rPr>
        <w:tab/>
      </w: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5"/>
          <w:szCs w:val="15"/>
          <w:color w:val="auto"/>
        </w:rPr>
        <w:t>System</w:t>
      </w:r>
      <w:r>
        <w:rPr>
          <w:sz w:val="20"/>
          <w:szCs w:val="20"/>
          <w:color w:val="auto"/>
        </w:rPr>
        <w:tab/>
      </w:r>
      <w:r>
        <w:rPr>
          <w:rFonts w:ascii="Courier New" w:cs="Courier New" w:eastAsia="Courier New" w:hAnsi="Courier New"/>
          <w:sz w:val="14"/>
          <w:szCs w:val="14"/>
          <w:color w:val="auto"/>
        </w:rPr>
        <w:t>(DISCuS)</w:t>
      </w:r>
    </w:p>
    <w:p>
      <w:pPr>
        <w:ind w:left="3170"/>
        <w:spacing w:after="0"/>
        <w:tabs>
          <w:tab w:leader="none" w:pos="4569" w:val="left"/>
        </w:tabs>
        <w:rPr>
          <w:sz w:val="20"/>
          <w:szCs w:val="20"/>
          <w:color w:val="auto"/>
        </w:rPr>
      </w:pPr>
      <w:r>
        <w:rPr>
          <w:rFonts w:ascii="Courier New" w:cs="Courier New" w:eastAsia="Courier New" w:hAnsi="Courier New"/>
          <w:sz w:val="15"/>
          <w:szCs w:val="15"/>
          <w:color w:val="auto"/>
        </w:rPr>
        <w:t>Modifications,</w:t>
      </w:r>
      <w:r>
        <w:rPr>
          <w:sz w:val="20"/>
          <w:szCs w:val="20"/>
          <w:color w:val="auto"/>
        </w:rPr>
        <w:tab/>
      </w:r>
      <w:r>
        <w:rPr>
          <w:rFonts w:ascii="Courier New" w:cs="Courier New" w:eastAsia="Courier New" w:hAnsi="Courier New"/>
          <w:sz w:val="14"/>
          <w:szCs w:val="14"/>
          <w:color w:val="auto"/>
        </w:rPr>
        <w:t>Enhancements, and Interfaces</w:t>
      </w:r>
    </w:p>
    <w:p>
      <w:pPr>
        <w:ind w:left="3170"/>
        <w:spacing w:after="0" w:line="238" w:lineRule="auto"/>
        <w:rPr>
          <w:sz w:val="20"/>
          <w:szCs w:val="20"/>
          <w:color w:val="auto"/>
        </w:rPr>
      </w:pPr>
      <w:r>
        <w:rPr>
          <w:rFonts w:ascii="Courier New" w:cs="Courier New" w:eastAsia="Courier New" w:hAnsi="Courier New"/>
          <w:sz w:val="15"/>
          <w:szCs w:val="15"/>
          <w:color w:val="auto"/>
        </w:rPr>
        <w:t>as described in Section 6.1.3.</w:t>
      </w:r>
    </w:p>
    <w:p>
      <w:pPr>
        <w:spacing w:after="0" w:line="169" w:lineRule="exact"/>
        <w:rPr>
          <w:sz w:val="20"/>
          <w:szCs w:val="20"/>
          <w:color w:val="auto"/>
        </w:rPr>
      </w:pPr>
    </w:p>
    <w:p>
      <w:pPr>
        <w:ind w:left="1590"/>
        <w:spacing w:after="0"/>
        <w:tabs>
          <w:tab w:leader="none" w:pos="2369" w:val="left"/>
        </w:tabs>
        <w:rPr>
          <w:sz w:val="20"/>
          <w:szCs w:val="20"/>
          <w:color w:val="auto"/>
        </w:rPr>
      </w:pPr>
      <w:r>
        <w:rPr>
          <w:rFonts w:ascii="Courier New" w:cs="Courier New" w:eastAsia="Courier New" w:hAnsi="Courier New"/>
          <w:sz w:val="15"/>
          <w:szCs w:val="15"/>
          <w:color w:val="auto"/>
        </w:rPr>
        <w:t>6.1.1</w:t>
      </w:r>
      <w:r>
        <w:rPr>
          <w:sz w:val="20"/>
          <w:szCs w:val="20"/>
          <w:color w:val="auto"/>
        </w:rPr>
        <w:tab/>
      </w:r>
      <w:r>
        <w:rPr>
          <w:rFonts w:ascii="Courier New" w:cs="Courier New" w:eastAsia="Courier New" w:hAnsi="Courier New"/>
          <w:sz w:val="14"/>
          <w:szCs w:val="14"/>
          <w:color w:val="auto"/>
        </w:rPr>
        <w:t>System Database</w:t>
      </w:r>
    </w:p>
    <w:p>
      <w:pPr>
        <w:spacing w:after="0" w:line="169"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Hardware:</w:t>
      </w:r>
    </w:p>
    <w:p>
      <w:pPr>
        <w:ind w:left="2390"/>
        <w:spacing w:after="0"/>
        <w:tabs>
          <w:tab w:leader="none" w:pos="3509" w:val="left"/>
          <w:tab w:leader="none" w:pos="4209" w:val="left"/>
          <w:tab w:leader="none" w:pos="5089" w:val="left"/>
          <w:tab w:leader="none" w:pos="5529" w:val="left"/>
          <w:tab w:leader="none" w:pos="5969" w:val="left"/>
          <w:tab w:leader="none" w:pos="6409" w:val="left"/>
        </w:tabs>
        <w:rPr>
          <w:sz w:val="20"/>
          <w:szCs w:val="20"/>
          <w:color w:val="auto"/>
        </w:rPr>
      </w:pPr>
      <w:r>
        <w:rPr>
          <w:rFonts w:ascii="Courier New" w:cs="Courier New" w:eastAsia="Courier New" w:hAnsi="Courier New"/>
          <w:sz w:val="15"/>
          <w:szCs w:val="15"/>
          <w:color w:val="auto"/>
        </w:rPr>
        <w:t>Contractor</w:t>
        <w:tab/>
        <w:t>shall</w:t>
        <w:tab/>
        <w:t>provide</w:t>
        <w:tab/>
        <w:t>two</w:t>
        <w:tab/>
        <w:t>(2)</w:t>
        <w:tab/>
        <w:t>IBM</w:t>
      </w:r>
      <w:r>
        <w:rPr>
          <w:sz w:val="20"/>
          <w:szCs w:val="20"/>
          <w:color w:val="auto"/>
        </w:rPr>
        <w:tab/>
      </w:r>
      <w:r>
        <w:rPr>
          <w:rFonts w:ascii="Courier New" w:cs="Courier New" w:eastAsia="Courier New" w:hAnsi="Courier New"/>
          <w:sz w:val="14"/>
          <w:szCs w:val="14"/>
          <w:color w:val="auto"/>
        </w:rPr>
        <w:t>RS/6000</w:t>
      </w:r>
    </w:p>
    <w:p>
      <w:pPr>
        <w:ind w:left="2390"/>
        <w:spacing w:after="0"/>
        <w:tabs>
          <w:tab w:leader="none" w:pos="3409" w:val="left"/>
          <w:tab w:leader="none" w:pos="3769" w:val="left"/>
          <w:tab w:leader="none" w:pos="4909" w:val="left"/>
          <w:tab w:leader="none" w:pos="5969" w:val="left"/>
          <w:tab w:leader="none" w:pos="6769" w:val="left"/>
        </w:tabs>
        <w:rPr>
          <w:sz w:val="20"/>
          <w:szCs w:val="20"/>
          <w:color w:val="auto"/>
        </w:rPr>
      </w:pPr>
      <w:r>
        <w:rPr>
          <w:rFonts w:ascii="Courier New" w:cs="Courier New" w:eastAsia="Courier New" w:hAnsi="Courier New"/>
          <w:sz w:val="15"/>
          <w:szCs w:val="15"/>
          <w:color w:val="auto"/>
        </w:rPr>
        <w:t>processors</w:t>
        <w:tab/>
        <w:t>or</w:t>
        <w:tab/>
        <w:t>equivalent</w:t>
        <w:tab/>
        <w:t>compatible</w:t>
        <w:tab/>
        <w:t>devices</w:t>
      </w:r>
      <w:r>
        <w:rPr>
          <w:sz w:val="20"/>
          <w:szCs w:val="20"/>
          <w:color w:val="auto"/>
        </w:rPr>
        <w:tab/>
      </w:r>
      <w:r>
        <w:rPr>
          <w:rFonts w:ascii="Courier New" w:cs="Courier New" w:eastAsia="Courier New" w:hAnsi="Courier New"/>
          <w:sz w:val="14"/>
          <w:szCs w:val="14"/>
          <w:color w:val="auto"/>
        </w:rPr>
        <w:t>and</w:t>
      </w:r>
    </w:p>
    <w:p>
      <w:pPr>
        <w:ind w:left="2390"/>
        <w:spacing w:after="0"/>
        <w:tabs>
          <w:tab w:leader="none" w:pos="3149" w:val="left"/>
          <w:tab w:leader="none" w:pos="4029" w:val="left"/>
          <w:tab w:leader="none" w:pos="4909" w:val="left"/>
          <w:tab w:leader="none" w:pos="5269" w:val="left"/>
          <w:tab w:leader="none" w:pos="6069" w:val="left"/>
          <w:tab w:leader="none" w:pos="6509" w:val="left"/>
        </w:tabs>
        <w:rPr>
          <w:sz w:val="20"/>
          <w:szCs w:val="20"/>
          <w:color w:val="auto"/>
        </w:rPr>
      </w:pPr>
      <w:r>
        <w:rPr>
          <w:rFonts w:ascii="Courier New" w:cs="Courier New" w:eastAsia="Courier New" w:hAnsi="Courier New"/>
          <w:sz w:val="15"/>
          <w:szCs w:val="15"/>
          <w:color w:val="auto"/>
        </w:rPr>
        <w:t>related</w:t>
        <w:tab/>
        <w:t>hardware</w:t>
        <w:tab/>
        <w:t>required</w:t>
        <w:tab/>
        <w:t>to</w:t>
        <w:tab/>
        <w:t>support</w:t>
        <w:tab/>
        <w:t>the</w:t>
      </w:r>
      <w:r>
        <w:rPr>
          <w:sz w:val="20"/>
          <w:szCs w:val="20"/>
          <w:color w:val="auto"/>
        </w:rPr>
        <w:tab/>
      </w:r>
      <w:r>
        <w:rPr>
          <w:rFonts w:ascii="Courier New" w:cs="Courier New" w:eastAsia="Courier New" w:hAnsi="Courier New"/>
          <w:sz w:val="14"/>
          <w:szCs w:val="14"/>
          <w:color w:val="auto"/>
        </w:rPr>
        <w:t>system</w:t>
      </w:r>
    </w:p>
    <w:p>
      <w:pPr>
        <w:ind w:left="2390"/>
        <w:spacing w:after="0"/>
        <w:tabs>
          <w:tab w:leader="none" w:pos="3329" w:val="left"/>
          <w:tab w:leader="none" w:pos="5969" w:val="left"/>
        </w:tabs>
        <w:rPr>
          <w:sz w:val="20"/>
          <w:szCs w:val="20"/>
          <w:color w:val="auto"/>
        </w:rPr>
      </w:pPr>
      <w:r>
        <w:rPr>
          <w:rFonts w:ascii="Courier New" w:cs="Courier New" w:eastAsia="Courier New" w:hAnsi="Courier New"/>
          <w:sz w:val="15"/>
          <w:szCs w:val="15"/>
          <w:color w:val="auto"/>
        </w:rPr>
        <w:t>database,</w:t>
        <w:tab/>
        <w:t>including * of data storage,</w:t>
      </w:r>
      <w:r>
        <w:rPr>
          <w:sz w:val="20"/>
          <w:szCs w:val="20"/>
          <w:color w:val="auto"/>
        </w:rPr>
        <w:tab/>
      </w:r>
      <w:r>
        <w:rPr>
          <w:rFonts w:ascii="Courier New" w:cs="Courier New" w:eastAsia="Courier New" w:hAnsi="Courier New"/>
          <w:sz w:val="14"/>
          <w:szCs w:val="14"/>
          <w:color w:val="auto"/>
        </w:rPr>
        <w:t>and hardware</w:t>
      </w:r>
    </w:p>
    <w:p>
      <w:pPr>
        <w:ind w:left="2390"/>
        <w:spacing w:after="0"/>
        <w:tabs>
          <w:tab w:leader="none" w:pos="3249" w:val="left"/>
          <w:tab w:leader="none" w:pos="3769" w:val="left"/>
          <w:tab w:leader="none" w:pos="4829" w:val="left"/>
          <w:tab w:leader="none" w:pos="5189" w:val="left"/>
          <w:tab w:leader="none" w:pos="6329" w:val="left"/>
        </w:tabs>
        <w:rPr>
          <w:sz w:val="20"/>
          <w:szCs w:val="20"/>
          <w:color w:val="auto"/>
        </w:rPr>
      </w:pPr>
      <w:r>
        <w:rPr>
          <w:rFonts w:ascii="Courier New" w:cs="Courier New" w:eastAsia="Courier New" w:hAnsi="Courier New"/>
          <w:sz w:val="15"/>
          <w:szCs w:val="15"/>
          <w:color w:val="auto"/>
        </w:rPr>
        <w:t>required</w:t>
        <w:tab/>
        <w:t>for</w:t>
        <w:tab/>
        <w:t>connection</w:t>
        <w:tab/>
        <w:t>to</w:t>
        <w:tab/>
        <w:t>Duquesne's</w:t>
      </w:r>
      <w:r>
        <w:rPr>
          <w:sz w:val="20"/>
          <w:szCs w:val="20"/>
          <w:color w:val="auto"/>
        </w:rPr>
        <w:tab/>
      </w:r>
      <w:r>
        <w:rPr>
          <w:rFonts w:ascii="Courier New" w:cs="Courier New" w:eastAsia="Courier New" w:hAnsi="Courier New"/>
          <w:sz w:val="14"/>
          <w:szCs w:val="14"/>
          <w:color w:val="auto"/>
        </w:rPr>
        <w:t>computer</w:t>
      </w:r>
    </w:p>
    <w:p>
      <w:pPr>
        <w:ind w:left="2390"/>
        <w:spacing w:after="0" w:line="238" w:lineRule="auto"/>
        <w:rPr>
          <w:sz w:val="20"/>
          <w:szCs w:val="20"/>
          <w:color w:val="auto"/>
        </w:rPr>
      </w:pPr>
      <w:r>
        <w:rPr>
          <w:rFonts w:ascii="Courier New" w:cs="Courier New" w:eastAsia="Courier New" w:hAnsi="Courier New"/>
          <w:sz w:val="15"/>
          <w:szCs w:val="15"/>
          <w:color w:val="auto"/>
        </w:rPr>
        <w:t>systems pursuant to the Agreement. Contractor is also</w:t>
      </w:r>
    </w:p>
    <w:p>
      <w:pPr>
        <w:ind w:left="2390"/>
        <w:spacing w:after="0"/>
        <w:rPr>
          <w:sz w:val="20"/>
          <w:szCs w:val="20"/>
          <w:color w:val="auto"/>
        </w:rPr>
      </w:pPr>
      <w:r>
        <w:rPr>
          <w:rFonts w:ascii="Courier New" w:cs="Courier New" w:eastAsia="Courier New" w:hAnsi="Courier New"/>
          <w:sz w:val="15"/>
          <w:szCs w:val="15"/>
          <w:color w:val="auto"/>
        </w:rPr>
        <w:t>required to maintain this hardware.</w:t>
      </w:r>
    </w:p>
    <w:p>
      <w:pPr>
        <w:spacing w:after="0" w:line="169"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Software:</w:t>
      </w:r>
    </w:p>
    <w:p>
      <w:pPr>
        <w:ind w:left="2390"/>
        <w:spacing w:after="0"/>
        <w:tabs>
          <w:tab w:leader="none" w:pos="3409" w:val="left"/>
          <w:tab w:leader="none" w:pos="4029" w:val="left"/>
          <w:tab w:leader="none" w:pos="5969" w:val="left"/>
        </w:tabs>
        <w:rPr>
          <w:sz w:val="20"/>
          <w:szCs w:val="20"/>
          <w:color w:val="auto"/>
        </w:rPr>
      </w:pPr>
      <w:r>
        <w:rPr>
          <w:rFonts w:ascii="Courier New" w:cs="Courier New" w:eastAsia="Courier New" w:hAnsi="Courier New"/>
          <w:sz w:val="15"/>
          <w:szCs w:val="15"/>
          <w:color w:val="auto"/>
        </w:rPr>
        <w:t>Contractor</w:t>
        <w:tab/>
        <w:t>shall</w:t>
        <w:tab/>
        <w:t>provide all required</w:t>
      </w:r>
      <w:r>
        <w:rPr>
          <w:sz w:val="20"/>
          <w:szCs w:val="20"/>
          <w:color w:val="auto"/>
        </w:rPr>
        <w:tab/>
      </w:r>
      <w:r>
        <w:rPr>
          <w:rFonts w:ascii="Courier New" w:cs="Courier New" w:eastAsia="Courier New" w:hAnsi="Courier New"/>
          <w:sz w:val="14"/>
          <w:szCs w:val="14"/>
          <w:color w:val="auto"/>
        </w:rPr>
        <w:t>software for</w:t>
      </w:r>
    </w:p>
    <w:p>
      <w:pPr>
        <w:ind w:left="2390"/>
        <w:spacing w:after="0"/>
        <w:tabs>
          <w:tab w:leader="none" w:pos="2889" w:val="left"/>
          <w:tab w:leader="none" w:pos="3689" w:val="left"/>
          <w:tab w:leader="none" w:pos="4649" w:val="left"/>
          <w:tab w:leader="none" w:pos="5709" w:val="left"/>
          <w:tab w:leader="none" w:pos="6329" w:val="left"/>
          <w:tab w:leader="none" w:pos="6769" w:val="left"/>
        </w:tabs>
        <w:rPr>
          <w:sz w:val="20"/>
          <w:szCs w:val="20"/>
          <w:color w:val="auto"/>
        </w:rPr>
      </w:pPr>
      <w:r>
        <w:rPr>
          <w:rFonts w:ascii="Courier New" w:cs="Courier New" w:eastAsia="Courier New" w:hAnsi="Courier New"/>
          <w:sz w:val="15"/>
          <w:szCs w:val="15"/>
          <w:color w:val="auto"/>
        </w:rPr>
        <w:t>the</w:t>
        <w:tab/>
        <w:t>system</w:t>
      </w:r>
      <w:r>
        <w:rPr>
          <w:sz w:val="20"/>
          <w:szCs w:val="20"/>
          <w:color w:val="auto"/>
        </w:rPr>
        <w:tab/>
      </w:r>
      <w:r>
        <w:rPr>
          <w:rFonts w:ascii="Courier New" w:cs="Courier New" w:eastAsia="Courier New" w:hAnsi="Courier New"/>
          <w:sz w:val="15"/>
          <w:szCs w:val="15"/>
          <w:color w:val="auto"/>
        </w:rPr>
        <w:t>database</w:t>
        <w:tab/>
        <w:t>including</w:t>
        <w:tab/>
        <w:t>AIX,</w:t>
        <w:tab/>
        <w:t>and</w:t>
      </w:r>
      <w:r>
        <w:rPr>
          <w:sz w:val="20"/>
          <w:szCs w:val="20"/>
          <w:color w:val="auto"/>
        </w:rPr>
        <w:tab/>
      </w:r>
      <w:r>
        <w:rPr>
          <w:rFonts w:ascii="Courier New" w:cs="Courier New" w:eastAsia="Courier New" w:hAnsi="Courier New"/>
          <w:sz w:val="14"/>
          <w:szCs w:val="14"/>
          <w:color w:val="auto"/>
        </w:rPr>
        <w:t>any</w:t>
      </w:r>
    </w:p>
    <w:p>
      <w:pPr>
        <w:ind w:left="2390"/>
        <w:spacing w:after="0" w:line="238" w:lineRule="auto"/>
        <w:tabs>
          <w:tab w:leader="none" w:pos="3769" w:val="left"/>
          <w:tab w:leader="none" w:pos="4649" w:val="left"/>
          <w:tab w:leader="none" w:pos="5529" w:val="left"/>
          <w:tab w:leader="none" w:pos="5889" w:val="left"/>
          <w:tab w:leader="none" w:pos="6849" w:val="left"/>
        </w:tabs>
        <w:rPr>
          <w:sz w:val="20"/>
          <w:szCs w:val="20"/>
          <w:color w:val="auto"/>
        </w:rPr>
      </w:pPr>
      <w:r>
        <w:rPr>
          <w:rFonts w:ascii="Courier New" w:cs="Courier New" w:eastAsia="Courier New" w:hAnsi="Courier New"/>
          <w:sz w:val="15"/>
          <w:szCs w:val="15"/>
          <w:color w:val="auto"/>
        </w:rPr>
        <w:t>communication</w:t>
        <w:tab/>
        <w:t>software</w:t>
        <w:tab/>
        <w:t>required</w:t>
        <w:tab/>
        <w:t>to</w:t>
        <w:tab/>
        <w:t>interface</w:t>
        <w:tab/>
        <w:t>to</w:t>
      </w:r>
    </w:p>
    <w:p>
      <w:pPr>
        <w:ind w:left="2390"/>
        <w:spacing w:after="0"/>
        <w:tabs>
          <w:tab w:leader="none" w:pos="3409" w:val="left"/>
          <w:tab w:leader="none" w:pos="4289" w:val="left"/>
          <w:tab w:leader="none" w:pos="5189" w:val="left"/>
        </w:tabs>
        <w:rPr>
          <w:sz w:val="20"/>
          <w:szCs w:val="20"/>
          <w:color w:val="auto"/>
        </w:rPr>
      </w:pPr>
      <w:r>
        <w:rPr>
          <w:rFonts w:ascii="Courier New" w:cs="Courier New" w:eastAsia="Courier New" w:hAnsi="Courier New"/>
          <w:sz w:val="15"/>
          <w:szCs w:val="15"/>
          <w:color w:val="auto"/>
        </w:rPr>
        <w:t>Duquesne's</w:t>
        <w:tab/>
        <w:t>computer</w:t>
        <w:tab/>
        <w:t>systems.</w:t>
      </w:r>
      <w:r>
        <w:rPr>
          <w:sz w:val="20"/>
          <w:szCs w:val="20"/>
          <w:color w:val="auto"/>
        </w:rPr>
        <w:tab/>
      </w:r>
      <w:r>
        <w:rPr>
          <w:rFonts w:ascii="Courier New" w:cs="Courier New" w:eastAsia="Courier New" w:hAnsi="Courier New"/>
          <w:sz w:val="14"/>
          <w:szCs w:val="14"/>
          <w:color w:val="auto"/>
        </w:rPr>
        <w:t>Contractor shall also</w:t>
      </w:r>
    </w:p>
    <w:p>
      <w:pPr>
        <w:ind w:left="2390"/>
        <w:spacing w:after="0"/>
        <w:tabs>
          <w:tab w:leader="none" w:pos="3149" w:val="left"/>
          <w:tab w:leader="none" w:pos="4209" w:val="left"/>
          <w:tab w:leader="none" w:pos="5089" w:val="left"/>
          <w:tab w:leader="none" w:pos="5529" w:val="left"/>
          <w:tab w:leader="none" w:pos="6329" w:val="left"/>
        </w:tabs>
        <w:rPr>
          <w:sz w:val="20"/>
          <w:szCs w:val="20"/>
          <w:color w:val="auto"/>
        </w:rPr>
      </w:pPr>
      <w:r>
        <w:rPr>
          <w:rFonts w:ascii="Courier New" w:cs="Courier New" w:eastAsia="Courier New" w:hAnsi="Courier New"/>
          <w:sz w:val="15"/>
          <w:szCs w:val="15"/>
          <w:color w:val="auto"/>
        </w:rPr>
        <w:t>provide</w:t>
        <w:tab/>
        <w:t>the Oracle</w:t>
        <w:tab/>
        <w:t>database</w:t>
        <w:tab/>
        <w:t>and</w:t>
        <w:tab/>
        <w:t>related</w:t>
      </w:r>
      <w:r>
        <w:rPr>
          <w:sz w:val="20"/>
          <w:szCs w:val="20"/>
          <w:color w:val="auto"/>
        </w:rPr>
        <w:tab/>
      </w:r>
      <w:r>
        <w:rPr>
          <w:rFonts w:ascii="Courier New" w:cs="Courier New" w:eastAsia="Courier New" w:hAnsi="Courier New"/>
          <w:sz w:val="14"/>
          <w:szCs w:val="14"/>
          <w:color w:val="auto"/>
        </w:rPr>
        <w:t>software</w:t>
      </w:r>
    </w:p>
    <w:p>
      <w:pPr>
        <w:ind w:left="2390"/>
        <w:spacing w:after="0" w:line="238" w:lineRule="auto"/>
        <w:rPr>
          <w:sz w:val="20"/>
          <w:szCs w:val="20"/>
          <w:color w:val="auto"/>
        </w:rPr>
      </w:pPr>
      <w:r>
        <w:rPr>
          <w:rFonts w:ascii="Courier New" w:cs="Courier New" w:eastAsia="Courier New" w:hAnsi="Courier New"/>
          <w:sz w:val="15"/>
          <w:szCs w:val="15"/>
          <w:color w:val="auto"/>
        </w:rPr>
        <w:t>required to support</w:t>
      </w:r>
    </w:p>
    <w:p>
      <w:pPr>
        <w:spacing w:after="0" w:line="5" w:lineRule="exact"/>
        <w:rPr>
          <w:sz w:val="20"/>
          <w:szCs w:val="20"/>
          <w:color w:val="auto"/>
        </w:rPr>
      </w:pPr>
    </w:p>
    <w:p>
      <w:pPr>
        <w:jc w:val="both"/>
        <w:ind w:left="2390" w:right="3179" w:firstLine="431"/>
        <w:spacing w:after="0" w:line="237" w:lineRule="auto"/>
        <w:tabs>
          <w:tab w:leader="none" w:pos="300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 users attached via network attached workstations. Contractor is also required to obtain maintenance support for, or otherwise maintain, this software.</w:t>
      </w:r>
    </w:p>
    <w:p>
      <w:pPr>
        <w:sectPr>
          <w:pgSz w:w="11900" w:h="16838" w:orient="portrait"/>
          <w:cols w:equalWidth="0" w:num="1">
            <w:col w:w="10229"/>
          </w:cols>
          <w:pgMar w:left="230" w:top="791" w:right="1440" w:bottom="1440" w:gutter="0" w:footer="0" w:header="0"/>
        </w:sectPr>
      </w:pPr>
    </w:p>
    <w:bookmarkStart w:id="70" w:name="page71"/>
    <w:bookmarkEnd w:id="70"/>
    <w:tbl>
      <w:tblPr>
        <w:tblLayout w:type="fixed"/>
        <w:tblInd w:w="1180" w:type="dxa"/>
        <w:tblCellMar>
          <w:top w:w="0" w:type="dxa"/>
          <w:left w:w="0" w:type="dxa"/>
          <w:bottom w:w="0" w:type="dxa"/>
          <w:right w:w="0" w:type="dxa"/>
        </w:tblCellMar>
      </w:tblPr>
      <w:tr>
        <w:trPr>
          <w:trHeight w:val="170"/>
        </w:trPr>
        <w:tc>
          <w:tcPr>
            <w:tcW w:w="1580" w:type="dxa"/>
            <w:vAlign w:val="bottom"/>
            <w:gridSpan w:val="3"/>
          </w:tcPr>
          <w:p>
            <w:pPr>
              <w:spacing w:after="0"/>
              <w:rPr>
                <w:sz w:val="20"/>
                <w:szCs w:val="20"/>
                <w:color w:val="auto"/>
              </w:rPr>
            </w:pPr>
            <w:r>
              <w:rPr>
                <w:rFonts w:ascii="Courier New" w:cs="Courier New" w:eastAsia="Courier New" w:hAnsi="Courier New"/>
                <w:sz w:val="15"/>
                <w:szCs w:val="15"/>
                <w:color w:val="auto"/>
              </w:rPr>
              <w:t>Database Support:</w:t>
            </w:r>
          </w:p>
        </w:tc>
        <w:tc>
          <w:tcPr>
            <w:tcW w:w="96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Contractor</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shall</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provide</w:t>
            </w:r>
          </w:p>
        </w:tc>
        <w:tc>
          <w:tcPr>
            <w:tcW w:w="2120" w:type="dxa"/>
            <w:vAlign w:val="bottom"/>
          </w:tcPr>
          <w:p>
            <w:pPr>
              <w:ind w:left="100"/>
              <w:spacing w:after="0"/>
              <w:rPr>
                <w:sz w:val="20"/>
                <w:szCs w:val="20"/>
                <w:color w:val="auto"/>
              </w:rPr>
            </w:pPr>
            <w:r>
              <w:rPr>
                <w:rFonts w:ascii="Courier New" w:cs="Courier New" w:eastAsia="Courier New" w:hAnsi="Courier New"/>
                <w:sz w:val="15"/>
                <w:szCs w:val="15"/>
                <w:color w:val="auto"/>
                <w:w w:val="96"/>
              </w:rPr>
              <w:t>all  database   support</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required</w:t>
            </w:r>
          </w:p>
        </w:tc>
        <w:tc>
          <w:tcPr>
            <w:tcW w:w="18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to install, operate,</w:t>
            </w:r>
          </w:p>
        </w:tc>
        <w:tc>
          <w:tcPr>
            <w:tcW w:w="2120" w:type="dxa"/>
            <w:vAlign w:val="bottom"/>
          </w:tcPr>
          <w:p>
            <w:pPr>
              <w:ind w:left="100"/>
              <w:spacing w:after="0"/>
              <w:rPr>
                <w:sz w:val="20"/>
                <w:szCs w:val="20"/>
                <w:color w:val="auto"/>
              </w:rPr>
            </w:pPr>
            <w:r>
              <w:rPr>
                <w:rFonts w:ascii="Courier New" w:cs="Courier New" w:eastAsia="Courier New" w:hAnsi="Courier New"/>
                <w:sz w:val="15"/>
                <w:szCs w:val="15"/>
                <w:color w:val="auto"/>
                <w:w w:val="96"/>
              </w:rPr>
              <w:t>and maintain the system</w:t>
            </w: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database.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This</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includes</w:t>
            </w:r>
          </w:p>
        </w:tc>
        <w:tc>
          <w:tcPr>
            <w:tcW w:w="2120" w:type="dxa"/>
            <w:vAlign w:val="bottom"/>
          </w:tcPr>
          <w:p>
            <w:pPr>
              <w:spacing w:after="0"/>
              <w:rPr>
                <w:sz w:val="20"/>
                <w:szCs w:val="20"/>
                <w:color w:val="auto"/>
              </w:rPr>
            </w:pPr>
            <w:r>
              <w:rPr>
                <w:rFonts w:ascii="Courier New" w:cs="Courier New" w:eastAsia="Courier New" w:hAnsi="Courier New"/>
                <w:sz w:val="15"/>
                <w:szCs w:val="15"/>
                <w:color w:val="auto"/>
                <w:w w:val="97"/>
              </w:rPr>
              <w:t>performance  tuning  and</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database</w:t>
            </w: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restart,</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backup, and</w:t>
            </w:r>
          </w:p>
        </w:tc>
        <w:tc>
          <w:tcPr>
            <w:tcW w:w="2120" w:type="dxa"/>
            <w:vAlign w:val="bottom"/>
          </w:tcPr>
          <w:p>
            <w:pPr>
              <w:ind w:left="100"/>
              <w:spacing w:after="0"/>
              <w:rPr>
                <w:sz w:val="20"/>
                <w:szCs w:val="20"/>
                <w:color w:val="auto"/>
              </w:rPr>
            </w:pPr>
            <w:r>
              <w:rPr>
                <w:rFonts w:ascii="Courier New" w:cs="Courier New" w:eastAsia="Courier New" w:hAnsi="Courier New"/>
                <w:sz w:val="15"/>
                <w:szCs w:val="15"/>
                <w:color w:val="auto"/>
              </w:rPr>
              <w:t>recovery.</w:t>
            </w:r>
          </w:p>
        </w:tc>
      </w:tr>
    </w:tbl>
    <w:p>
      <w:pPr>
        <w:spacing w:after="0" w:line="16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Security:</w:t>
      </w:r>
    </w:p>
    <w:p>
      <w:pPr>
        <w:spacing w:after="0" w:line="5" w:lineRule="exact"/>
        <w:rPr>
          <w:sz w:val="20"/>
          <w:szCs w:val="20"/>
          <w:color w:val="auto"/>
        </w:rPr>
      </w:pPr>
    </w:p>
    <w:p>
      <w:pPr>
        <w:jc w:val="both"/>
        <w:ind w:left="1180" w:right="3179"/>
        <w:spacing w:after="0" w:line="237" w:lineRule="auto"/>
        <w:rPr>
          <w:sz w:val="20"/>
          <w:szCs w:val="20"/>
          <w:color w:val="auto"/>
        </w:rPr>
      </w:pPr>
      <w:r>
        <w:rPr>
          <w:rFonts w:ascii="Courier New" w:cs="Courier New" w:eastAsia="Courier New" w:hAnsi="Courier New"/>
          <w:sz w:val="15"/>
          <w:szCs w:val="15"/>
          <w:color w:val="auto"/>
        </w:rPr>
        <w:t>Contractor shall provide under Duquesne's direction secured access to the system production database in accordance with Duquesne's corporate data security policy and interfaced with Duquesne internal security environment.</w:t>
      </w:r>
    </w:p>
    <w:p>
      <w:pPr>
        <w:spacing w:after="0" w:line="17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Disaster Recovery:</w:t>
      </w:r>
    </w:p>
    <w:p>
      <w:pPr>
        <w:spacing w:after="0" w:line="5" w:lineRule="exact"/>
        <w:rPr>
          <w:sz w:val="20"/>
          <w:szCs w:val="20"/>
          <w:color w:val="auto"/>
        </w:rPr>
      </w:pPr>
    </w:p>
    <w:p>
      <w:pPr>
        <w:jc w:val="both"/>
        <w:ind w:left="1180" w:right="3179"/>
        <w:spacing w:after="0" w:line="237" w:lineRule="auto"/>
        <w:rPr>
          <w:sz w:val="20"/>
          <w:szCs w:val="20"/>
          <w:color w:val="auto"/>
        </w:rPr>
      </w:pPr>
      <w:r>
        <w:rPr>
          <w:rFonts w:ascii="Courier New" w:cs="Courier New" w:eastAsia="Courier New" w:hAnsi="Courier New"/>
          <w:sz w:val="15"/>
          <w:szCs w:val="15"/>
          <w:color w:val="auto"/>
        </w:rPr>
        <w:t>Contractor shall provide disaster recovery support for the system database in the event of a disaster. This will be further defined during the deployment phase (Phase II).</w:t>
      </w:r>
    </w:p>
    <w:p>
      <w:pPr>
        <w:spacing w:after="0" w:line="17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Help Desk:</w:t>
      </w:r>
    </w:p>
    <w:p>
      <w:pPr>
        <w:spacing w:after="0" w:line="5" w:lineRule="exact"/>
        <w:rPr>
          <w:sz w:val="20"/>
          <w:szCs w:val="20"/>
          <w:color w:val="auto"/>
        </w:rPr>
      </w:pPr>
    </w:p>
    <w:p>
      <w:pPr>
        <w:jc w:val="both"/>
        <w:ind w:left="1180" w:right="3179"/>
        <w:spacing w:after="0" w:line="237" w:lineRule="auto"/>
        <w:rPr>
          <w:sz w:val="20"/>
          <w:szCs w:val="20"/>
          <w:color w:val="auto"/>
        </w:rPr>
      </w:pPr>
      <w:r>
        <w:rPr>
          <w:rFonts w:ascii="Courier New" w:cs="Courier New" w:eastAsia="Courier New" w:hAnsi="Courier New"/>
          <w:sz w:val="15"/>
          <w:szCs w:val="15"/>
          <w:color w:val="auto"/>
        </w:rPr>
        <w:t>Contractor shall provide help desk support for the system database and interface this support to Duquesne's MIS help desk. Duquesne's MIS help desk will supply primary (Level 1) support for all user applications.</w:t>
      </w:r>
    </w:p>
    <w:p>
      <w:pPr>
        <w:spacing w:after="0" w:line="17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Operations:</w:t>
      </w:r>
    </w:p>
    <w:p>
      <w:pPr>
        <w:spacing w:after="0" w:line="5" w:lineRule="exact"/>
        <w:rPr>
          <w:sz w:val="20"/>
          <w:szCs w:val="20"/>
          <w:color w:val="auto"/>
        </w:rPr>
      </w:pPr>
    </w:p>
    <w:p>
      <w:pPr>
        <w:jc w:val="both"/>
        <w:ind w:left="1180" w:right="3179"/>
        <w:spacing w:after="0" w:line="238" w:lineRule="auto"/>
        <w:rPr>
          <w:sz w:val="20"/>
          <w:szCs w:val="20"/>
          <w:color w:val="auto"/>
        </w:rPr>
      </w:pPr>
      <w:r>
        <w:rPr>
          <w:rFonts w:ascii="Courier New" w:cs="Courier New" w:eastAsia="Courier New" w:hAnsi="Courier New"/>
          <w:sz w:val="15"/>
          <w:szCs w:val="15"/>
          <w:color w:val="auto"/>
        </w:rPr>
        <w:t>Contractor shall provide all required operations support for the system database. This support includes, startup, shutdown, problem determination and resolution, backup and recovery, job scheduling, output distribution, and systems management. This support shall be provided 24 hours a day 7 days a week. It is understood that Contractor's system support operations cannot be unilaterally performed without Duquesne's knowledge and prior preparation. Accordingly, such activities will be completed on scheduled time periods that are mutually agreed on by both parties.</w:t>
      </w:r>
    </w:p>
    <w:p>
      <w:pPr>
        <w:spacing w:after="0" w:line="176"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Performance:</w:t>
      </w:r>
    </w:p>
    <w:p>
      <w:pPr>
        <w:spacing w:after="0" w:line="5" w:lineRule="exact"/>
        <w:rPr>
          <w:sz w:val="20"/>
          <w:szCs w:val="20"/>
          <w:color w:val="auto"/>
        </w:rPr>
      </w:pPr>
    </w:p>
    <w:p>
      <w:pPr>
        <w:jc w:val="both"/>
        <w:ind w:left="1180" w:right="3179"/>
        <w:spacing w:after="0" w:line="237" w:lineRule="auto"/>
        <w:rPr>
          <w:sz w:val="20"/>
          <w:szCs w:val="20"/>
          <w:color w:val="auto"/>
        </w:rPr>
      </w:pPr>
      <w:r>
        <w:rPr>
          <w:rFonts w:ascii="Courier New" w:cs="Courier New" w:eastAsia="Courier New" w:hAnsi="Courier New"/>
          <w:sz w:val="15"/>
          <w:szCs w:val="15"/>
          <w:color w:val="auto"/>
        </w:rPr>
        <w:t>The Contractor shall provide * response time for standard queries for individual record requests to the system production or static databases for data access for</w:t>
      </w:r>
    </w:p>
    <w:p>
      <w:pPr>
        <w:spacing w:after="0" w:line="7" w:lineRule="exact"/>
        <w:rPr>
          <w:sz w:val="20"/>
          <w:szCs w:val="20"/>
          <w:color w:val="auto"/>
        </w:rPr>
      </w:pPr>
    </w:p>
    <w:p>
      <w:pPr>
        <w:ind w:left="1960" w:right="3619" w:hanging="525"/>
        <w:spacing w:after="0" w:line="235" w:lineRule="auto"/>
        <w:tabs>
          <w:tab w:leader="none" w:pos="187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imultaneous users and provide 24 hour by 7 day access.</w:t>
      </w:r>
    </w:p>
    <w:p>
      <w:pPr>
        <w:spacing w:after="0" w:line="17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Test Facility:</w:t>
      </w:r>
    </w:p>
    <w:p>
      <w:pPr>
        <w:spacing w:after="0" w:line="5" w:lineRule="exact"/>
        <w:rPr>
          <w:sz w:val="20"/>
          <w:szCs w:val="20"/>
          <w:color w:val="auto"/>
        </w:rPr>
      </w:pPr>
    </w:p>
    <w:p>
      <w:pPr>
        <w:jc w:val="both"/>
        <w:ind w:left="1180" w:right="3179"/>
        <w:spacing w:after="0" w:line="238" w:lineRule="auto"/>
        <w:rPr>
          <w:sz w:val="20"/>
          <w:szCs w:val="20"/>
          <w:color w:val="auto"/>
        </w:rPr>
      </w:pPr>
      <w:r>
        <w:rPr>
          <w:rFonts w:ascii="Courier New" w:cs="Courier New" w:eastAsia="Courier New" w:hAnsi="Courier New"/>
          <w:sz w:val="15"/>
          <w:szCs w:val="15"/>
          <w:color w:val="auto"/>
        </w:rPr>
        <w:t>The Contractor shall provide a system including hardware, software, and test data for ongoing testing of changes to the system production database and related applications. Software changes will be tested by Contractor and coordinated by Duquesne in a timely manner.</w:t>
      </w:r>
    </w:p>
    <w:p>
      <w:pPr>
        <w:spacing w:after="0" w:line="170" w:lineRule="exact"/>
        <w:rPr>
          <w:sz w:val="20"/>
          <w:szCs w:val="20"/>
          <w:color w:val="auto"/>
        </w:rPr>
      </w:pPr>
    </w:p>
    <w:p>
      <w:pPr>
        <w:ind w:left="380"/>
        <w:spacing w:after="0"/>
        <w:tabs>
          <w:tab w:leader="none" w:pos="1160" w:val="left"/>
        </w:tabs>
        <w:rPr>
          <w:sz w:val="20"/>
          <w:szCs w:val="20"/>
          <w:color w:val="auto"/>
        </w:rPr>
      </w:pPr>
      <w:r>
        <w:rPr>
          <w:rFonts w:ascii="Courier New" w:cs="Courier New" w:eastAsia="Courier New" w:hAnsi="Courier New"/>
          <w:sz w:val="15"/>
          <w:szCs w:val="15"/>
          <w:color w:val="auto"/>
        </w:rPr>
        <w:t>6.1.2</w:t>
      </w:r>
      <w:r>
        <w:rPr>
          <w:sz w:val="20"/>
          <w:szCs w:val="20"/>
          <w:color w:val="auto"/>
        </w:rPr>
        <w:tab/>
      </w:r>
      <w:r>
        <w:rPr>
          <w:rFonts w:ascii="Courier New" w:cs="Courier New" w:eastAsia="Courier New" w:hAnsi="Courier New"/>
          <w:sz w:val="14"/>
          <w:szCs w:val="14"/>
          <w:color w:val="auto"/>
        </w:rPr>
        <w:t>System Applications</w:t>
      </w:r>
    </w:p>
    <w:p>
      <w:pPr>
        <w:spacing w:after="0" w:line="169" w:lineRule="exact"/>
        <w:rPr>
          <w:sz w:val="20"/>
          <w:szCs w:val="20"/>
          <w:color w:val="auto"/>
        </w:rPr>
      </w:pPr>
    </w:p>
    <w:p>
      <w:pPr>
        <w:jc w:val="both"/>
        <w:ind w:left="1180"/>
        <w:spacing w:after="0"/>
        <w:tabs>
          <w:tab w:leader="none" w:pos="1600" w:val="left"/>
          <w:tab w:leader="none" w:pos="2640" w:val="left"/>
          <w:tab w:leader="none" w:pos="3980" w:val="left"/>
          <w:tab w:leader="none" w:pos="4680" w:val="left"/>
        </w:tabs>
        <w:rPr>
          <w:sz w:val="20"/>
          <w:szCs w:val="20"/>
          <w:color w:val="auto"/>
        </w:rPr>
      </w:pPr>
      <w:r>
        <w:rPr>
          <w:rFonts w:ascii="Courier New" w:cs="Courier New" w:eastAsia="Courier New" w:hAnsi="Courier New"/>
          <w:sz w:val="15"/>
          <w:szCs w:val="15"/>
          <w:color w:val="auto"/>
        </w:rPr>
        <w:t>The</w:t>
        <w:tab/>
        <w:t>Contractor</w:t>
        <w:tab/>
        <w:t>shall provide</w:t>
        <w:tab/>
        <w:t>system</w:t>
      </w:r>
      <w:r>
        <w:rPr>
          <w:sz w:val="20"/>
          <w:szCs w:val="20"/>
          <w:color w:val="auto"/>
        </w:rPr>
        <w:tab/>
      </w:r>
      <w:r>
        <w:rPr>
          <w:rFonts w:ascii="Courier New" w:cs="Courier New" w:eastAsia="Courier New" w:hAnsi="Courier New"/>
          <w:sz w:val="14"/>
          <w:szCs w:val="14"/>
          <w:color w:val="auto"/>
        </w:rPr>
        <w:t>applications,</w:t>
      </w:r>
    </w:p>
    <w:p>
      <w:pPr>
        <w:spacing w:after="0" w:line="5" w:lineRule="exact"/>
        <w:rPr>
          <w:sz w:val="20"/>
          <w:szCs w:val="20"/>
          <w:color w:val="auto"/>
        </w:rPr>
      </w:pPr>
    </w:p>
    <w:p>
      <w:pPr>
        <w:jc w:val="both"/>
        <w:ind w:left="1180" w:right="3179"/>
        <w:spacing w:after="0" w:line="237" w:lineRule="auto"/>
        <w:rPr>
          <w:sz w:val="20"/>
          <w:szCs w:val="20"/>
          <w:color w:val="auto"/>
        </w:rPr>
      </w:pPr>
      <w:r>
        <w:rPr>
          <w:rFonts w:ascii="Courier New" w:cs="Courier New" w:eastAsia="Courier New" w:hAnsi="Courier New"/>
          <w:sz w:val="15"/>
          <w:szCs w:val="15"/>
          <w:color w:val="auto"/>
        </w:rPr>
        <w:t>interfaces, data synchronization and related implementation and maintenance services for the following applications: These applications are further defined in Schedule B of the Agreement.</w:t>
      </w:r>
    </w:p>
    <w:p>
      <w:pPr>
        <w:spacing w:after="0" w:line="171"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Consumption Metering, Including Demand</w:t>
      </w:r>
    </w:p>
    <w:p>
      <w:pPr>
        <w:ind w:left="1260"/>
        <w:spacing w:after="0"/>
        <w:rPr>
          <w:sz w:val="20"/>
          <w:szCs w:val="20"/>
          <w:color w:val="auto"/>
        </w:rPr>
      </w:pPr>
      <w:r>
        <w:rPr>
          <w:rFonts w:ascii="Courier New" w:cs="Courier New" w:eastAsia="Courier New" w:hAnsi="Courier New"/>
          <w:sz w:val="15"/>
          <w:szCs w:val="15"/>
          <w:color w:val="auto"/>
        </w:rPr>
        <w:t>Residential Time-of-Use (TOU)</w:t>
      </w:r>
    </w:p>
    <w:p>
      <w:pPr>
        <w:ind w:left="1260"/>
        <w:spacing w:after="0"/>
        <w:rPr>
          <w:sz w:val="20"/>
          <w:szCs w:val="20"/>
          <w:color w:val="auto"/>
        </w:rPr>
      </w:pPr>
      <w:r>
        <w:rPr>
          <w:rFonts w:ascii="Courier New" w:cs="Courier New" w:eastAsia="Courier New" w:hAnsi="Courier New"/>
          <w:sz w:val="15"/>
          <w:szCs w:val="15"/>
          <w:color w:val="auto"/>
        </w:rPr>
        <w:t>Load Profile (Interval Data), All Customer Classes</w:t>
      </w:r>
    </w:p>
    <w:p>
      <w:pPr>
        <w:ind w:left="1260"/>
        <w:spacing w:after="0" w:line="238" w:lineRule="auto"/>
        <w:rPr>
          <w:sz w:val="20"/>
          <w:szCs w:val="20"/>
          <w:color w:val="auto"/>
        </w:rPr>
      </w:pPr>
      <w:r>
        <w:rPr>
          <w:rFonts w:ascii="Courier New" w:cs="Courier New" w:eastAsia="Courier New" w:hAnsi="Courier New"/>
          <w:sz w:val="15"/>
          <w:szCs w:val="15"/>
          <w:color w:val="auto"/>
        </w:rPr>
        <w:t>Tamper Monitoring and Reporting</w:t>
      </w:r>
    </w:p>
    <w:p>
      <w:pPr>
        <w:sectPr>
          <w:pgSz w:w="11900" w:h="16838" w:orient="portrait"/>
          <w:cols w:equalWidth="0" w:num="1">
            <w:col w:w="9019"/>
          </w:cols>
          <w:pgMar w:left="1440" w:top="961" w:right="1440" w:bottom="1440" w:gutter="0" w:footer="0" w:header="0"/>
        </w:sectPr>
      </w:pPr>
    </w:p>
    <w:bookmarkStart w:id="71" w:name="page72"/>
    <w:bookmarkEnd w:id="71"/>
    <w:p>
      <w:pPr>
        <w:jc w:val="right"/>
        <w:ind w:right="3179"/>
        <w:spacing w:after="0"/>
        <w:tabs>
          <w:tab w:leader="none" w:pos="1480" w:val="left"/>
        </w:tabs>
        <w:rPr>
          <w:sz w:val="20"/>
          <w:szCs w:val="20"/>
          <w:color w:val="auto"/>
        </w:rPr>
      </w:pPr>
      <w:r>
        <w:rPr>
          <w:rFonts w:ascii="Courier New" w:cs="Courier New" w:eastAsia="Courier New" w:hAnsi="Courier New"/>
          <w:sz w:val="15"/>
          <w:szCs w:val="15"/>
          <w:color w:val="auto"/>
        </w:rPr>
        <w:t>Real-Time Pricing (RTP),</w:t>
      </w:r>
      <w:r>
        <w:rPr>
          <w:sz w:val="20"/>
          <w:szCs w:val="20"/>
          <w:color w:val="auto"/>
        </w:rPr>
        <w:tab/>
      </w:r>
      <w:r>
        <w:rPr>
          <w:rFonts w:ascii="Courier New" w:cs="Courier New" w:eastAsia="Courier New" w:hAnsi="Courier New"/>
          <w:sz w:val="14"/>
          <w:szCs w:val="14"/>
          <w:color w:val="auto"/>
        </w:rPr>
        <w:t>Fixed Network and</w:t>
      </w:r>
    </w:p>
    <w:p>
      <w:pPr>
        <w:jc w:val="right"/>
        <w:ind w:right="3179"/>
        <w:spacing w:after="0"/>
        <w:tabs>
          <w:tab w:leader="none" w:pos="2360" w:val="left"/>
          <w:tab w:leader="none" w:pos="1560" w:val="left"/>
        </w:tabs>
        <w:rPr>
          <w:sz w:val="20"/>
          <w:szCs w:val="20"/>
          <w:color w:val="auto"/>
        </w:rPr>
      </w:pPr>
      <w:r>
        <w:rPr>
          <w:rFonts w:ascii="Courier New" w:cs="Courier New" w:eastAsia="Courier New" w:hAnsi="Courier New"/>
          <w:sz w:val="15"/>
          <w:szCs w:val="15"/>
          <w:color w:val="auto"/>
        </w:rPr>
        <w:t>MV-90 Accounts</w:t>
        <w:tab/>
        <w:t>Virtual</w:t>
      </w:r>
      <w:r>
        <w:rPr>
          <w:sz w:val="20"/>
          <w:szCs w:val="20"/>
          <w:color w:val="auto"/>
        </w:rPr>
        <w:tab/>
      </w:r>
      <w:r>
        <w:rPr>
          <w:rFonts w:ascii="Courier New" w:cs="Courier New" w:eastAsia="Courier New" w:hAnsi="Courier New"/>
          <w:sz w:val="14"/>
          <w:szCs w:val="14"/>
          <w:color w:val="auto"/>
        </w:rPr>
        <w:t>Connect/Disconnect</w:t>
      </w:r>
    </w:p>
    <w:p>
      <w:pPr>
        <w:jc w:val="right"/>
        <w:ind w:right="3179"/>
        <w:spacing w:after="0"/>
        <w:tabs>
          <w:tab w:leader="none" w:pos="3060" w:val="left"/>
          <w:tab w:leader="none" w:pos="1920" w:val="left"/>
          <w:tab w:leader="none" w:pos="780" w:val="left"/>
        </w:tabs>
        <w:rPr>
          <w:sz w:val="20"/>
          <w:szCs w:val="20"/>
          <w:color w:val="auto"/>
        </w:rPr>
      </w:pPr>
      <w:r>
        <w:rPr>
          <w:rFonts w:ascii="Courier New" w:cs="Courier New" w:eastAsia="Courier New" w:hAnsi="Courier New"/>
          <w:sz w:val="15"/>
          <w:szCs w:val="15"/>
          <w:color w:val="auto"/>
        </w:rPr>
        <w:t>Outage</w:t>
        <w:tab/>
        <w:t>Detection /</w:t>
        <w:tab/>
        <w:t>Restoration</w:t>
      </w:r>
      <w:r>
        <w:rPr>
          <w:sz w:val="20"/>
          <w:szCs w:val="20"/>
          <w:color w:val="auto"/>
        </w:rPr>
        <w:tab/>
      </w:r>
      <w:r>
        <w:rPr>
          <w:rFonts w:ascii="Courier New" w:cs="Courier New" w:eastAsia="Courier New" w:hAnsi="Courier New"/>
          <w:sz w:val="14"/>
          <w:szCs w:val="14"/>
          <w:color w:val="auto"/>
        </w:rPr>
        <w:t>Reporting</w:t>
      </w:r>
    </w:p>
    <w:p>
      <w:pPr>
        <w:jc w:val="both"/>
        <w:ind w:left="2060"/>
        <w:spacing w:after="0"/>
        <w:tabs>
          <w:tab w:leader="none" w:pos="2820" w:val="left"/>
          <w:tab w:leader="none" w:pos="3620" w:val="left"/>
          <w:tab w:leader="none" w:pos="4940" w:val="left"/>
        </w:tabs>
        <w:rPr>
          <w:sz w:val="20"/>
          <w:szCs w:val="20"/>
          <w:color w:val="auto"/>
        </w:rPr>
      </w:pPr>
      <w:r>
        <w:rPr>
          <w:rFonts w:ascii="Courier New" w:cs="Courier New" w:eastAsia="Courier New" w:hAnsi="Courier New"/>
          <w:sz w:val="15"/>
          <w:szCs w:val="15"/>
          <w:color w:val="auto"/>
        </w:rPr>
        <w:t>Daily</w:t>
      </w:r>
      <w:r>
        <w:rPr>
          <w:sz w:val="20"/>
          <w:szCs w:val="20"/>
          <w:color w:val="auto"/>
        </w:rPr>
        <w:tab/>
      </w:r>
      <w:r>
        <w:rPr>
          <w:rFonts w:ascii="Courier New" w:cs="Courier New" w:eastAsia="Courier New" w:hAnsi="Courier New"/>
          <w:sz w:val="15"/>
          <w:szCs w:val="15"/>
          <w:color w:val="auto"/>
        </w:rPr>
        <w:t>Reads</w:t>
      </w:r>
      <w:r>
        <w:rPr>
          <w:sz w:val="20"/>
          <w:szCs w:val="20"/>
          <w:color w:val="auto"/>
        </w:rPr>
        <w:tab/>
      </w:r>
      <w:r>
        <w:rPr>
          <w:rFonts w:ascii="Courier New" w:cs="Courier New" w:eastAsia="Courier New" w:hAnsi="Courier New"/>
          <w:sz w:val="15"/>
          <w:szCs w:val="15"/>
          <w:color w:val="auto"/>
        </w:rPr>
        <w:t>Processing</w:t>
      </w:r>
      <w:r>
        <w:rPr>
          <w:sz w:val="20"/>
          <w:szCs w:val="20"/>
          <w:color w:val="auto"/>
        </w:rPr>
        <w:tab/>
      </w:r>
      <w:r>
        <w:rPr>
          <w:rFonts w:ascii="Courier New" w:cs="Courier New" w:eastAsia="Courier New" w:hAnsi="Courier New"/>
          <w:sz w:val="14"/>
          <w:szCs w:val="14"/>
          <w:color w:val="auto"/>
        </w:rPr>
        <w:t>Capability</w:t>
      </w:r>
    </w:p>
    <w:p>
      <w:pPr>
        <w:jc w:val="both"/>
        <w:ind w:left="2060"/>
        <w:spacing w:after="0"/>
        <w:tabs>
          <w:tab w:leader="none" w:pos="3180" w:val="left"/>
          <w:tab w:leader="none" w:pos="3980" w:val="left"/>
          <w:tab w:leader="none" w:pos="4420" w:val="left"/>
          <w:tab w:leader="none" w:pos="5300" w:val="left"/>
        </w:tabs>
        <w:rPr>
          <w:sz w:val="20"/>
          <w:szCs w:val="20"/>
          <w:color w:val="auto"/>
        </w:rPr>
      </w:pPr>
      <w:r>
        <w:rPr>
          <w:rFonts w:ascii="Courier New" w:cs="Courier New" w:eastAsia="Courier New" w:hAnsi="Courier New"/>
          <w:sz w:val="15"/>
          <w:szCs w:val="15"/>
          <w:color w:val="auto"/>
        </w:rPr>
        <w:t>Management</w:t>
        <w:tab/>
        <w:t>Reports</w:t>
        <w:tab/>
        <w:t>as</w:t>
      </w:r>
      <w:r>
        <w:rPr>
          <w:sz w:val="20"/>
          <w:szCs w:val="20"/>
          <w:color w:val="auto"/>
        </w:rPr>
        <w:tab/>
      </w:r>
      <w:r>
        <w:rPr>
          <w:rFonts w:ascii="Courier New" w:cs="Courier New" w:eastAsia="Courier New" w:hAnsi="Courier New"/>
          <w:sz w:val="15"/>
          <w:szCs w:val="15"/>
          <w:color w:val="auto"/>
        </w:rPr>
        <w:t>Defined</w:t>
      </w:r>
      <w:r>
        <w:rPr>
          <w:sz w:val="20"/>
          <w:szCs w:val="20"/>
          <w:color w:val="auto"/>
        </w:rPr>
        <w:tab/>
      </w:r>
      <w:r>
        <w:rPr>
          <w:rFonts w:ascii="Courier New" w:cs="Courier New" w:eastAsia="Courier New" w:hAnsi="Courier New"/>
          <w:sz w:val="14"/>
          <w:szCs w:val="14"/>
          <w:color w:val="auto"/>
        </w:rPr>
        <w:t>Herein</w:t>
      </w:r>
    </w:p>
    <w:p>
      <w:pPr>
        <w:jc w:val="right"/>
        <w:ind w:right="3179"/>
        <w:spacing w:after="0"/>
        <w:tabs>
          <w:tab w:leader="none" w:pos="2720" w:val="left"/>
          <w:tab w:leader="none" w:pos="2100" w:val="left"/>
        </w:tabs>
        <w:rPr>
          <w:sz w:val="20"/>
          <w:szCs w:val="20"/>
          <w:color w:val="auto"/>
        </w:rPr>
      </w:pPr>
      <w:r>
        <w:rPr>
          <w:rFonts w:ascii="Courier New" w:cs="Courier New" w:eastAsia="Courier New" w:hAnsi="Courier New"/>
          <w:sz w:val="15"/>
          <w:szCs w:val="15"/>
          <w:color w:val="auto"/>
        </w:rPr>
        <w:t>On-Request</w:t>
        <w:tab/>
        <w:t>Reads</w:t>
      </w:r>
      <w:r>
        <w:rPr>
          <w:sz w:val="20"/>
          <w:szCs w:val="20"/>
          <w:color w:val="auto"/>
        </w:rPr>
        <w:tab/>
      </w:r>
      <w:r>
        <w:rPr>
          <w:rFonts w:ascii="Courier New" w:cs="Courier New" w:eastAsia="Courier New" w:hAnsi="Courier New"/>
          <w:sz w:val="14"/>
          <w:szCs w:val="14"/>
          <w:color w:val="auto"/>
        </w:rPr>
        <w:t>Creation of Groups Group</w:t>
      </w:r>
    </w:p>
    <w:p>
      <w:pPr>
        <w:jc w:val="both"/>
        <w:ind w:left="2060"/>
        <w:spacing w:after="0"/>
        <w:tabs>
          <w:tab w:leader="none" w:pos="3360" w:val="left"/>
          <w:tab w:leader="none" w:pos="4500" w:val="left"/>
          <w:tab w:leader="none" w:pos="5380" w:val="left"/>
        </w:tabs>
        <w:rPr>
          <w:sz w:val="20"/>
          <w:szCs w:val="20"/>
          <w:color w:val="auto"/>
        </w:rPr>
      </w:pPr>
      <w:r>
        <w:rPr>
          <w:rFonts w:ascii="Courier New" w:cs="Courier New" w:eastAsia="Courier New" w:hAnsi="Courier New"/>
          <w:sz w:val="15"/>
          <w:szCs w:val="15"/>
          <w:color w:val="auto"/>
        </w:rPr>
        <w:t>Consolidated</w:t>
      </w:r>
      <w:r>
        <w:rPr>
          <w:sz w:val="20"/>
          <w:szCs w:val="20"/>
          <w:color w:val="auto"/>
        </w:rPr>
        <w:tab/>
      </w:r>
      <w:r>
        <w:rPr>
          <w:rFonts w:ascii="Courier New" w:cs="Courier New" w:eastAsia="Courier New" w:hAnsi="Courier New"/>
          <w:sz w:val="15"/>
          <w:szCs w:val="15"/>
          <w:color w:val="auto"/>
        </w:rPr>
        <w:t>Consumption</w:t>
        <w:tab/>
        <w:t>Metering</w:t>
      </w:r>
      <w:r>
        <w:rPr>
          <w:sz w:val="20"/>
          <w:szCs w:val="20"/>
          <w:color w:val="auto"/>
        </w:rPr>
        <w:tab/>
      </w:r>
      <w:r>
        <w:rPr>
          <w:rFonts w:ascii="Courier New" w:cs="Courier New" w:eastAsia="Courier New" w:hAnsi="Courier New"/>
          <w:sz w:val="14"/>
          <w:szCs w:val="14"/>
          <w:color w:val="auto"/>
        </w:rPr>
        <w:t>Group</w:t>
      </w:r>
    </w:p>
    <w:p>
      <w:pPr>
        <w:ind w:left="2060"/>
        <w:spacing w:after="0"/>
        <w:rPr>
          <w:sz w:val="20"/>
          <w:szCs w:val="20"/>
          <w:color w:val="auto"/>
        </w:rPr>
      </w:pPr>
      <w:r>
        <w:rPr>
          <w:rFonts w:ascii="Courier New" w:cs="Courier New" w:eastAsia="Courier New" w:hAnsi="Courier New"/>
          <w:sz w:val="15"/>
          <w:szCs w:val="15"/>
          <w:color w:val="auto"/>
        </w:rPr>
        <w:t>Time-of-Use (TOU) Group Load Profile</w:t>
      </w:r>
    </w:p>
    <w:p>
      <w:pPr>
        <w:ind w:left="3640" w:hanging="1500"/>
        <w:spacing w:after="0"/>
        <w:tabs>
          <w:tab w:leader="none" w:pos="36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Interfaces</w:t>
      </w:r>
    </w:p>
    <w:p>
      <w:pPr>
        <w:ind w:left="2060"/>
        <w:spacing w:after="0"/>
        <w:tabs>
          <w:tab w:leader="none" w:pos="5120" w:val="left"/>
        </w:tabs>
        <w:rPr>
          <w:sz w:val="20"/>
          <w:szCs w:val="20"/>
          <w:color w:val="auto"/>
        </w:rPr>
      </w:pPr>
      <w:r>
        <w:rPr>
          <w:rFonts w:ascii="Courier New" w:cs="Courier New" w:eastAsia="Courier New" w:hAnsi="Courier New"/>
          <w:sz w:val="15"/>
          <w:szCs w:val="15"/>
          <w:color w:val="auto"/>
        </w:rPr>
        <w:t>MV-90 Interfaces to GIHP, DISCuS,</w:t>
      </w:r>
      <w:r>
        <w:rPr>
          <w:sz w:val="20"/>
          <w:szCs w:val="20"/>
          <w:color w:val="auto"/>
        </w:rPr>
        <w:tab/>
      </w:r>
      <w:r>
        <w:rPr>
          <w:rFonts w:ascii="Courier New" w:cs="Courier New" w:eastAsia="Courier New" w:hAnsi="Courier New"/>
          <w:sz w:val="14"/>
          <w:szCs w:val="14"/>
          <w:color w:val="auto"/>
        </w:rPr>
        <w:t>ST-33</w:t>
      </w:r>
    </w:p>
    <w:p>
      <w:pPr>
        <w:ind w:left="2060"/>
        <w:spacing w:after="0" w:line="238" w:lineRule="auto"/>
        <w:tabs>
          <w:tab w:leader="none" w:pos="2820" w:val="left"/>
          <w:tab w:leader="none" w:pos="5200" w:val="left"/>
        </w:tabs>
        <w:rPr>
          <w:sz w:val="20"/>
          <w:szCs w:val="20"/>
          <w:color w:val="auto"/>
        </w:rPr>
      </w:pPr>
      <w:r>
        <w:rPr>
          <w:rFonts w:ascii="Courier New" w:cs="Courier New" w:eastAsia="Courier New" w:hAnsi="Courier New"/>
          <w:sz w:val="15"/>
          <w:szCs w:val="15"/>
          <w:color w:val="auto"/>
        </w:rPr>
        <w:t>System,</w:t>
        <w:tab/>
        <w:t>Power Billing System, and</w:t>
        <w:tab/>
        <w:t>Data</w:t>
      </w:r>
    </w:p>
    <w:p>
      <w:pPr>
        <w:ind w:left="2060"/>
        <w:spacing w:after="0"/>
        <w:rPr>
          <w:sz w:val="20"/>
          <w:szCs w:val="20"/>
          <w:color w:val="auto"/>
        </w:rPr>
      </w:pPr>
      <w:r>
        <w:rPr>
          <w:rFonts w:ascii="Courier New" w:cs="Courier New" w:eastAsia="Courier New" w:hAnsi="Courier New"/>
          <w:sz w:val="15"/>
          <w:szCs w:val="15"/>
          <w:color w:val="auto"/>
        </w:rPr>
        <w:t>Warehouse Billing, Daily Reads Interfaces</w:t>
      </w:r>
    </w:p>
    <w:p>
      <w:pPr>
        <w:ind w:left="2060"/>
        <w:spacing w:after="0"/>
        <w:rPr>
          <w:sz w:val="20"/>
          <w:szCs w:val="20"/>
          <w:color w:val="auto"/>
        </w:rPr>
      </w:pPr>
      <w:r>
        <w:rPr>
          <w:rFonts w:ascii="Courier New" w:cs="Courier New" w:eastAsia="Courier New" w:hAnsi="Courier New"/>
          <w:sz w:val="15"/>
          <w:szCs w:val="15"/>
          <w:color w:val="auto"/>
        </w:rPr>
        <w:t>DCI Sentry Applications, Including Load</w:t>
      </w:r>
    </w:p>
    <w:p>
      <w:pPr>
        <w:ind w:left="2060"/>
        <w:spacing w:after="0" w:line="238" w:lineRule="auto"/>
        <w:rPr>
          <w:sz w:val="20"/>
          <w:szCs w:val="20"/>
          <w:color w:val="auto"/>
        </w:rPr>
      </w:pPr>
      <w:r>
        <w:rPr>
          <w:rFonts w:ascii="Courier New" w:cs="Courier New" w:eastAsia="Courier New" w:hAnsi="Courier New"/>
          <w:sz w:val="15"/>
          <w:szCs w:val="15"/>
          <w:color w:val="auto"/>
        </w:rPr>
        <w:t>Profile, TOU, On-Request Reads</w:t>
      </w:r>
    </w:p>
    <w:p>
      <w:pPr>
        <w:spacing w:after="0" w:line="175" w:lineRule="exact"/>
        <w:rPr>
          <w:sz w:val="20"/>
          <w:szCs w:val="20"/>
          <w:color w:val="auto"/>
        </w:rPr>
      </w:pPr>
    </w:p>
    <w:p>
      <w:pPr>
        <w:jc w:val="both"/>
        <w:ind w:left="1180" w:right="3179"/>
        <w:spacing w:after="0" w:line="257" w:lineRule="auto"/>
        <w:rPr>
          <w:sz w:val="20"/>
          <w:szCs w:val="20"/>
          <w:color w:val="auto"/>
        </w:rPr>
      </w:pPr>
      <w:r>
        <w:rPr>
          <w:rFonts w:ascii="Courier New" w:cs="Courier New" w:eastAsia="Courier New" w:hAnsi="Courier New"/>
          <w:sz w:val="14"/>
          <w:szCs w:val="14"/>
          <w:color w:val="auto"/>
        </w:rPr>
        <w:t>The Contractor shall deliver application software with user documentation; provide licenses for use of the application software by Duquesne employees or agents; assist with the installation and testing of the application software; verify functionality with Duquesne data; provide initial trainer training and help desk services; provide maintenance releases of the application software; test and implement releases; and provide problem management and resolution services. In some cases, such as ST-30 or Power Billing System implementation, specific, customized interface development requirements will be funded through the Software Development Fund.</w:t>
      </w:r>
    </w:p>
    <w:p>
      <w:pPr>
        <w:spacing w:after="0" w:line="160" w:lineRule="exact"/>
        <w:rPr>
          <w:sz w:val="20"/>
          <w:szCs w:val="20"/>
          <w:color w:val="auto"/>
        </w:rPr>
      </w:pPr>
    </w:p>
    <w:p>
      <w:pPr>
        <w:ind w:left="380"/>
        <w:spacing w:after="0"/>
        <w:tabs>
          <w:tab w:leader="none" w:pos="1160" w:val="left"/>
        </w:tabs>
        <w:rPr>
          <w:sz w:val="20"/>
          <w:szCs w:val="20"/>
          <w:color w:val="auto"/>
        </w:rPr>
      </w:pPr>
      <w:r>
        <w:rPr>
          <w:rFonts w:ascii="Courier New" w:cs="Courier New" w:eastAsia="Courier New" w:hAnsi="Courier New"/>
          <w:sz w:val="15"/>
          <w:szCs w:val="15"/>
          <w:color w:val="auto"/>
        </w:rPr>
        <w:t>6.1.3</w:t>
      </w:r>
      <w:r>
        <w:rPr>
          <w:sz w:val="20"/>
          <w:szCs w:val="20"/>
          <w:color w:val="auto"/>
        </w:rPr>
        <w:tab/>
      </w:r>
      <w:r>
        <w:rPr>
          <w:rFonts w:ascii="Courier New" w:cs="Courier New" w:eastAsia="Courier New" w:hAnsi="Courier New"/>
          <w:sz w:val="14"/>
          <w:szCs w:val="14"/>
          <w:color w:val="auto"/>
        </w:rPr>
        <w:t>Duquesne Information System Modifications,</w:t>
      </w:r>
    </w:p>
    <w:p>
      <w:pPr>
        <w:ind w:left="1180"/>
        <w:spacing w:after="0"/>
        <w:rPr>
          <w:sz w:val="20"/>
          <w:szCs w:val="20"/>
          <w:color w:val="auto"/>
        </w:rPr>
      </w:pPr>
      <w:r>
        <w:rPr>
          <w:rFonts w:ascii="Courier New" w:cs="Courier New" w:eastAsia="Courier New" w:hAnsi="Courier New"/>
          <w:sz w:val="15"/>
          <w:szCs w:val="15"/>
          <w:color w:val="auto"/>
        </w:rPr>
        <w:t>Enhancements and Interfaces</w:t>
      </w:r>
    </w:p>
    <w:p>
      <w:pPr>
        <w:spacing w:after="0" w:line="174" w:lineRule="exact"/>
        <w:rPr>
          <w:sz w:val="20"/>
          <w:szCs w:val="20"/>
          <w:color w:val="auto"/>
        </w:rPr>
      </w:pPr>
    </w:p>
    <w:p>
      <w:pPr>
        <w:jc w:val="both"/>
        <w:ind w:left="1180" w:right="3179"/>
        <w:spacing w:after="0" w:line="235" w:lineRule="auto"/>
        <w:rPr>
          <w:sz w:val="20"/>
          <w:szCs w:val="20"/>
          <w:color w:val="auto"/>
        </w:rPr>
      </w:pPr>
      <w:r>
        <w:rPr>
          <w:rFonts w:ascii="Courier New" w:cs="Courier New" w:eastAsia="Courier New" w:hAnsi="Courier New"/>
          <w:sz w:val="15"/>
          <w:szCs w:val="15"/>
          <w:color w:val="auto"/>
        </w:rPr>
        <w:t>To fully utilize the potential of the GIHP and MV-90 system databases, a number of modifications,</w:t>
      </w:r>
    </w:p>
    <w:p>
      <w:pPr>
        <w:spacing w:after="0" w:line="6" w:lineRule="exact"/>
        <w:rPr>
          <w:sz w:val="20"/>
          <w:szCs w:val="20"/>
          <w:color w:val="auto"/>
        </w:rPr>
      </w:pPr>
    </w:p>
    <w:p>
      <w:pPr>
        <w:jc w:val="both"/>
        <w:ind w:left="1180" w:right="3179"/>
        <w:spacing w:after="0" w:line="237" w:lineRule="auto"/>
        <w:rPr>
          <w:sz w:val="20"/>
          <w:szCs w:val="20"/>
          <w:color w:val="auto"/>
        </w:rPr>
      </w:pPr>
      <w:r>
        <w:rPr>
          <w:rFonts w:ascii="Courier New" w:cs="Courier New" w:eastAsia="Courier New" w:hAnsi="Courier New"/>
          <w:sz w:val="15"/>
          <w:szCs w:val="15"/>
          <w:color w:val="auto"/>
        </w:rPr>
        <w:t>enhancements, and interfaces to Duquesne's Information systems have been identified. These have been categorized and generally described under the Functional Support Requirements in the following Subsections:</w:t>
      </w:r>
    </w:p>
    <w:p>
      <w:pPr>
        <w:spacing w:after="0" w:line="173" w:lineRule="exact"/>
        <w:rPr>
          <w:sz w:val="20"/>
          <w:szCs w:val="20"/>
          <w:color w:val="auto"/>
        </w:rPr>
      </w:pPr>
    </w:p>
    <w:p>
      <w:pPr>
        <w:jc w:val="both"/>
        <w:ind w:left="1180"/>
        <w:spacing w:after="0"/>
        <w:tabs>
          <w:tab w:leader="none" w:pos="1600" w:val="left"/>
          <w:tab w:leader="none" w:pos="2480" w:val="left"/>
          <w:tab w:leader="none" w:pos="2920" w:val="left"/>
          <w:tab w:leader="none" w:pos="3360" w:val="left"/>
          <w:tab w:leader="none" w:pos="3980" w:val="left"/>
          <w:tab w:leader="none" w:pos="4420" w:val="left"/>
          <w:tab w:leader="none" w:pos="5560" w:val="left"/>
        </w:tabs>
        <w:rPr>
          <w:sz w:val="20"/>
          <w:szCs w:val="20"/>
          <w:color w:val="auto"/>
        </w:rPr>
      </w:pPr>
      <w:r>
        <w:rPr>
          <w:rFonts w:ascii="Courier New" w:cs="Courier New" w:eastAsia="Courier New" w:hAnsi="Courier New"/>
          <w:sz w:val="15"/>
          <w:szCs w:val="15"/>
          <w:color w:val="auto"/>
        </w:rPr>
        <w:t>The</w:t>
        <w:tab/>
        <w:t>services</w:t>
        <w:tab/>
        <w:t>and</w:t>
        <w:tab/>
        <w:t>the</w:t>
        <w:tab/>
        <w:t>costs</w:t>
        <w:tab/>
        <w:t>of</w:t>
      </w:r>
      <w:r>
        <w:rPr>
          <w:sz w:val="20"/>
          <w:szCs w:val="20"/>
          <w:color w:val="auto"/>
        </w:rPr>
        <w:tab/>
      </w:r>
      <w:r>
        <w:rPr>
          <w:rFonts w:ascii="Courier New" w:cs="Courier New" w:eastAsia="Courier New" w:hAnsi="Courier New"/>
          <w:sz w:val="15"/>
          <w:szCs w:val="15"/>
          <w:color w:val="auto"/>
        </w:rPr>
        <w:t>developing</w:t>
      </w:r>
      <w:r>
        <w:rPr>
          <w:sz w:val="20"/>
          <w:szCs w:val="20"/>
          <w:color w:val="auto"/>
        </w:rPr>
        <w:tab/>
      </w:r>
      <w:r>
        <w:rPr>
          <w:rFonts w:ascii="Courier New" w:cs="Courier New" w:eastAsia="Courier New" w:hAnsi="Courier New"/>
          <w:sz w:val="14"/>
          <w:szCs w:val="14"/>
          <w:color w:val="auto"/>
        </w:rPr>
        <w:t>and</w:t>
      </w:r>
    </w:p>
    <w:p>
      <w:pPr>
        <w:spacing w:after="0" w:line="5" w:lineRule="exact"/>
        <w:rPr>
          <w:sz w:val="20"/>
          <w:szCs w:val="20"/>
          <w:color w:val="auto"/>
        </w:rPr>
      </w:pPr>
    </w:p>
    <w:p>
      <w:pPr>
        <w:jc w:val="both"/>
        <w:ind w:left="1180" w:right="3179"/>
        <w:spacing w:after="0" w:line="239" w:lineRule="auto"/>
        <w:rPr>
          <w:sz w:val="20"/>
          <w:szCs w:val="20"/>
          <w:color w:val="auto"/>
        </w:rPr>
      </w:pPr>
      <w:r>
        <w:rPr>
          <w:rFonts w:ascii="Courier New" w:cs="Courier New" w:eastAsia="Courier New" w:hAnsi="Courier New"/>
          <w:sz w:val="15"/>
          <w:szCs w:val="15"/>
          <w:color w:val="auto"/>
        </w:rPr>
        <w:t>implementing these proposed modifications, enhancements, and interfaces shall be included in the monthly fee for the duration of the contract. Recognizing that, at this time, the specifications for these services cannot be adequately defined and incorporated into the scope of work, the final determination of the specifications and scope of the modifications, enhancements, and interfaces shall be determined through the course of the system implementation. A Software Development Fund of * shall be provided by Contractor for these modifications, enhancements, interfaces and license requirements. Contractor shall provide for these modifications, enhancements, and interfaces by either directly providing the services or by reimbursing Duquesne's MIS Unit for completing the service. The decision on who is to complete the work and the allocation of funds shall be determined through the following process:</w:t>
      </w:r>
    </w:p>
    <w:p>
      <w:pPr>
        <w:sectPr>
          <w:pgSz w:w="11900" w:h="16838" w:orient="portrait"/>
          <w:cols w:equalWidth="0" w:num="1">
            <w:col w:w="9019"/>
          </w:cols>
          <w:pgMar w:left="1440" w:top="791" w:right="1440" w:bottom="1440" w:gutter="0" w:footer="0" w:header="0"/>
        </w:sectPr>
      </w:pPr>
    </w:p>
    <w:bookmarkStart w:id="72" w:name="page73"/>
    <w:bookmarkEnd w:id="72"/>
    <w:p>
      <w:pPr>
        <w:jc w:val="both"/>
        <w:ind w:left="1000" w:right="3179" w:hanging="439"/>
        <w:spacing w:after="0" w:line="257" w:lineRule="auto"/>
        <w:tabs>
          <w:tab w:leader="none" w:pos="98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Duquesne shall determine when a modification, enhancement, or interface is required and shall request in writing that a specification/scoping be prepared. The Request for Specification/Scoping shall include a description of the requirement, a business sponsor, from Duquesne, who can be contacted for clarification, and an indication of a required by date, if appropriate. All Requests for Specification/Scoping shall be authorized by the Duquesne Project Manager. The Request shall be provided to the Contractor Project Manager and Duquesne's DISCuS Information Systems Development (ISD) Director.</w:t>
      </w:r>
    </w:p>
    <w:p>
      <w:pPr>
        <w:spacing w:after="0" w:line="335" w:lineRule="exact"/>
        <w:rPr>
          <w:sz w:val="20"/>
          <w:szCs w:val="20"/>
          <w:color w:val="auto"/>
        </w:rPr>
      </w:pPr>
    </w:p>
    <w:p>
      <w:pPr>
        <w:jc w:val="both"/>
        <w:ind w:left="1000" w:right="3179" w:hanging="447"/>
        <w:spacing w:after="0" w:line="256" w:lineRule="auto"/>
        <w:tabs>
          <w:tab w:leader="none" w:pos="100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Contractor Project Manager and the Duquesne DISCuS ISD Director shall cooperate in reviewing the request and agreeing on the business requirements, business and technical assumptions, and appropriate alternatives. Contractor and Duquesne's MIS Unit shall agree on a</w:t>
      </w:r>
    </w:p>
    <w:p>
      <w:pPr>
        <w:spacing w:after="0" w:line="1" w:lineRule="exact"/>
        <w:rPr>
          <w:rFonts w:ascii="Courier New" w:cs="Courier New" w:eastAsia="Courier New" w:hAnsi="Courier New"/>
          <w:sz w:val="14"/>
          <w:szCs w:val="14"/>
          <w:color w:val="auto"/>
        </w:rPr>
      </w:pPr>
    </w:p>
    <w:p>
      <w:pPr>
        <w:jc w:val="both"/>
        <w:ind w:left="1000"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standard deliverable to document the Specification/Scoping. The deliverable shall include a description of the functional requirement, the technical requirements, any business or technical assumptions, constraints, dependencies, delivery dates, and any schedule impacts. The Contractor Project Manager and the DISCuS ISD Director shall independently</w:t>
      </w:r>
    </w:p>
    <w:p>
      <w:pPr>
        <w:spacing w:after="0" w:line="2" w:lineRule="exact"/>
        <w:rPr>
          <w:rFonts w:ascii="Courier New" w:cs="Courier New" w:eastAsia="Courier New" w:hAnsi="Courier New"/>
          <w:sz w:val="14"/>
          <w:szCs w:val="14"/>
          <w:color w:val="auto"/>
        </w:rPr>
      </w:pPr>
    </w:p>
    <w:p>
      <w:pPr>
        <w:jc w:val="both"/>
        <w:ind w:left="1000" w:right="317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provide Specification/Scoping deliverables with associated costing. Unless mutually agreed upon, the Specification/Scoping deliverables shall be provided within * of receipt of request. It is understood that some major deliverables may require more than * and the time period for these will be mutually agreed upon. The Specification/Scoping documents shall be authorized by the Contractor Project Manager and forwarded to the DISCuS ISD Director. The DISCuS ISD Director shall provide applicable specifications/scoping documents to Contractor Project Manager. The DISCuS ISD Director shall forward all Specification/Scoping documents to the Duquesne Project Manager.</w:t>
      </w:r>
    </w:p>
    <w:p>
      <w:pPr>
        <w:spacing w:after="0" w:line="165" w:lineRule="exact"/>
        <w:rPr>
          <w:rFonts w:ascii="Courier New" w:cs="Courier New" w:eastAsia="Courier New" w:hAnsi="Courier New"/>
          <w:sz w:val="14"/>
          <w:szCs w:val="14"/>
          <w:color w:val="auto"/>
        </w:rPr>
      </w:pPr>
    </w:p>
    <w:p>
      <w:pPr>
        <w:jc w:val="both"/>
        <w:ind w:left="1520" w:right="3179" w:hanging="350"/>
        <w:spacing w:after="0" w:line="238" w:lineRule="auto"/>
        <w:tabs>
          <w:tab w:leader="none" w:pos="1520"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Duquesne Project Manager shall review the Specification/Scoping documents and determine whether to approve and which alternative(s) is/are selected. The selected alternative may be the Contractor submitted Specification/Scoping, the DISCuS submitted Specification/Scoping, or a combination of each. The Duquesne Project Manager shall notify the Contractor Project Manager and the DISCuS ISD Director of his decision in writing.</w:t>
      </w:r>
    </w:p>
    <w:p>
      <w:pPr>
        <w:spacing w:after="0" w:line="179" w:lineRule="exact"/>
        <w:rPr>
          <w:rFonts w:ascii="Courier New" w:cs="Courier New" w:eastAsia="Courier New" w:hAnsi="Courier New"/>
          <w:sz w:val="15"/>
          <w:szCs w:val="15"/>
          <w:color w:val="auto"/>
        </w:rPr>
      </w:pPr>
    </w:p>
    <w:p>
      <w:pPr>
        <w:jc w:val="both"/>
        <w:ind w:left="1520" w:right="3179" w:hanging="350"/>
        <w:spacing w:after="0" w:line="257" w:lineRule="auto"/>
        <w:tabs>
          <w:tab w:leader="none" w:pos="1520"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approved Specification/Scoping requests that are to be provided by Contractor, Contractor shall provide the full life cycle of developing and implementing the change in accordance with mutually agreed standards. The Development Budget shall be reduced by the amount of the fixed price provided in the Specification/Scoping document. Contractor shall comply with the specifications, the appropriate quality reviews by Duquesne, and the committed delivery date.</w:t>
      </w:r>
    </w:p>
    <w:p>
      <w:pPr>
        <w:spacing w:after="0" w:line="166" w:lineRule="exact"/>
        <w:rPr>
          <w:sz w:val="20"/>
          <w:szCs w:val="20"/>
          <w:color w:val="auto"/>
        </w:rPr>
      </w:pPr>
    </w:p>
    <w:p>
      <w:pPr>
        <w:jc w:val="both"/>
        <w:ind w:left="1000" w:right="3179" w:hanging="447"/>
        <w:spacing w:after="0" w:line="238" w:lineRule="auto"/>
        <w:tabs>
          <w:tab w:leader="none" w:pos="10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approved Specification/Scoping requests that are to be provided by ISD/DISCuS, ISD/DISCuS shall provide the full life cycle of developing and implementing the change in accordance with Duquesne Light standards. Contractor shall reimburse the Duquesne MIS Unit within one month of Duquesne's acceptance of the completed applicable work for the fixed price provided in the Specification/Scoping document. The Development Budget shall be reduced by the amount of the fixed price. ISD/DISCuS shall comply with the specifications and the committed delivery date.</w:t>
      </w:r>
    </w:p>
    <w:p>
      <w:pPr>
        <w:spacing w:after="0" w:line="181" w:lineRule="exact"/>
        <w:rPr>
          <w:rFonts w:ascii="Courier New" w:cs="Courier New" w:eastAsia="Courier New" w:hAnsi="Courier New"/>
          <w:sz w:val="15"/>
          <w:szCs w:val="15"/>
          <w:color w:val="auto"/>
        </w:rPr>
      </w:pPr>
    </w:p>
    <w:p>
      <w:pPr>
        <w:jc w:val="both"/>
        <w:ind w:left="1520" w:right="3179" w:hanging="350"/>
        <w:spacing w:after="0" w:line="237" w:lineRule="auto"/>
        <w:tabs>
          <w:tab w:leader="none" w:pos="1520"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Contractor and ISD/DISCuS shall coordinate activities and cooperate appropriately in the development and implementation of the approved changes. Some of the changes may be grouped for</w:t>
      </w:r>
    </w:p>
    <w:p>
      <w:pPr>
        <w:spacing w:after="0" w:line="6" w:lineRule="exact"/>
        <w:rPr>
          <w:rFonts w:ascii="Courier New" w:cs="Courier New" w:eastAsia="Courier New" w:hAnsi="Courier New"/>
          <w:sz w:val="15"/>
          <w:szCs w:val="15"/>
          <w:color w:val="auto"/>
        </w:rPr>
      </w:pPr>
    </w:p>
    <w:p>
      <w:pPr>
        <w:jc w:val="both"/>
        <w:ind w:left="15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quality review, approval, and implementation. Contractor and ISD/DISCuS shall cooperate appropriately in identifying and resolving problems encountered throughout the development and implementation of the approved changes.</w:t>
      </w:r>
    </w:p>
    <w:p>
      <w:pPr>
        <w:spacing w:after="0" w:line="175" w:lineRule="exact"/>
        <w:rPr>
          <w:rFonts w:ascii="Courier New" w:cs="Courier New" w:eastAsia="Courier New" w:hAnsi="Courier New"/>
          <w:sz w:val="15"/>
          <w:szCs w:val="15"/>
          <w:color w:val="auto"/>
        </w:rPr>
      </w:pPr>
    </w:p>
    <w:p>
      <w:pPr>
        <w:jc w:val="both"/>
        <w:ind w:left="1520" w:right="3179" w:hanging="350"/>
        <w:spacing w:after="0" w:line="238" w:lineRule="auto"/>
        <w:tabs>
          <w:tab w:leader="none" w:pos="1520"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Duquesne shall determine when no further modifications, enhancements, and interfaces are required from Contractor. Duquesne shall notify Contractor when this occurs. Contractor shall appropriately reduce the monthly fee within one month to give credit for the unused balance remaining in the Development Budget.</w:t>
      </w:r>
    </w:p>
    <w:p>
      <w:pPr>
        <w:sectPr>
          <w:pgSz w:w="11900" w:h="16838" w:orient="portrait"/>
          <w:cols w:equalWidth="0" w:num="1">
            <w:col w:w="9019"/>
          </w:cols>
          <w:pgMar w:left="1440" w:top="797" w:right="1440" w:bottom="0" w:gutter="0" w:footer="0" w:header="0"/>
        </w:sectPr>
      </w:pPr>
    </w:p>
    <w:bookmarkStart w:id="73" w:name="page74"/>
    <w:bookmarkEnd w:id="73"/>
    <w:p>
      <w:pPr>
        <w:jc w:val="both"/>
        <w:ind w:left="2720" w:right="3179" w:hanging="350"/>
        <w:spacing w:after="0" w:line="237" w:lineRule="auto"/>
        <w:tabs>
          <w:tab w:leader="none" w:pos="27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overall contract scope change provisions shall be utilized to address approved requests in excess of the Development Budget.</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Functional Support Requirements:</w:t>
      </w:r>
    </w:p>
    <w:p>
      <w:pPr>
        <w:jc w:val="right"/>
        <w:ind w:right="3179"/>
        <w:spacing w:after="0"/>
        <w:rPr>
          <w:sz w:val="20"/>
          <w:szCs w:val="20"/>
          <w:color w:val="auto"/>
        </w:rPr>
      </w:pPr>
      <w:r>
        <w:rPr>
          <w:rFonts w:ascii="Courier New" w:cs="Courier New" w:eastAsia="Courier New" w:hAnsi="Courier New"/>
          <w:sz w:val="15"/>
          <w:szCs w:val="15"/>
          <w:color w:val="auto"/>
        </w:rPr>
        <w:t>The following Duquesne application system integration</w:t>
      </w:r>
    </w:p>
    <w:tbl>
      <w:tblPr>
        <w:tblLayout w:type="fixed"/>
        <w:tblInd w:w="2380" w:type="dxa"/>
        <w:tblCellMar>
          <w:top w:w="0" w:type="dxa"/>
          <w:left w:w="0" w:type="dxa"/>
          <w:bottom w:w="0" w:type="dxa"/>
          <w:right w:w="0" w:type="dxa"/>
        </w:tblCellMar>
      </w:tblPr>
      <w:tr>
        <w:trPr>
          <w:trHeight w:val="169"/>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w w:val="94"/>
              </w:rPr>
              <w:t>efforts are</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 be</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developed</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as mutually</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agreed and</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defined,</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based on</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w w:val="99"/>
              </w:rPr>
              <w:t>approved</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timeframes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by Duquesne</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and/or</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Contractor,</w:t>
            </w:r>
          </w:p>
        </w:tc>
        <w:tc>
          <w:tcPr>
            <w:tcW w:w="300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7"/>
              </w:rPr>
              <w:t>to  enable  this  technology  to</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properly</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operate</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within</w:t>
            </w:r>
          </w:p>
        </w:tc>
        <w:tc>
          <w:tcPr>
            <w:tcW w:w="11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Duquesne's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Customer</w:t>
            </w: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w w:val="94"/>
              </w:rPr>
              <w:t>Information</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System</w:t>
            </w:r>
          </w:p>
        </w:tc>
        <w:tc>
          <w:tcPr>
            <w:tcW w:w="1980" w:type="dxa"/>
            <w:vAlign w:val="bottom"/>
            <w:gridSpan w:val="3"/>
          </w:tcPr>
          <w:p>
            <w:pPr>
              <w:spacing w:after="0"/>
              <w:rPr>
                <w:sz w:val="20"/>
                <w:szCs w:val="20"/>
                <w:color w:val="auto"/>
              </w:rPr>
            </w:pPr>
            <w:r>
              <w:rPr>
                <w:rFonts w:ascii="Courier New" w:cs="Courier New" w:eastAsia="Courier New" w:hAnsi="Courier New"/>
                <w:sz w:val="15"/>
                <w:szCs w:val="15"/>
                <w:color w:val="auto"/>
              </w:rPr>
              <w:t>environment (DISCuS).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Each of the</w:t>
            </w: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following</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topics</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pertains</w:t>
            </w:r>
          </w:p>
        </w:tc>
        <w:tc>
          <w:tcPr>
            <w:tcW w:w="21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to DISCuS  functionality</w:t>
            </w: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that shall</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require</w:t>
            </w: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modifications</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 allow the CaRS</w:t>
            </w: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System to</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co-exist</w:t>
            </w: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 a seamless</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manner and supply</w:t>
            </w:r>
          </w:p>
        </w:tc>
      </w:tr>
    </w:tbl>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Duquesne and the Contractor with all of the necessary</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data to meet both parties operational needs.</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Phase I (Initial Installation Period):</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To install the Phase I meters on Duquesne's</w:t>
      </w:r>
    </w:p>
    <w:p>
      <w:pPr>
        <w:spacing w:after="0" w:line="11"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site requires basic systems functionality to</w:t>
      </w:r>
    </w:p>
    <w:p>
      <w:pPr>
        <w:spacing w:after="0" w:line="5" w:lineRule="exact"/>
        <w:rPr>
          <w:sz w:val="20"/>
          <w:szCs w:val="20"/>
          <w:color w:val="auto"/>
        </w:rPr>
      </w:pPr>
    </w:p>
    <w:p>
      <w:pPr>
        <w:ind w:left="3160"/>
        <w:spacing w:after="0"/>
        <w:tabs>
          <w:tab w:leader="none" w:pos="4380" w:val="left"/>
        </w:tabs>
        <w:rPr>
          <w:sz w:val="20"/>
          <w:szCs w:val="20"/>
          <w:color w:val="auto"/>
        </w:rPr>
      </w:pPr>
      <w:r>
        <w:rPr>
          <w:rFonts w:ascii="Courier New" w:cs="Courier New" w:eastAsia="Courier New" w:hAnsi="Courier New"/>
          <w:sz w:val="15"/>
          <w:szCs w:val="15"/>
          <w:color w:val="auto"/>
        </w:rPr>
        <w:t>be enhanced.</w:t>
      </w:r>
      <w:r>
        <w:rPr>
          <w:sz w:val="20"/>
          <w:szCs w:val="20"/>
          <w:color w:val="auto"/>
        </w:rPr>
        <w:tab/>
      </w:r>
      <w:r>
        <w:rPr>
          <w:rFonts w:ascii="Courier New" w:cs="Courier New" w:eastAsia="Courier New" w:hAnsi="Courier New"/>
          <w:sz w:val="14"/>
          <w:szCs w:val="14"/>
          <w:color w:val="auto"/>
        </w:rPr>
        <w:t>These software enhancements to</w:t>
      </w:r>
    </w:p>
    <w:p>
      <w:pPr>
        <w:ind w:left="3160"/>
        <w:spacing w:after="0"/>
        <w:tabs>
          <w:tab w:leader="none" w:pos="3840" w:val="left"/>
          <w:tab w:leader="none" w:pos="4640" w:val="left"/>
          <w:tab w:leader="none" w:pos="5080" w:val="left"/>
          <w:tab w:leader="none" w:pos="6140" w:val="left"/>
          <w:tab w:leader="none" w:pos="6760" w:val="left"/>
        </w:tabs>
        <w:rPr>
          <w:sz w:val="20"/>
          <w:szCs w:val="20"/>
          <w:color w:val="auto"/>
        </w:rPr>
      </w:pPr>
      <w:r>
        <w:rPr>
          <w:rFonts w:ascii="Courier New" w:cs="Courier New" w:eastAsia="Courier New" w:hAnsi="Courier New"/>
          <w:sz w:val="15"/>
          <w:szCs w:val="15"/>
          <w:color w:val="auto"/>
        </w:rPr>
        <w:t>DISCuS</w:t>
        <w:tab/>
        <w:t>include</w:t>
        <w:tab/>
        <w:t>the</w:t>
        <w:tab/>
        <w:t>following;</w:t>
        <w:tab/>
        <w:t>which</w:t>
      </w:r>
      <w:r>
        <w:rPr>
          <w:sz w:val="20"/>
          <w:szCs w:val="20"/>
          <w:color w:val="auto"/>
        </w:rPr>
        <w:tab/>
      </w:r>
      <w:r>
        <w:rPr>
          <w:rFonts w:ascii="Courier New" w:cs="Courier New" w:eastAsia="Courier New" w:hAnsi="Courier New"/>
          <w:sz w:val="14"/>
          <w:szCs w:val="14"/>
          <w:color w:val="auto"/>
        </w:rPr>
        <w:t>are</w:t>
      </w:r>
    </w:p>
    <w:p>
      <w:pPr>
        <w:ind w:left="3160"/>
        <w:spacing w:after="0"/>
        <w:rPr>
          <w:sz w:val="20"/>
          <w:szCs w:val="20"/>
          <w:color w:val="auto"/>
        </w:rPr>
      </w:pPr>
      <w:r>
        <w:rPr>
          <w:rFonts w:ascii="Courier New" w:cs="Courier New" w:eastAsia="Courier New" w:hAnsi="Courier New"/>
          <w:sz w:val="15"/>
          <w:szCs w:val="15"/>
          <w:color w:val="auto"/>
        </w:rPr>
        <w:t>provided by the Contractor.</w:t>
      </w:r>
    </w:p>
    <w:p>
      <w:pPr>
        <w:spacing w:after="0" w:line="168" w:lineRule="exact"/>
        <w:rPr>
          <w:sz w:val="20"/>
          <w:szCs w:val="20"/>
          <w:color w:val="auto"/>
        </w:rPr>
      </w:pPr>
    </w:p>
    <w:p>
      <w:pPr>
        <w:ind w:left="3260"/>
        <w:spacing w:after="0"/>
        <w:tabs>
          <w:tab w:leader="none" w:pos="4120" w:val="left"/>
          <w:tab w:leader="none" w:pos="5440" w:val="left"/>
          <w:tab w:leader="none" w:pos="5780" w:val="left"/>
          <w:tab w:leader="none" w:pos="6320" w:val="left"/>
          <w:tab w:leader="none" w:pos="6940" w:val="left"/>
        </w:tabs>
        <w:rPr>
          <w:sz w:val="20"/>
          <w:szCs w:val="20"/>
          <w:color w:val="auto"/>
        </w:rPr>
      </w:pPr>
      <w:r>
        <w:rPr>
          <w:rFonts w:ascii="Courier New" w:cs="Courier New" w:eastAsia="Courier New" w:hAnsi="Courier New"/>
          <w:sz w:val="15"/>
          <w:szCs w:val="15"/>
          <w:color w:val="auto"/>
        </w:rPr>
        <w:t>Support</w:t>
      </w:r>
      <w:r>
        <w:rPr>
          <w:sz w:val="20"/>
          <w:szCs w:val="20"/>
          <w:color w:val="auto"/>
        </w:rPr>
        <w:tab/>
      </w:r>
      <w:r>
        <w:rPr>
          <w:rFonts w:ascii="Courier New" w:cs="Courier New" w:eastAsia="Courier New" w:hAnsi="Courier New"/>
          <w:sz w:val="15"/>
          <w:szCs w:val="15"/>
          <w:color w:val="auto"/>
        </w:rPr>
        <w:t>installation</w:t>
        <w:tab/>
        <w:t>of</w:t>
        <w:tab/>
        <w:t>the</w:t>
        <w:tab/>
        <w:t>Phase</w:t>
      </w:r>
      <w:r>
        <w:rPr>
          <w:sz w:val="20"/>
          <w:szCs w:val="20"/>
          <w:color w:val="auto"/>
        </w:rPr>
        <w:tab/>
      </w:r>
      <w:r>
        <w:rPr>
          <w:rFonts w:ascii="Courier New" w:cs="Courier New" w:eastAsia="Courier New" w:hAnsi="Courier New"/>
          <w:sz w:val="13"/>
          <w:szCs w:val="13"/>
          <w:color w:val="auto"/>
        </w:rPr>
        <w:t>I</w:t>
      </w:r>
    </w:p>
    <w:p>
      <w:pPr>
        <w:ind w:left="3160"/>
        <w:spacing w:after="0"/>
        <w:tabs>
          <w:tab w:leader="none" w:pos="4120" w:val="left"/>
          <w:tab w:leader="none" w:pos="4900" w:val="left"/>
          <w:tab w:leader="none" w:pos="6220" w:val="left"/>
        </w:tabs>
        <w:rPr>
          <w:sz w:val="20"/>
          <w:szCs w:val="20"/>
          <w:color w:val="auto"/>
        </w:rPr>
      </w:pPr>
      <w:r>
        <w:rPr>
          <w:rFonts w:ascii="Courier New" w:cs="Courier New" w:eastAsia="Courier New" w:hAnsi="Courier New"/>
          <w:sz w:val="15"/>
          <w:szCs w:val="15"/>
          <w:color w:val="auto"/>
        </w:rPr>
        <w:t>customers</w:t>
        <w:tab/>
        <w:t>through</w:t>
        <w:tab/>
        <w:t>modifications</w:t>
      </w:r>
      <w:r>
        <w:rPr>
          <w:sz w:val="20"/>
          <w:szCs w:val="20"/>
          <w:color w:val="auto"/>
        </w:rPr>
        <w:tab/>
      </w:r>
      <w:r>
        <w:rPr>
          <w:rFonts w:ascii="Courier New" w:cs="Courier New" w:eastAsia="Courier New" w:hAnsi="Courier New"/>
          <w:sz w:val="14"/>
          <w:szCs w:val="14"/>
          <w:color w:val="auto"/>
        </w:rPr>
        <w:t>to DISCuS</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service order processes and all other DISCuS</w:t>
      </w:r>
    </w:p>
    <w:p>
      <w:pPr>
        <w:spacing w:after="0" w:line="5" w:lineRule="exact"/>
        <w:rPr>
          <w:sz w:val="20"/>
          <w:szCs w:val="20"/>
          <w:color w:val="auto"/>
        </w:rPr>
      </w:pPr>
    </w:p>
    <w:p>
      <w:pPr>
        <w:ind w:left="3160"/>
        <w:spacing w:after="0"/>
        <w:tabs>
          <w:tab w:leader="none" w:pos="4640" w:val="left"/>
          <w:tab w:leader="none" w:pos="5880" w:val="left"/>
        </w:tabs>
        <w:rPr>
          <w:sz w:val="20"/>
          <w:szCs w:val="20"/>
          <w:color w:val="auto"/>
        </w:rPr>
      </w:pPr>
      <w:r>
        <w:rPr>
          <w:rFonts w:ascii="Courier New" w:cs="Courier New" w:eastAsia="Courier New" w:hAnsi="Courier New"/>
          <w:sz w:val="15"/>
          <w:szCs w:val="15"/>
          <w:color w:val="auto"/>
        </w:rPr>
        <w:t>applications as</w:t>
        <w:tab/>
        <w:t>appropriate.</w:t>
      </w:r>
      <w:r>
        <w:rPr>
          <w:sz w:val="20"/>
          <w:szCs w:val="20"/>
          <w:color w:val="auto"/>
        </w:rPr>
        <w:tab/>
      </w:r>
      <w:r>
        <w:rPr>
          <w:rFonts w:ascii="Courier New" w:cs="Courier New" w:eastAsia="Courier New" w:hAnsi="Courier New"/>
          <w:sz w:val="14"/>
          <w:szCs w:val="14"/>
          <w:color w:val="auto"/>
        </w:rPr>
        <w:t>(For example,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fixed network notification, on demand reads,</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reading attempts screens).</w:t>
      </w:r>
    </w:p>
    <w:p>
      <w:pPr>
        <w:spacing w:after="0" w:line="169" w:lineRule="exact"/>
        <w:rPr>
          <w:sz w:val="20"/>
          <w:szCs w:val="20"/>
          <w:color w:val="auto"/>
        </w:rPr>
      </w:pPr>
    </w:p>
    <w:p>
      <w:pPr>
        <w:ind w:left="3260"/>
        <w:spacing w:after="0"/>
        <w:tabs>
          <w:tab w:leader="none" w:pos="5260" w:val="left"/>
          <w:tab w:leader="none" w:pos="5960" w:val="left"/>
        </w:tabs>
        <w:rPr>
          <w:sz w:val="20"/>
          <w:szCs w:val="20"/>
          <w:color w:val="auto"/>
        </w:rPr>
      </w:pPr>
      <w:r>
        <w:rPr>
          <w:rFonts w:ascii="Courier New" w:cs="Courier New" w:eastAsia="Courier New" w:hAnsi="Courier New"/>
          <w:sz w:val="15"/>
          <w:szCs w:val="15"/>
          <w:color w:val="auto"/>
        </w:rPr>
        <w:t>Provide for new meter</w:t>
        <w:tab/>
        <w:t>types,</w:t>
      </w:r>
      <w:r>
        <w:rPr>
          <w:sz w:val="20"/>
          <w:szCs w:val="20"/>
          <w:color w:val="auto"/>
        </w:rPr>
        <w:tab/>
      </w:r>
      <w:r>
        <w:rPr>
          <w:rFonts w:ascii="Courier New" w:cs="Courier New" w:eastAsia="Courier New" w:hAnsi="Courier New"/>
          <w:sz w:val="14"/>
          <w:szCs w:val="14"/>
          <w:color w:val="auto"/>
        </w:rPr>
        <w:t>capabilities</w:t>
      </w:r>
    </w:p>
    <w:p>
      <w:pPr>
        <w:ind w:left="3160"/>
        <w:spacing w:after="0"/>
        <w:tabs>
          <w:tab w:leader="none" w:pos="3940" w:val="left"/>
          <w:tab w:leader="none" w:pos="5080" w:val="left"/>
          <w:tab w:leader="none" w:pos="5440" w:val="left"/>
          <w:tab w:leader="none" w:pos="6220" w:val="left"/>
        </w:tabs>
        <w:rPr>
          <w:sz w:val="20"/>
          <w:szCs w:val="20"/>
          <w:color w:val="auto"/>
        </w:rPr>
      </w:pPr>
      <w:r>
        <w:rPr>
          <w:rFonts w:ascii="Courier New" w:cs="Courier New" w:eastAsia="Courier New" w:hAnsi="Courier New"/>
          <w:sz w:val="15"/>
          <w:szCs w:val="15"/>
          <w:color w:val="auto"/>
        </w:rPr>
        <w:t>and/or</w:t>
        <w:tab/>
        <w:t>attachments</w:t>
        <w:tab/>
        <w:t>in</w:t>
        <w:tab/>
        <w:t>DISCuS</w:t>
      </w:r>
      <w:r>
        <w:rPr>
          <w:sz w:val="20"/>
          <w:szCs w:val="20"/>
          <w:color w:val="auto"/>
        </w:rPr>
        <w:tab/>
      </w:r>
      <w:r>
        <w:rPr>
          <w:rFonts w:ascii="Courier New" w:cs="Courier New" w:eastAsia="Courier New" w:hAnsi="Courier New"/>
          <w:sz w:val="14"/>
          <w:szCs w:val="14"/>
          <w:color w:val="auto"/>
        </w:rPr>
        <w:t>including</w:t>
      </w:r>
    </w:p>
    <w:p>
      <w:pPr>
        <w:ind w:left="3160"/>
        <w:spacing w:after="0"/>
        <w:tabs>
          <w:tab w:leader="none" w:pos="4120" w:val="left"/>
          <w:tab w:leader="none" w:pos="4640" w:val="left"/>
          <w:tab w:leader="none" w:pos="5440" w:val="left"/>
          <w:tab w:leader="none" w:pos="6060" w:val="left"/>
          <w:tab w:leader="none" w:pos="6660" w:val="left"/>
        </w:tabs>
        <w:rPr>
          <w:sz w:val="20"/>
          <w:szCs w:val="20"/>
          <w:color w:val="auto"/>
        </w:rPr>
      </w:pPr>
      <w:r>
        <w:rPr>
          <w:rFonts w:ascii="Courier New" w:cs="Courier New" w:eastAsia="Courier New" w:hAnsi="Courier New"/>
          <w:sz w:val="15"/>
          <w:szCs w:val="15"/>
          <w:color w:val="auto"/>
        </w:rPr>
        <w:t>interface</w:t>
        <w:tab/>
        <w:t>with</w:t>
        <w:tab/>
        <w:t>the 3rd</w:t>
        <w:tab/>
        <w:t>party</w:t>
        <w:tab/>
        <w:t>meter</w:t>
        <w:tab/>
        <w:t>test</w:t>
      </w:r>
    </w:p>
    <w:p>
      <w:pPr>
        <w:ind w:left="3160"/>
        <w:spacing w:after="0"/>
        <w:tabs>
          <w:tab w:leader="none" w:pos="3760" w:val="left"/>
          <w:tab w:leader="none" w:pos="6140" w:val="left"/>
        </w:tabs>
        <w:rPr>
          <w:sz w:val="20"/>
          <w:szCs w:val="20"/>
          <w:color w:val="auto"/>
        </w:rPr>
      </w:pPr>
      <w:r>
        <w:rPr>
          <w:rFonts w:ascii="Courier New" w:cs="Courier New" w:eastAsia="Courier New" w:hAnsi="Courier New"/>
          <w:sz w:val="15"/>
          <w:szCs w:val="15"/>
          <w:color w:val="auto"/>
        </w:rPr>
        <w:t>board</w:t>
        <w:tab/>
        <w:t>system as the need arises</w:t>
      </w:r>
      <w:r>
        <w:rPr>
          <w:sz w:val="20"/>
          <w:szCs w:val="20"/>
          <w:color w:val="auto"/>
        </w:rPr>
        <w:tab/>
      </w:r>
      <w:r>
        <w:rPr>
          <w:rFonts w:ascii="Courier New" w:cs="Courier New" w:eastAsia="Courier New" w:hAnsi="Courier New"/>
          <w:sz w:val="14"/>
          <w:szCs w:val="14"/>
          <w:color w:val="auto"/>
        </w:rPr>
        <w:t>throughout</w:t>
      </w:r>
    </w:p>
    <w:p>
      <w:pPr>
        <w:ind w:left="3160"/>
        <w:spacing w:after="0"/>
        <w:rPr>
          <w:sz w:val="20"/>
          <w:szCs w:val="20"/>
          <w:color w:val="auto"/>
        </w:rPr>
      </w:pPr>
      <w:r>
        <w:rPr>
          <w:rFonts w:ascii="Courier New" w:cs="Courier New" w:eastAsia="Courier New" w:hAnsi="Courier New"/>
          <w:sz w:val="15"/>
          <w:szCs w:val="15"/>
          <w:color w:val="auto"/>
        </w:rPr>
        <w:t>the Term.</w:t>
      </w:r>
    </w:p>
    <w:p>
      <w:pPr>
        <w:spacing w:after="0" w:line="169" w:lineRule="exact"/>
        <w:rPr>
          <w:sz w:val="20"/>
          <w:szCs w:val="20"/>
          <w:color w:val="auto"/>
        </w:rPr>
      </w:pPr>
    </w:p>
    <w:p>
      <w:pPr>
        <w:ind w:left="3260"/>
        <w:spacing w:after="0"/>
        <w:tabs>
          <w:tab w:leader="none" w:pos="4380" w:val="left"/>
        </w:tabs>
        <w:rPr>
          <w:sz w:val="20"/>
          <w:szCs w:val="20"/>
          <w:color w:val="auto"/>
        </w:rPr>
      </w:pPr>
      <w:r>
        <w:rPr>
          <w:rFonts w:ascii="Courier New" w:cs="Courier New" w:eastAsia="Courier New" w:hAnsi="Courier New"/>
          <w:sz w:val="15"/>
          <w:szCs w:val="15"/>
          <w:color w:val="auto"/>
        </w:rPr>
        <w:t>Provide the</w:t>
      </w:r>
      <w:r>
        <w:rPr>
          <w:sz w:val="20"/>
          <w:szCs w:val="20"/>
          <w:color w:val="auto"/>
        </w:rPr>
        <w:tab/>
      </w:r>
      <w:r>
        <w:rPr>
          <w:rFonts w:ascii="Courier New" w:cs="Courier New" w:eastAsia="Courier New" w:hAnsi="Courier New"/>
          <w:sz w:val="14"/>
          <w:szCs w:val="14"/>
          <w:color w:val="auto"/>
        </w:rPr>
        <w:t>interfaces to the meter change</w:t>
      </w:r>
    </w:p>
    <w:p>
      <w:pPr>
        <w:ind w:left="3160"/>
        <w:spacing w:after="0"/>
        <w:tabs>
          <w:tab w:leader="none" w:pos="3580" w:val="left"/>
          <w:tab w:leader="none" w:pos="4380" w:val="left"/>
          <w:tab w:leader="none" w:pos="5700" w:val="left"/>
        </w:tabs>
        <w:rPr>
          <w:sz w:val="20"/>
          <w:szCs w:val="20"/>
          <w:color w:val="auto"/>
        </w:rPr>
      </w:pPr>
      <w:r>
        <w:rPr>
          <w:rFonts w:ascii="Courier New" w:cs="Courier New" w:eastAsia="Courier New" w:hAnsi="Courier New"/>
          <w:sz w:val="15"/>
          <w:szCs w:val="15"/>
          <w:color w:val="auto"/>
        </w:rPr>
        <w:t>out</w:t>
        <w:tab/>
        <w:t>process</w:t>
        <w:tab/>
        <w:t>that shall be</w:t>
      </w:r>
      <w:r>
        <w:rPr>
          <w:sz w:val="20"/>
          <w:szCs w:val="20"/>
          <w:color w:val="auto"/>
        </w:rPr>
        <w:tab/>
      </w:r>
      <w:r>
        <w:rPr>
          <w:rFonts w:ascii="Courier New" w:cs="Courier New" w:eastAsia="Courier New" w:hAnsi="Courier New"/>
          <w:sz w:val="14"/>
          <w:szCs w:val="14"/>
          <w:color w:val="auto"/>
        </w:rPr>
        <w:t>utilized by the</w:t>
      </w:r>
    </w:p>
    <w:p>
      <w:pPr>
        <w:ind w:left="3160"/>
        <w:spacing w:after="0"/>
        <w:tabs>
          <w:tab w:leader="none" w:pos="6320" w:val="left"/>
        </w:tabs>
        <w:rPr>
          <w:sz w:val="20"/>
          <w:szCs w:val="20"/>
          <w:color w:val="auto"/>
        </w:rPr>
      </w:pPr>
      <w:r>
        <w:rPr>
          <w:rFonts w:ascii="Courier New" w:cs="Courier New" w:eastAsia="Courier New" w:hAnsi="Courier New"/>
          <w:sz w:val="15"/>
          <w:szCs w:val="15"/>
          <w:color w:val="auto"/>
        </w:rPr>
        <w:t>Contractor to replace the existing</w:t>
      </w:r>
      <w:r>
        <w:rPr>
          <w:sz w:val="20"/>
          <w:szCs w:val="20"/>
          <w:color w:val="auto"/>
        </w:rPr>
        <w:tab/>
      </w:r>
      <w:r>
        <w:rPr>
          <w:rFonts w:ascii="Courier New" w:cs="Courier New" w:eastAsia="Courier New" w:hAnsi="Courier New"/>
          <w:sz w:val="14"/>
          <w:szCs w:val="14"/>
          <w:color w:val="auto"/>
        </w:rPr>
        <w:t>Duquesne</w:t>
      </w:r>
    </w:p>
    <w:p>
      <w:pPr>
        <w:ind w:left="3160"/>
        <w:spacing w:after="0"/>
        <w:tabs>
          <w:tab w:leader="none" w:pos="3940" w:val="left"/>
          <w:tab w:leader="none" w:pos="4460" w:val="left"/>
          <w:tab w:leader="none" w:pos="4900" w:val="left"/>
          <w:tab w:leader="none" w:pos="5340" w:val="left"/>
          <w:tab w:leader="none" w:pos="6060" w:val="left"/>
          <w:tab w:leader="none" w:pos="6580" w:val="left"/>
        </w:tabs>
        <w:rPr>
          <w:sz w:val="20"/>
          <w:szCs w:val="20"/>
          <w:color w:val="auto"/>
        </w:rPr>
      </w:pPr>
      <w:r>
        <w:rPr>
          <w:rFonts w:ascii="Courier New" w:cs="Courier New" w:eastAsia="Courier New" w:hAnsi="Courier New"/>
          <w:sz w:val="15"/>
          <w:szCs w:val="15"/>
          <w:color w:val="auto"/>
        </w:rPr>
        <w:t>meters</w:t>
        <w:tab/>
        <w:t>with</w:t>
        <w:tab/>
        <w:t>the</w:t>
        <w:tab/>
        <w:t>new</w:t>
        <w:tab/>
        <w:t>meters</w:t>
        <w:tab/>
        <w:t>that</w:t>
      </w:r>
      <w:r>
        <w:rPr>
          <w:sz w:val="20"/>
          <w:szCs w:val="20"/>
          <w:color w:val="auto"/>
        </w:rPr>
        <w:tab/>
      </w:r>
      <w:r>
        <w:rPr>
          <w:rFonts w:ascii="Courier New" w:cs="Courier New" w:eastAsia="Courier New" w:hAnsi="Courier New"/>
          <w:sz w:val="14"/>
          <w:szCs w:val="14"/>
          <w:color w:val="auto"/>
        </w:rPr>
        <w:t>shall</w:t>
      </w:r>
    </w:p>
    <w:p>
      <w:pPr>
        <w:ind w:left="3160"/>
        <w:spacing w:after="0"/>
        <w:rPr>
          <w:sz w:val="20"/>
          <w:szCs w:val="20"/>
          <w:color w:val="auto"/>
        </w:rPr>
      </w:pPr>
      <w:r>
        <w:rPr>
          <w:rFonts w:ascii="Courier New" w:cs="Courier New" w:eastAsia="Courier New" w:hAnsi="Courier New"/>
          <w:sz w:val="15"/>
          <w:szCs w:val="15"/>
          <w:color w:val="auto"/>
        </w:rPr>
        <w:t>contain the new Meter Modules.</w:t>
      </w:r>
    </w:p>
    <w:p>
      <w:pPr>
        <w:spacing w:after="0" w:line="169" w:lineRule="exact"/>
        <w:rPr>
          <w:sz w:val="20"/>
          <w:szCs w:val="20"/>
          <w:color w:val="auto"/>
        </w:rPr>
      </w:pPr>
    </w:p>
    <w:p>
      <w:pPr>
        <w:ind w:left="3260"/>
        <w:spacing w:after="0"/>
        <w:tabs>
          <w:tab w:leader="none" w:pos="4380" w:val="left"/>
        </w:tabs>
        <w:rPr>
          <w:sz w:val="20"/>
          <w:szCs w:val="20"/>
          <w:color w:val="auto"/>
        </w:rPr>
      </w:pPr>
      <w:r>
        <w:rPr>
          <w:rFonts w:ascii="Courier New" w:cs="Courier New" w:eastAsia="Courier New" w:hAnsi="Courier New"/>
          <w:sz w:val="15"/>
          <w:szCs w:val="15"/>
          <w:color w:val="auto"/>
        </w:rPr>
        <w:t>Support the</w:t>
      </w:r>
      <w:r>
        <w:rPr>
          <w:sz w:val="20"/>
          <w:szCs w:val="20"/>
          <w:color w:val="auto"/>
        </w:rPr>
        <w:tab/>
      </w:r>
      <w:r>
        <w:rPr>
          <w:rFonts w:ascii="Courier New" w:cs="Courier New" w:eastAsia="Courier New" w:hAnsi="Courier New"/>
          <w:sz w:val="14"/>
          <w:szCs w:val="14"/>
          <w:color w:val="auto"/>
        </w:rPr>
        <w:t>development of an interface to</w:t>
      </w:r>
    </w:p>
    <w:p>
      <w:pPr>
        <w:ind w:left="3160"/>
        <w:spacing w:after="0"/>
        <w:tabs>
          <w:tab w:leader="none" w:pos="3840" w:val="left"/>
          <w:tab w:leader="none" w:pos="4820" w:val="left"/>
          <w:tab w:leader="none" w:pos="5700" w:val="left"/>
        </w:tabs>
        <w:rPr>
          <w:sz w:val="20"/>
          <w:szCs w:val="20"/>
          <w:color w:val="auto"/>
        </w:rPr>
      </w:pPr>
      <w:r>
        <w:rPr>
          <w:rFonts w:ascii="Courier New" w:cs="Courier New" w:eastAsia="Courier New" w:hAnsi="Courier New"/>
          <w:sz w:val="15"/>
          <w:szCs w:val="15"/>
          <w:color w:val="auto"/>
        </w:rPr>
        <w:t>obtain</w:t>
        <w:tab/>
        <w:t>the meter</w:t>
        <w:tab/>
        <w:t>readings</w:t>
      </w:r>
      <w:r>
        <w:rPr>
          <w:sz w:val="20"/>
          <w:szCs w:val="20"/>
          <w:color w:val="auto"/>
        </w:rPr>
        <w:tab/>
      </w:r>
      <w:r>
        <w:rPr>
          <w:rFonts w:ascii="Courier New" w:cs="Courier New" w:eastAsia="Courier New" w:hAnsi="Courier New"/>
          <w:sz w:val="14"/>
          <w:szCs w:val="14"/>
          <w:color w:val="auto"/>
        </w:rPr>
        <w:t>from the system</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production database to be utilized by DISCuS</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for customer consumption and billing.</w:t>
      </w:r>
    </w:p>
    <w:p>
      <w:pPr>
        <w:spacing w:after="0" w:line="169" w:lineRule="exact"/>
        <w:rPr>
          <w:sz w:val="20"/>
          <w:szCs w:val="20"/>
          <w:color w:val="auto"/>
        </w:rPr>
      </w:pPr>
    </w:p>
    <w:p>
      <w:pPr>
        <w:ind w:left="3260"/>
        <w:spacing w:after="0"/>
        <w:tabs>
          <w:tab w:leader="none" w:pos="4020" w:val="left"/>
          <w:tab w:leader="none" w:pos="4820" w:val="left"/>
          <w:tab w:leader="none" w:pos="6220" w:val="left"/>
        </w:tabs>
        <w:rPr>
          <w:sz w:val="20"/>
          <w:szCs w:val="20"/>
          <w:color w:val="auto"/>
        </w:rPr>
      </w:pPr>
      <w:r>
        <w:rPr>
          <w:rFonts w:ascii="Courier New" w:cs="Courier New" w:eastAsia="Courier New" w:hAnsi="Courier New"/>
          <w:sz w:val="15"/>
          <w:szCs w:val="15"/>
          <w:color w:val="auto"/>
        </w:rPr>
        <w:t>Provide</w:t>
        <w:tab/>
        <w:t>for the</w:t>
        <w:tab/>
        <w:t>implementation</w:t>
      </w:r>
      <w:r>
        <w:rPr>
          <w:sz w:val="20"/>
          <w:szCs w:val="20"/>
          <w:color w:val="auto"/>
        </w:rPr>
        <w:tab/>
      </w:r>
      <w:r>
        <w:rPr>
          <w:rFonts w:ascii="Courier New" w:cs="Courier New" w:eastAsia="Courier New" w:hAnsi="Courier New"/>
          <w:sz w:val="14"/>
          <w:szCs w:val="14"/>
          <w:color w:val="auto"/>
        </w:rPr>
        <w:t>of a data</w:t>
      </w:r>
    </w:p>
    <w:p>
      <w:pPr>
        <w:ind w:left="3160"/>
        <w:spacing w:after="0"/>
        <w:tabs>
          <w:tab w:leader="none" w:pos="4640" w:val="left"/>
          <w:tab w:leader="none" w:pos="5620" w:val="left"/>
          <w:tab w:leader="none" w:pos="6400" w:val="left"/>
        </w:tabs>
        <w:rPr>
          <w:sz w:val="20"/>
          <w:szCs w:val="20"/>
          <w:color w:val="auto"/>
        </w:rPr>
      </w:pPr>
      <w:r>
        <w:rPr>
          <w:rFonts w:ascii="Courier New" w:cs="Courier New" w:eastAsia="Courier New" w:hAnsi="Courier New"/>
          <w:sz w:val="15"/>
          <w:szCs w:val="15"/>
          <w:color w:val="auto"/>
        </w:rPr>
        <w:t>synchronization</w:t>
        <w:tab/>
        <w:t>interface</w:t>
        <w:tab/>
        <w:t>between</w:t>
      </w:r>
      <w:r>
        <w:rPr>
          <w:sz w:val="20"/>
          <w:szCs w:val="20"/>
          <w:color w:val="auto"/>
        </w:rPr>
        <w:tab/>
      </w:r>
      <w:r>
        <w:rPr>
          <w:rFonts w:ascii="Courier New" w:cs="Courier New" w:eastAsia="Courier New" w:hAnsi="Courier New"/>
          <w:sz w:val="14"/>
          <w:szCs w:val="14"/>
          <w:color w:val="auto"/>
        </w:rPr>
        <w:t>the two</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systems to ensure that any changes/additions</w:t>
      </w:r>
    </w:p>
    <w:p>
      <w:pPr>
        <w:spacing w:after="0" w:line="5" w:lineRule="exact"/>
        <w:rPr>
          <w:sz w:val="20"/>
          <w:szCs w:val="20"/>
          <w:color w:val="auto"/>
        </w:rPr>
      </w:pPr>
    </w:p>
    <w:p>
      <w:pPr>
        <w:ind w:left="3160"/>
        <w:spacing w:after="0"/>
        <w:tabs>
          <w:tab w:leader="none" w:pos="3580" w:val="left"/>
          <w:tab w:leader="none" w:pos="4560" w:val="left"/>
          <w:tab w:leader="none" w:pos="6220" w:val="left"/>
          <w:tab w:leader="none" w:pos="6840" w:val="left"/>
        </w:tabs>
        <w:rPr>
          <w:sz w:val="20"/>
          <w:szCs w:val="20"/>
          <w:color w:val="auto"/>
        </w:rPr>
      </w:pPr>
      <w:r>
        <w:rPr>
          <w:rFonts w:ascii="Courier New" w:cs="Courier New" w:eastAsia="Courier New" w:hAnsi="Courier New"/>
          <w:sz w:val="15"/>
          <w:szCs w:val="15"/>
          <w:color w:val="auto"/>
        </w:rPr>
        <w:t>to</w:t>
        <w:tab/>
        <w:t>Duquesne</w:t>
      </w:r>
      <w:r>
        <w:rPr>
          <w:sz w:val="20"/>
          <w:szCs w:val="20"/>
          <w:color w:val="auto"/>
        </w:rPr>
        <w:tab/>
      </w:r>
      <w:r>
        <w:rPr>
          <w:rFonts w:ascii="Courier New" w:cs="Courier New" w:eastAsia="Courier New" w:hAnsi="Courier New"/>
          <w:sz w:val="15"/>
          <w:szCs w:val="15"/>
          <w:color w:val="auto"/>
        </w:rPr>
        <w:t>customer/premise</w:t>
        <w:tab/>
        <w:t>base</w:t>
        <w:tab/>
        <w:t>is</w:t>
      </w:r>
    </w:p>
    <w:p>
      <w:pPr>
        <w:ind w:left="3160"/>
        <w:spacing w:after="0"/>
        <w:tabs>
          <w:tab w:leader="none" w:pos="4120" w:val="left"/>
          <w:tab w:leader="none" w:pos="5180" w:val="left"/>
          <w:tab w:leader="none" w:pos="5620" w:val="left"/>
          <w:tab w:leader="none" w:pos="6140" w:val="left"/>
        </w:tabs>
        <w:rPr>
          <w:sz w:val="20"/>
          <w:szCs w:val="20"/>
          <w:color w:val="auto"/>
        </w:rPr>
      </w:pPr>
      <w:r>
        <w:rPr>
          <w:rFonts w:ascii="Courier New" w:cs="Courier New" w:eastAsia="Courier New" w:hAnsi="Courier New"/>
          <w:sz w:val="15"/>
          <w:szCs w:val="15"/>
          <w:color w:val="auto"/>
        </w:rPr>
        <w:t>properly</w:t>
      </w:r>
      <w:r>
        <w:rPr>
          <w:sz w:val="20"/>
          <w:szCs w:val="20"/>
          <w:color w:val="auto"/>
        </w:rPr>
        <w:tab/>
      </w:r>
      <w:r>
        <w:rPr>
          <w:rFonts w:ascii="Courier New" w:cs="Courier New" w:eastAsia="Courier New" w:hAnsi="Courier New"/>
          <w:sz w:val="15"/>
          <w:szCs w:val="15"/>
          <w:color w:val="auto"/>
        </w:rPr>
        <w:t>reflected</w:t>
      </w:r>
      <w:r>
        <w:rPr>
          <w:sz w:val="20"/>
          <w:szCs w:val="20"/>
          <w:color w:val="auto"/>
        </w:rPr>
        <w:tab/>
      </w:r>
      <w:r>
        <w:rPr>
          <w:rFonts w:ascii="Courier New" w:cs="Courier New" w:eastAsia="Courier New" w:hAnsi="Courier New"/>
          <w:sz w:val="15"/>
          <w:szCs w:val="15"/>
          <w:color w:val="auto"/>
        </w:rPr>
        <w:t>in</w:t>
      </w:r>
      <w:r>
        <w:rPr>
          <w:sz w:val="20"/>
          <w:szCs w:val="20"/>
          <w:color w:val="auto"/>
        </w:rPr>
        <w:tab/>
      </w:r>
      <w:r>
        <w:rPr>
          <w:rFonts w:ascii="Courier New" w:cs="Courier New" w:eastAsia="Courier New" w:hAnsi="Courier New"/>
          <w:sz w:val="15"/>
          <w:szCs w:val="15"/>
          <w:color w:val="auto"/>
        </w:rPr>
        <w:t>the</w:t>
      </w:r>
      <w:r>
        <w:rPr>
          <w:sz w:val="20"/>
          <w:szCs w:val="20"/>
          <w:color w:val="auto"/>
        </w:rPr>
        <w:tab/>
      </w:r>
      <w:r>
        <w:rPr>
          <w:rFonts w:ascii="Courier New" w:cs="Courier New" w:eastAsia="Courier New" w:hAnsi="Courier New"/>
          <w:sz w:val="14"/>
          <w:szCs w:val="14"/>
          <w:color w:val="auto"/>
        </w:rPr>
        <w:t>GIHP/MV-90</w:t>
      </w:r>
    </w:p>
    <w:p>
      <w:pPr>
        <w:ind w:left="3160"/>
        <w:spacing w:after="0"/>
        <w:rPr>
          <w:sz w:val="20"/>
          <w:szCs w:val="20"/>
          <w:color w:val="auto"/>
        </w:rPr>
      </w:pPr>
      <w:r>
        <w:rPr>
          <w:rFonts w:ascii="Courier New" w:cs="Courier New" w:eastAsia="Courier New" w:hAnsi="Courier New"/>
          <w:sz w:val="15"/>
          <w:szCs w:val="15"/>
          <w:color w:val="auto"/>
        </w:rPr>
        <w:t>systems.</w:t>
      </w:r>
    </w:p>
    <w:p>
      <w:pPr>
        <w:spacing w:after="0" w:line="168" w:lineRule="exact"/>
        <w:rPr>
          <w:sz w:val="20"/>
          <w:szCs w:val="20"/>
          <w:color w:val="auto"/>
        </w:rPr>
      </w:pPr>
    </w:p>
    <w:p>
      <w:pPr>
        <w:ind w:left="3260"/>
        <w:spacing w:after="0"/>
        <w:tabs>
          <w:tab w:leader="none" w:pos="3940" w:val="left"/>
          <w:tab w:leader="none" w:pos="4380" w:val="left"/>
          <w:tab w:leader="none" w:pos="5340" w:val="left"/>
          <w:tab w:leader="none" w:pos="6940" w:val="left"/>
        </w:tabs>
        <w:rPr>
          <w:sz w:val="20"/>
          <w:szCs w:val="20"/>
          <w:color w:val="auto"/>
        </w:rPr>
      </w:pPr>
      <w:r>
        <w:rPr>
          <w:rFonts w:ascii="Courier New" w:cs="Courier New" w:eastAsia="Courier New" w:hAnsi="Courier New"/>
          <w:sz w:val="15"/>
          <w:szCs w:val="15"/>
          <w:color w:val="auto"/>
        </w:rPr>
        <w:t>Modify</w:t>
        <w:tab/>
        <w:t>the</w:t>
        <w:tab/>
        <w:t>Duquesne</w:t>
        <w:tab/>
        <w:t>DISCuS/Valuation</w:t>
      </w:r>
      <w:r>
        <w:rPr>
          <w:sz w:val="20"/>
          <w:szCs w:val="20"/>
          <w:color w:val="auto"/>
        </w:rPr>
        <w:tab/>
      </w:r>
      <w:r>
        <w:rPr>
          <w:rFonts w:ascii="Courier New" w:cs="Courier New" w:eastAsia="Courier New" w:hAnsi="Courier New"/>
          <w:sz w:val="13"/>
          <w:szCs w:val="13"/>
          <w:color w:val="auto"/>
        </w:rPr>
        <w:t>&amp;</w:t>
      </w:r>
    </w:p>
    <w:p>
      <w:pPr>
        <w:ind w:left="3160"/>
        <w:spacing w:after="0"/>
        <w:tabs>
          <w:tab w:leader="none" w:pos="4120" w:val="left"/>
          <w:tab w:leader="none" w:pos="5000" w:val="left"/>
          <w:tab w:leader="none" w:pos="5960" w:val="left"/>
          <w:tab w:leader="none" w:pos="6320" w:val="left"/>
        </w:tabs>
        <w:rPr>
          <w:sz w:val="20"/>
          <w:szCs w:val="20"/>
          <w:color w:val="auto"/>
        </w:rPr>
      </w:pPr>
      <w:r>
        <w:rPr>
          <w:rFonts w:ascii="Courier New" w:cs="Courier New" w:eastAsia="Courier New" w:hAnsi="Courier New"/>
          <w:sz w:val="15"/>
          <w:szCs w:val="15"/>
          <w:color w:val="auto"/>
        </w:rPr>
        <w:t>Property</w:t>
      </w:r>
      <w:r>
        <w:rPr>
          <w:sz w:val="20"/>
          <w:szCs w:val="20"/>
          <w:color w:val="auto"/>
        </w:rPr>
        <w:tab/>
      </w:r>
      <w:r>
        <w:rPr>
          <w:rFonts w:ascii="Courier New" w:cs="Courier New" w:eastAsia="Courier New" w:hAnsi="Courier New"/>
          <w:sz w:val="15"/>
          <w:szCs w:val="15"/>
          <w:color w:val="auto"/>
        </w:rPr>
        <w:t>Records</w:t>
        <w:tab/>
        <w:t>interface</w:t>
        <w:tab/>
        <w:t>to</w:t>
      </w:r>
      <w:r>
        <w:rPr>
          <w:sz w:val="20"/>
          <w:szCs w:val="20"/>
          <w:color w:val="auto"/>
        </w:rPr>
        <w:tab/>
      </w:r>
      <w:r>
        <w:rPr>
          <w:rFonts w:ascii="Courier New" w:cs="Courier New" w:eastAsia="Courier New" w:hAnsi="Courier New"/>
          <w:sz w:val="14"/>
          <w:szCs w:val="14"/>
          <w:color w:val="auto"/>
        </w:rPr>
        <w:t>properly</w:t>
      </w:r>
    </w:p>
    <w:p>
      <w:pPr>
        <w:ind w:left="3160"/>
        <w:spacing w:after="0"/>
        <w:rPr>
          <w:sz w:val="20"/>
          <w:szCs w:val="20"/>
          <w:color w:val="auto"/>
        </w:rPr>
      </w:pPr>
      <w:r>
        <w:rPr>
          <w:rFonts w:ascii="Courier New" w:cs="Courier New" w:eastAsia="Courier New" w:hAnsi="Courier New"/>
          <w:sz w:val="15"/>
          <w:szCs w:val="15"/>
          <w:color w:val="auto"/>
        </w:rPr>
        <w:t>reflect meter ownership.</w:t>
      </w:r>
    </w:p>
    <w:p>
      <w:pPr>
        <w:spacing w:after="0" w:line="16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Phase II (Billing and Transition to Fixed Network</w:t>
      </w:r>
    </w:p>
    <w:p>
      <w:pPr>
        <w:ind w:left="2380"/>
        <w:spacing w:after="0"/>
        <w:rPr>
          <w:sz w:val="20"/>
          <w:szCs w:val="20"/>
          <w:color w:val="auto"/>
        </w:rPr>
      </w:pPr>
      <w:r>
        <w:rPr>
          <w:rFonts w:ascii="Courier New" w:cs="Courier New" w:eastAsia="Courier New" w:hAnsi="Courier New"/>
          <w:sz w:val="15"/>
          <w:szCs w:val="15"/>
          <w:color w:val="auto"/>
        </w:rPr>
        <w:t>and MV-90 Operation):</w:t>
      </w:r>
    </w:p>
    <w:p>
      <w:pPr>
        <w:spacing w:after="0" w:line="169" w:lineRule="exact"/>
        <w:rPr>
          <w:sz w:val="20"/>
          <w:szCs w:val="20"/>
          <w:color w:val="auto"/>
        </w:rPr>
      </w:pPr>
    </w:p>
    <w:p>
      <w:pPr>
        <w:ind w:left="3260"/>
        <w:spacing w:after="0"/>
        <w:tabs>
          <w:tab w:leader="none" w:pos="3940" w:val="left"/>
          <w:tab w:leader="none" w:pos="4640" w:val="left"/>
          <w:tab w:leader="none" w:pos="5000" w:val="left"/>
          <w:tab w:leader="none" w:pos="5780" w:val="left"/>
          <w:tab w:leader="none" w:pos="6220" w:val="left"/>
        </w:tabs>
        <w:rPr>
          <w:sz w:val="20"/>
          <w:szCs w:val="20"/>
          <w:color w:val="auto"/>
        </w:rPr>
      </w:pPr>
      <w:r>
        <w:rPr>
          <w:rFonts w:ascii="Courier New" w:cs="Courier New" w:eastAsia="Courier New" w:hAnsi="Courier New"/>
          <w:sz w:val="15"/>
          <w:szCs w:val="15"/>
          <w:color w:val="auto"/>
        </w:rPr>
        <w:t>Modify</w:t>
        <w:tab/>
        <w:t>DISCuS</w:t>
        <w:tab/>
        <w:t>to</w:t>
        <w:tab/>
        <w:t>support</w:t>
        <w:tab/>
        <w:t>the</w:t>
      </w:r>
      <w:r>
        <w:rPr>
          <w:sz w:val="20"/>
          <w:szCs w:val="20"/>
          <w:color w:val="auto"/>
        </w:rPr>
        <w:tab/>
      </w:r>
      <w:r>
        <w:rPr>
          <w:rFonts w:ascii="Courier New" w:cs="Courier New" w:eastAsia="Courier New" w:hAnsi="Courier New"/>
          <w:sz w:val="14"/>
          <w:szCs w:val="14"/>
          <w:color w:val="auto"/>
        </w:rPr>
        <w:t>necessary</w:t>
      </w:r>
    </w:p>
    <w:p>
      <w:pPr>
        <w:ind w:left="3160"/>
        <w:spacing w:after="0"/>
        <w:tabs>
          <w:tab w:leader="none" w:pos="5880" w:val="left"/>
        </w:tabs>
        <w:rPr>
          <w:sz w:val="20"/>
          <w:szCs w:val="20"/>
          <w:color w:val="auto"/>
        </w:rPr>
      </w:pPr>
      <w:r>
        <w:rPr>
          <w:rFonts w:ascii="Courier New" w:cs="Courier New" w:eastAsia="Courier New" w:hAnsi="Courier New"/>
          <w:sz w:val="15"/>
          <w:szCs w:val="15"/>
          <w:color w:val="auto"/>
        </w:rPr>
        <w:t>changes to bill all customers</w:t>
      </w:r>
      <w:r>
        <w:rPr>
          <w:sz w:val="20"/>
          <w:szCs w:val="20"/>
          <w:color w:val="auto"/>
        </w:rPr>
        <w:tab/>
      </w:r>
      <w:r>
        <w:rPr>
          <w:rFonts w:ascii="Courier New" w:cs="Courier New" w:eastAsia="Courier New" w:hAnsi="Courier New"/>
          <w:sz w:val="14"/>
          <w:szCs w:val="14"/>
          <w:color w:val="auto"/>
        </w:rPr>
        <w:t>properly with</w:t>
      </w:r>
    </w:p>
    <w:p>
      <w:pPr>
        <w:ind w:left="3160"/>
        <w:spacing w:after="0"/>
        <w:tabs>
          <w:tab w:leader="none" w:pos="4120" w:val="left"/>
          <w:tab w:leader="none" w:pos="5000" w:val="left"/>
          <w:tab w:leader="none" w:pos="5520" w:val="left"/>
          <w:tab w:leader="none" w:pos="5960" w:val="left"/>
          <w:tab w:leader="none" w:pos="6500" w:val="left"/>
        </w:tabs>
        <w:rPr>
          <w:sz w:val="20"/>
          <w:szCs w:val="20"/>
          <w:color w:val="auto"/>
        </w:rPr>
      </w:pPr>
      <w:r>
        <w:rPr>
          <w:rFonts w:ascii="Courier New" w:cs="Courier New" w:eastAsia="Courier New" w:hAnsi="Courier New"/>
          <w:sz w:val="15"/>
          <w:szCs w:val="15"/>
          <w:color w:val="auto"/>
        </w:rPr>
        <w:t>readings</w:t>
      </w:r>
      <w:r>
        <w:rPr>
          <w:sz w:val="20"/>
          <w:szCs w:val="20"/>
          <w:color w:val="auto"/>
        </w:rPr>
        <w:tab/>
      </w:r>
      <w:r>
        <w:rPr>
          <w:rFonts w:ascii="Courier New" w:cs="Courier New" w:eastAsia="Courier New" w:hAnsi="Courier New"/>
          <w:sz w:val="15"/>
          <w:szCs w:val="15"/>
          <w:color w:val="auto"/>
        </w:rPr>
        <w:t>obtained</w:t>
        <w:tab/>
        <w:t>from</w:t>
        <w:tab/>
        <w:t>the</w:t>
        <w:tab/>
        <w:t>CaRS</w:t>
      </w:r>
      <w:r>
        <w:rPr>
          <w:sz w:val="20"/>
          <w:szCs w:val="20"/>
          <w:color w:val="auto"/>
        </w:rPr>
        <w:tab/>
      </w:r>
      <w:r>
        <w:rPr>
          <w:rFonts w:ascii="Courier New" w:cs="Courier New" w:eastAsia="Courier New" w:hAnsi="Courier New"/>
          <w:sz w:val="14"/>
          <w:szCs w:val="14"/>
          <w:color w:val="auto"/>
        </w:rPr>
        <w:t>system</w:t>
      </w:r>
    </w:p>
    <w:p>
      <w:pPr>
        <w:ind w:left="3160"/>
        <w:spacing w:after="0" w:line="238" w:lineRule="auto"/>
        <w:rPr>
          <w:sz w:val="20"/>
          <w:szCs w:val="20"/>
          <w:color w:val="auto"/>
        </w:rPr>
      </w:pPr>
      <w:r>
        <w:rPr>
          <w:rFonts w:ascii="Courier New" w:cs="Courier New" w:eastAsia="Courier New" w:hAnsi="Courier New"/>
          <w:sz w:val="15"/>
          <w:szCs w:val="15"/>
          <w:color w:val="auto"/>
        </w:rPr>
        <w:t>production database.</w:t>
      </w:r>
    </w:p>
    <w:p>
      <w:pPr>
        <w:spacing w:after="0" w:line="175" w:lineRule="exact"/>
        <w:rPr>
          <w:sz w:val="20"/>
          <w:szCs w:val="20"/>
          <w:color w:val="auto"/>
        </w:rPr>
      </w:pPr>
    </w:p>
    <w:p>
      <w:pPr>
        <w:ind w:right="3179" w:firstLine="3261"/>
        <w:spacing w:after="0" w:line="235" w:lineRule="auto"/>
        <w:rPr>
          <w:sz w:val="20"/>
          <w:szCs w:val="20"/>
          <w:color w:val="auto"/>
        </w:rPr>
      </w:pPr>
      <w:r>
        <w:rPr>
          <w:rFonts w:ascii="Courier New" w:cs="Courier New" w:eastAsia="Courier New" w:hAnsi="Courier New"/>
          <w:sz w:val="15"/>
          <w:szCs w:val="15"/>
          <w:color w:val="auto"/>
        </w:rPr>
        <w:t>Modify DISCuS billing routines by eliminating route-based billing cycles.</w:t>
      </w:r>
    </w:p>
    <w:p>
      <w:pPr>
        <w:spacing w:after="0" w:line="170" w:lineRule="exact"/>
        <w:rPr>
          <w:sz w:val="20"/>
          <w:szCs w:val="20"/>
          <w:color w:val="auto"/>
        </w:rPr>
      </w:pPr>
    </w:p>
    <w:p>
      <w:pPr>
        <w:ind w:left="3260"/>
        <w:spacing w:after="0"/>
        <w:tabs>
          <w:tab w:leader="none" w:pos="4200" w:val="left"/>
          <w:tab w:leader="none" w:pos="4820" w:val="left"/>
          <w:tab w:leader="none" w:pos="5520" w:val="left"/>
          <w:tab w:leader="none" w:pos="6060" w:val="left"/>
          <w:tab w:leader="none" w:pos="6760" w:val="left"/>
        </w:tabs>
        <w:rPr>
          <w:sz w:val="20"/>
          <w:szCs w:val="20"/>
          <w:color w:val="auto"/>
        </w:rPr>
      </w:pPr>
      <w:r>
        <w:rPr>
          <w:rFonts w:ascii="Courier New" w:cs="Courier New" w:eastAsia="Courier New" w:hAnsi="Courier New"/>
          <w:sz w:val="15"/>
          <w:szCs w:val="15"/>
          <w:color w:val="auto"/>
        </w:rPr>
        <w:t>Interface</w:t>
        <w:tab/>
        <w:t>MV-90</w:t>
        <w:tab/>
        <w:t>system</w:t>
        <w:tab/>
        <w:t>with</w:t>
        <w:tab/>
        <w:t>DISCuS</w:t>
      </w:r>
      <w:r>
        <w:rPr>
          <w:sz w:val="20"/>
          <w:szCs w:val="20"/>
          <w:color w:val="auto"/>
        </w:rPr>
        <w:tab/>
      </w:r>
      <w:r>
        <w:rPr>
          <w:rFonts w:ascii="Courier New" w:cs="Courier New" w:eastAsia="Courier New" w:hAnsi="Courier New"/>
          <w:sz w:val="14"/>
          <w:szCs w:val="14"/>
          <w:color w:val="auto"/>
        </w:rPr>
        <w:t>and</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Power Billing System functions for effective</w:t>
      </w:r>
    </w:p>
    <w:p>
      <w:pPr>
        <w:spacing w:after="0" w:line="5" w:lineRule="exact"/>
        <w:rPr>
          <w:sz w:val="20"/>
          <w:szCs w:val="20"/>
          <w:color w:val="auto"/>
        </w:rPr>
      </w:pPr>
    </w:p>
    <w:p>
      <w:pPr>
        <w:ind w:left="3160"/>
        <w:spacing w:after="0"/>
        <w:tabs>
          <w:tab w:leader="none" w:pos="4020" w:val="left"/>
          <w:tab w:leader="none" w:pos="4460" w:val="left"/>
          <w:tab w:leader="none" w:pos="5620" w:val="left"/>
          <w:tab w:leader="none" w:pos="6140" w:val="left"/>
        </w:tabs>
        <w:rPr>
          <w:sz w:val="20"/>
          <w:szCs w:val="20"/>
          <w:color w:val="auto"/>
        </w:rPr>
      </w:pPr>
      <w:r>
        <w:rPr>
          <w:rFonts w:ascii="Courier New" w:cs="Courier New" w:eastAsia="Courier New" w:hAnsi="Courier New"/>
          <w:sz w:val="15"/>
          <w:szCs w:val="15"/>
          <w:color w:val="auto"/>
        </w:rPr>
        <w:t>billing</w:t>
        <w:tab/>
        <w:t>of</w:t>
        <w:tab/>
        <w:t>commercial</w:t>
      </w:r>
      <w:r>
        <w:rPr>
          <w:sz w:val="20"/>
          <w:szCs w:val="20"/>
          <w:color w:val="auto"/>
        </w:rPr>
        <w:tab/>
      </w:r>
      <w:r>
        <w:rPr>
          <w:rFonts w:ascii="Courier New" w:cs="Courier New" w:eastAsia="Courier New" w:hAnsi="Courier New"/>
          <w:sz w:val="15"/>
          <w:szCs w:val="15"/>
          <w:color w:val="auto"/>
        </w:rPr>
        <w:t>and</w:t>
      </w:r>
      <w:r>
        <w:rPr>
          <w:sz w:val="20"/>
          <w:szCs w:val="20"/>
          <w:color w:val="auto"/>
        </w:rPr>
        <w:tab/>
      </w:r>
      <w:r>
        <w:rPr>
          <w:rFonts w:ascii="Courier New" w:cs="Courier New" w:eastAsia="Courier New" w:hAnsi="Courier New"/>
          <w:sz w:val="14"/>
          <w:szCs w:val="14"/>
          <w:color w:val="auto"/>
        </w:rPr>
        <w:t>industrial</w:t>
      </w:r>
    </w:p>
    <w:p>
      <w:pPr>
        <w:ind w:left="3160"/>
        <w:spacing w:after="0"/>
        <w:tabs>
          <w:tab w:leader="none" w:pos="5340" w:val="left"/>
        </w:tabs>
        <w:rPr>
          <w:sz w:val="20"/>
          <w:szCs w:val="20"/>
          <w:color w:val="auto"/>
        </w:rPr>
      </w:pPr>
      <w:r>
        <w:rPr>
          <w:rFonts w:ascii="Courier New" w:cs="Courier New" w:eastAsia="Courier New" w:hAnsi="Courier New"/>
          <w:sz w:val="15"/>
          <w:szCs w:val="15"/>
          <w:color w:val="auto"/>
        </w:rPr>
        <w:t>accounts with ABB Alpha</w:t>
      </w:r>
      <w:r>
        <w:rPr>
          <w:sz w:val="20"/>
          <w:szCs w:val="20"/>
          <w:color w:val="auto"/>
        </w:rPr>
        <w:tab/>
      </w:r>
      <w:r>
        <w:rPr>
          <w:rFonts w:ascii="Courier New" w:cs="Courier New" w:eastAsia="Courier New" w:hAnsi="Courier New"/>
          <w:sz w:val="14"/>
          <w:szCs w:val="14"/>
          <w:color w:val="auto"/>
        </w:rPr>
        <w:t>PowerPlus end point</w:t>
      </w:r>
    </w:p>
    <w:p>
      <w:pPr>
        <w:ind w:left="3160"/>
        <w:spacing w:after="0"/>
        <w:rPr>
          <w:sz w:val="20"/>
          <w:szCs w:val="20"/>
          <w:color w:val="auto"/>
        </w:rPr>
      </w:pPr>
      <w:r>
        <w:rPr>
          <w:rFonts w:ascii="Courier New" w:cs="Courier New" w:eastAsia="Courier New" w:hAnsi="Courier New"/>
          <w:sz w:val="15"/>
          <w:szCs w:val="15"/>
          <w:color w:val="auto"/>
        </w:rPr>
        <w:t>devices.</w:t>
      </w:r>
    </w:p>
    <w:p>
      <w:pPr>
        <w:spacing w:after="0" w:line="17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Support the transition to the fixed network</w:t>
      </w:r>
    </w:p>
    <w:p>
      <w:pPr>
        <w:spacing w:after="0" w:line="5" w:lineRule="exact"/>
        <w:rPr>
          <w:sz w:val="20"/>
          <w:szCs w:val="20"/>
          <w:color w:val="auto"/>
        </w:rPr>
      </w:pPr>
    </w:p>
    <w:p>
      <w:pPr>
        <w:ind w:left="3160"/>
        <w:spacing w:after="0"/>
        <w:tabs>
          <w:tab w:leader="none" w:pos="3940" w:val="left"/>
          <w:tab w:leader="none" w:pos="5180" w:val="left"/>
          <w:tab w:leader="none" w:pos="5620" w:val="left"/>
          <w:tab w:leader="none" w:pos="6400" w:val="left"/>
          <w:tab w:leader="none" w:pos="6660" w:val="left"/>
        </w:tabs>
        <w:rPr>
          <w:sz w:val="20"/>
          <w:szCs w:val="20"/>
          <w:color w:val="auto"/>
        </w:rPr>
      </w:pPr>
      <w:r>
        <w:rPr>
          <w:rFonts w:ascii="Courier New" w:cs="Courier New" w:eastAsia="Courier New" w:hAnsi="Courier New"/>
          <w:sz w:val="15"/>
          <w:szCs w:val="15"/>
          <w:color w:val="auto"/>
        </w:rPr>
        <w:t>system</w:t>
        <w:tab/>
        <w:t>environment</w:t>
      </w:r>
      <w:r>
        <w:rPr>
          <w:sz w:val="20"/>
          <w:szCs w:val="20"/>
          <w:color w:val="auto"/>
        </w:rPr>
        <w:tab/>
      </w:r>
      <w:r>
        <w:rPr>
          <w:rFonts w:ascii="Courier New" w:cs="Courier New" w:eastAsia="Courier New" w:hAnsi="Courier New"/>
          <w:sz w:val="15"/>
          <w:szCs w:val="15"/>
          <w:color w:val="auto"/>
        </w:rPr>
        <w:t>and</w:t>
        <w:tab/>
        <w:t>support</w:t>
        <w:tab/>
        <w:t>a</w:t>
        <w:tab/>
        <w:t>dual</w:t>
      </w:r>
    </w:p>
    <w:p>
      <w:pPr>
        <w:ind w:left="3160"/>
        <w:spacing w:after="0"/>
        <w:tabs>
          <w:tab w:leader="none" w:pos="4280" w:val="left"/>
          <w:tab w:leader="none" w:pos="5340" w:val="left"/>
        </w:tabs>
        <w:rPr>
          <w:sz w:val="20"/>
          <w:szCs w:val="20"/>
          <w:color w:val="auto"/>
        </w:rPr>
      </w:pPr>
      <w:r>
        <w:rPr>
          <w:rFonts w:ascii="Courier New" w:cs="Courier New" w:eastAsia="Courier New" w:hAnsi="Courier New"/>
          <w:sz w:val="15"/>
          <w:szCs w:val="15"/>
          <w:color w:val="auto"/>
        </w:rPr>
        <w:t>(manual and</w:t>
        <w:tab/>
        <w:t>automated)</w:t>
      </w:r>
      <w:r>
        <w:rPr>
          <w:sz w:val="20"/>
          <w:szCs w:val="20"/>
          <w:color w:val="auto"/>
        </w:rPr>
        <w:tab/>
      </w:r>
      <w:r>
        <w:rPr>
          <w:rFonts w:ascii="Courier New" w:cs="Courier New" w:eastAsia="Courier New" w:hAnsi="Courier New"/>
          <w:sz w:val="14"/>
          <w:szCs w:val="14"/>
          <w:color w:val="auto"/>
        </w:rPr>
        <w:t>environment to bill</w:t>
      </w:r>
    </w:p>
    <w:p>
      <w:pPr>
        <w:ind w:left="3160"/>
        <w:spacing w:after="0"/>
        <w:rPr>
          <w:sz w:val="20"/>
          <w:szCs w:val="20"/>
          <w:color w:val="auto"/>
        </w:rPr>
      </w:pPr>
      <w:r>
        <w:rPr>
          <w:rFonts w:ascii="Courier New" w:cs="Courier New" w:eastAsia="Courier New" w:hAnsi="Courier New"/>
          <w:sz w:val="15"/>
          <w:szCs w:val="15"/>
          <w:color w:val="auto"/>
        </w:rPr>
        <w:t>customers during the Phase II efforts.</w:t>
      </w:r>
    </w:p>
    <w:p>
      <w:pPr>
        <w:spacing w:after="0" w:line="168" w:lineRule="exact"/>
        <w:rPr>
          <w:sz w:val="20"/>
          <w:szCs w:val="20"/>
          <w:color w:val="auto"/>
        </w:rPr>
      </w:pPr>
    </w:p>
    <w:p>
      <w:pPr>
        <w:jc w:val="both"/>
        <w:ind w:left="3260"/>
        <w:spacing w:after="0"/>
        <w:tabs>
          <w:tab w:leader="none" w:pos="3940" w:val="left"/>
          <w:tab w:leader="none" w:pos="5080" w:val="left"/>
          <w:tab w:leader="none" w:pos="5700" w:val="left"/>
        </w:tabs>
        <w:rPr>
          <w:sz w:val="20"/>
          <w:szCs w:val="20"/>
          <w:color w:val="auto"/>
        </w:rPr>
      </w:pPr>
      <w:r>
        <w:rPr>
          <w:rFonts w:ascii="Courier New" w:cs="Courier New" w:eastAsia="Courier New" w:hAnsi="Courier New"/>
          <w:sz w:val="15"/>
          <w:szCs w:val="15"/>
          <w:color w:val="auto"/>
        </w:rPr>
        <w:t>Build</w:t>
        <w:tab/>
        <w:t>interfaces</w:t>
        <w:tab/>
        <w:t>and</w:t>
      </w:r>
      <w:r>
        <w:rPr>
          <w:sz w:val="20"/>
          <w:szCs w:val="20"/>
          <w:color w:val="auto"/>
        </w:rPr>
        <w:tab/>
      </w:r>
      <w:r>
        <w:rPr>
          <w:rFonts w:ascii="Courier New" w:cs="Courier New" w:eastAsia="Courier New" w:hAnsi="Courier New"/>
          <w:sz w:val="14"/>
          <w:szCs w:val="14"/>
          <w:color w:val="auto"/>
        </w:rPr>
        <w:t>synchronization</w:t>
      </w:r>
    </w:p>
    <w:p>
      <w:pPr>
        <w:ind w:left="3160"/>
        <w:spacing w:after="0"/>
        <w:tabs>
          <w:tab w:leader="none" w:pos="4280" w:val="left"/>
          <w:tab w:leader="none" w:pos="5180" w:val="left"/>
          <w:tab w:leader="none" w:pos="5780" w:val="left"/>
          <w:tab w:leader="none" w:pos="6760" w:val="left"/>
        </w:tabs>
        <w:rPr>
          <w:sz w:val="20"/>
          <w:szCs w:val="20"/>
          <w:color w:val="auto"/>
        </w:rPr>
      </w:pPr>
      <w:r>
        <w:rPr>
          <w:rFonts w:ascii="Courier New" w:cs="Courier New" w:eastAsia="Courier New" w:hAnsi="Courier New"/>
          <w:sz w:val="15"/>
          <w:szCs w:val="15"/>
          <w:color w:val="auto"/>
        </w:rPr>
        <w:t>functions</w:t>
      </w:r>
      <w:r>
        <w:rPr>
          <w:sz w:val="20"/>
          <w:szCs w:val="20"/>
          <w:color w:val="auto"/>
        </w:rPr>
        <w:tab/>
      </w:r>
      <w:r>
        <w:rPr>
          <w:rFonts w:ascii="Courier New" w:cs="Courier New" w:eastAsia="Courier New" w:hAnsi="Courier New"/>
          <w:sz w:val="15"/>
          <w:szCs w:val="15"/>
          <w:color w:val="auto"/>
        </w:rPr>
        <w:t>between</w:t>
      </w:r>
      <w:r>
        <w:rPr>
          <w:sz w:val="20"/>
          <w:szCs w:val="20"/>
          <w:color w:val="auto"/>
        </w:rPr>
        <w:tab/>
      </w:r>
      <w:r>
        <w:rPr>
          <w:rFonts w:ascii="Courier New" w:cs="Courier New" w:eastAsia="Courier New" w:hAnsi="Courier New"/>
          <w:sz w:val="15"/>
          <w:szCs w:val="15"/>
          <w:color w:val="auto"/>
        </w:rPr>
        <w:t>the</w:t>
      </w:r>
      <w:r>
        <w:rPr>
          <w:sz w:val="20"/>
          <w:szCs w:val="20"/>
          <w:color w:val="auto"/>
        </w:rPr>
        <w:tab/>
      </w:r>
      <w:r>
        <w:rPr>
          <w:rFonts w:ascii="Courier New" w:cs="Courier New" w:eastAsia="Courier New" w:hAnsi="Courier New"/>
          <w:sz w:val="15"/>
          <w:szCs w:val="15"/>
          <w:color w:val="auto"/>
        </w:rPr>
        <w:t>Duquesne</w:t>
      </w:r>
      <w:r>
        <w:rPr>
          <w:sz w:val="20"/>
          <w:szCs w:val="20"/>
          <w:color w:val="auto"/>
        </w:rPr>
        <w:tab/>
      </w:r>
      <w:r>
        <w:rPr>
          <w:rFonts w:ascii="Courier New" w:cs="Courier New" w:eastAsia="Courier New" w:hAnsi="Courier New"/>
          <w:sz w:val="14"/>
          <w:szCs w:val="14"/>
          <w:color w:val="auto"/>
        </w:rPr>
        <w:t>and</w:t>
      </w:r>
    </w:p>
    <w:p>
      <w:pPr>
        <w:ind w:left="3160"/>
        <w:spacing w:after="0"/>
        <w:tabs>
          <w:tab w:leader="none" w:pos="4460" w:val="left"/>
          <w:tab w:leader="none" w:pos="5260" w:val="left"/>
          <w:tab w:leader="none" w:pos="5700" w:val="left"/>
          <w:tab w:leader="none" w:pos="6840" w:val="left"/>
        </w:tabs>
        <w:rPr>
          <w:sz w:val="20"/>
          <w:szCs w:val="20"/>
          <w:color w:val="auto"/>
        </w:rPr>
      </w:pPr>
      <w:r>
        <w:rPr>
          <w:rFonts w:ascii="Courier New" w:cs="Courier New" w:eastAsia="Courier New" w:hAnsi="Courier New"/>
          <w:sz w:val="15"/>
          <w:szCs w:val="15"/>
          <w:color w:val="auto"/>
        </w:rPr>
        <w:t>Contractor's</w:t>
        <w:tab/>
        <w:t>systems</w:t>
        <w:tab/>
        <w:t>for</w:t>
        <w:tab/>
        <w:t>maintenance</w:t>
        <w:tab/>
        <w:t>of</w:t>
      </w:r>
    </w:p>
    <w:p>
      <w:pPr>
        <w:ind w:left="3160"/>
        <w:spacing w:after="0"/>
        <w:tabs>
          <w:tab w:leader="none" w:pos="4200" w:val="left"/>
          <w:tab w:leader="none" w:pos="5000" w:val="left"/>
        </w:tabs>
        <w:rPr>
          <w:sz w:val="20"/>
          <w:szCs w:val="20"/>
          <w:color w:val="auto"/>
        </w:rPr>
      </w:pPr>
      <w:r>
        <w:rPr>
          <w:rFonts w:ascii="Courier New" w:cs="Courier New" w:eastAsia="Courier New" w:hAnsi="Courier New"/>
          <w:sz w:val="15"/>
          <w:szCs w:val="15"/>
          <w:color w:val="auto"/>
        </w:rPr>
        <w:t>Duquesne's</w:t>
        <w:tab/>
        <w:t>metered</w:t>
      </w:r>
      <w:r>
        <w:rPr>
          <w:sz w:val="20"/>
          <w:szCs w:val="20"/>
          <w:color w:val="auto"/>
        </w:rPr>
        <w:tab/>
      </w:r>
      <w:r>
        <w:rPr>
          <w:rFonts w:ascii="Courier New" w:cs="Courier New" w:eastAsia="Courier New" w:hAnsi="Courier New"/>
          <w:sz w:val="14"/>
          <w:szCs w:val="14"/>
          <w:color w:val="auto"/>
        </w:rPr>
        <w:t>accounts to ensure that</w:t>
      </w:r>
    </w:p>
    <w:p>
      <w:pPr>
        <w:ind w:left="3160"/>
        <w:spacing w:after="0"/>
        <w:tabs>
          <w:tab w:leader="none" w:pos="3580" w:val="left"/>
          <w:tab w:leader="none" w:pos="4380" w:val="left"/>
        </w:tabs>
        <w:rPr>
          <w:sz w:val="20"/>
          <w:szCs w:val="20"/>
          <w:color w:val="auto"/>
        </w:rPr>
      </w:pPr>
      <w:r>
        <w:rPr>
          <w:rFonts w:ascii="Courier New" w:cs="Courier New" w:eastAsia="Courier New" w:hAnsi="Courier New"/>
          <w:sz w:val="15"/>
          <w:szCs w:val="15"/>
          <w:color w:val="auto"/>
        </w:rPr>
        <w:t>the</w:t>
        <w:tab/>
        <w:t>correct</w:t>
      </w:r>
      <w:r>
        <w:rPr>
          <w:sz w:val="20"/>
          <w:szCs w:val="20"/>
          <w:color w:val="auto"/>
        </w:rPr>
        <w:tab/>
      </w:r>
      <w:r>
        <w:rPr>
          <w:rFonts w:ascii="Courier New" w:cs="Courier New" w:eastAsia="Courier New" w:hAnsi="Courier New"/>
          <w:sz w:val="14"/>
          <w:szCs w:val="14"/>
          <w:color w:val="auto"/>
        </w:rPr>
        <w:t>meter is recorded at a premise</w:t>
      </w:r>
    </w:p>
    <w:p>
      <w:pPr>
        <w:ind w:left="3160"/>
        <w:spacing w:after="0"/>
        <w:tabs>
          <w:tab w:leader="none" w:pos="3580" w:val="left"/>
          <w:tab w:leader="none" w:pos="4120" w:val="left"/>
          <w:tab w:leader="none" w:pos="4640" w:val="left"/>
          <w:tab w:leader="none" w:pos="5620" w:val="left"/>
          <w:tab w:leader="none" w:pos="6140" w:val="left"/>
          <w:tab w:leader="none" w:pos="6580" w:val="left"/>
        </w:tabs>
        <w:rPr>
          <w:sz w:val="20"/>
          <w:szCs w:val="20"/>
          <w:color w:val="auto"/>
        </w:rPr>
      </w:pPr>
      <w:r>
        <w:rPr>
          <w:rFonts w:ascii="Courier New" w:cs="Courier New" w:eastAsia="Courier New" w:hAnsi="Courier New"/>
          <w:sz w:val="15"/>
          <w:szCs w:val="15"/>
          <w:color w:val="auto"/>
        </w:rPr>
        <w:t>and</w:t>
        <w:tab/>
        <w:t>that</w:t>
        <w:tab/>
        <w:t>the</w:t>
        <w:tab/>
        <w:t>measures</w:t>
      </w:r>
      <w:r>
        <w:rPr>
          <w:sz w:val="20"/>
          <w:szCs w:val="20"/>
          <w:color w:val="auto"/>
        </w:rPr>
        <w:tab/>
      </w:r>
      <w:r>
        <w:rPr>
          <w:rFonts w:ascii="Courier New" w:cs="Courier New" w:eastAsia="Courier New" w:hAnsi="Courier New"/>
          <w:sz w:val="15"/>
          <w:szCs w:val="15"/>
          <w:color w:val="auto"/>
        </w:rPr>
        <w:t>that</w:t>
        <w:tab/>
        <w:t>are</w:t>
      </w:r>
      <w:r>
        <w:rPr>
          <w:sz w:val="20"/>
          <w:szCs w:val="20"/>
          <w:color w:val="auto"/>
        </w:rPr>
        <w:tab/>
      </w:r>
      <w:r>
        <w:rPr>
          <w:rFonts w:ascii="Courier New" w:cs="Courier New" w:eastAsia="Courier New" w:hAnsi="Courier New"/>
          <w:sz w:val="14"/>
          <w:szCs w:val="14"/>
          <w:color w:val="auto"/>
        </w:rPr>
        <w:t>being</w:t>
      </w:r>
    </w:p>
    <w:p>
      <w:pPr>
        <w:ind w:left="3160"/>
        <w:spacing w:after="0" w:line="238" w:lineRule="auto"/>
        <w:tabs>
          <w:tab w:leader="none" w:pos="4020" w:val="left"/>
          <w:tab w:leader="none" w:pos="4460" w:val="left"/>
          <w:tab w:leader="none" w:pos="5080" w:val="left"/>
          <w:tab w:leader="none" w:pos="5960" w:val="left"/>
          <w:tab w:leader="none" w:pos="6840" w:val="left"/>
        </w:tabs>
        <w:rPr>
          <w:sz w:val="20"/>
          <w:szCs w:val="20"/>
          <w:color w:val="auto"/>
        </w:rPr>
      </w:pPr>
      <w:r>
        <w:rPr>
          <w:rFonts w:ascii="Courier New" w:cs="Courier New" w:eastAsia="Courier New" w:hAnsi="Courier New"/>
          <w:sz w:val="15"/>
          <w:szCs w:val="15"/>
          <w:color w:val="auto"/>
        </w:rPr>
        <w:t>obtained</w:t>
        <w:tab/>
        <w:t>are</w:t>
        <w:tab/>
        <w:t>also</w:t>
        <w:tab/>
        <w:t>defined</w:t>
        <w:tab/>
        <w:t>properly</w:t>
        <w:tab/>
        <w:t>in</w:t>
      </w:r>
    </w:p>
    <w:p>
      <w:pPr>
        <w:ind w:left="3160"/>
        <w:spacing w:after="0"/>
        <w:rPr>
          <w:sz w:val="20"/>
          <w:szCs w:val="20"/>
          <w:color w:val="auto"/>
        </w:rPr>
      </w:pPr>
      <w:r>
        <w:rPr>
          <w:rFonts w:ascii="Courier New" w:cs="Courier New" w:eastAsia="Courier New" w:hAnsi="Courier New"/>
          <w:sz w:val="15"/>
          <w:szCs w:val="15"/>
          <w:color w:val="auto"/>
        </w:rPr>
        <w:t>DISCuS.</w:t>
      </w:r>
    </w:p>
    <w:p>
      <w:pPr>
        <w:spacing w:after="0" w:line="169" w:lineRule="exact"/>
        <w:rPr>
          <w:sz w:val="20"/>
          <w:szCs w:val="20"/>
          <w:color w:val="auto"/>
        </w:rPr>
      </w:pPr>
    </w:p>
    <w:p>
      <w:pPr>
        <w:ind w:left="3260"/>
        <w:spacing w:after="0"/>
        <w:tabs>
          <w:tab w:leader="none" w:pos="4020" w:val="left"/>
          <w:tab w:leader="none" w:pos="5000" w:val="left"/>
          <w:tab w:leader="none" w:pos="5960" w:val="left"/>
        </w:tabs>
        <w:rPr>
          <w:sz w:val="20"/>
          <w:szCs w:val="20"/>
          <w:color w:val="auto"/>
        </w:rPr>
      </w:pPr>
      <w:r>
        <w:rPr>
          <w:rFonts w:ascii="Courier New" w:cs="Courier New" w:eastAsia="Courier New" w:hAnsi="Courier New"/>
          <w:sz w:val="15"/>
          <w:szCs w:val="15"/>
          <w:color w:val="auto"/>
        </w:rPr>
        <w:t>Provide</w:t>
        <w:tab/>
        <w:t>automated</w:t>
        <w:tab/>
        <w:t>reporting</w:t>
      </w:r>
      <w:r>
        <w:rPr>
          <w:sz w:val="20"/>
          <w:szCs w:val="20"/>
          <w:color w:val="auto"/>
        </w:rPr>
        <w:tab/>
      </w:r>
      <w:r>
        <w:rPr>
          <w:rFonts w:ascii="Courier New" w:cs="Courier New" w:eastAsia="Courier New" w:hAnsi="Courier New"/>
          <w:sz w:val="14"/>
          <w:szCs w:val="14"/>
          <w:color w:val="auto"/>
        </w:rPr>
        <w:t>processes to</w:t>
      </w:r>
    </w:p>
    <w:p>
      <w:pPr>
        <w:ind w:left="3160"/>
        <w:spacing w:after="0"/>
        <w:tabs>
          <w:tab w:leader="none" w:pos="4280" w:val="left"/>
          <w:tab w:leader="none" w:pos="5440" w:val="left"/>
          <w:tab w:leader="none" w:pos="6140" w:val="left"/>
        </w:tabs>
        <w:rPr>
          <w:sz w:val="20"/>
          <w:szCs w:val="20"/>
          <w:color w:val="auto"/>
        </w:rPr>
      </w:pPr>
      <w:r>
        <w:rPr>
          <w:rFonts w:ascii="Courier New" w:cs="Courier New" w:eastAsia="Courier New" w:hAnsi="Courier New"/>
          <w:sz w:val="15"/>
          <w:szCs w:val="15"/>
          <w:color w:val="auto"/>
        </w:rPr>
        <w:t>monitor the</w:t>
        <w:tab/>
        <w:t>performance</w:t>
        <w:tab/>
        <w:t>of the</w:t>
      </w:r>
      <w:r>
        <w:rPr>
          <w:sz w:val="20"/>
          <w:szCs w:val="20"/>
          <w:color w:val="auto"/>
        </w:rPr>
        <w:tab/>
      </w:r>
      <w:r>
        <w:rPr>
          <w:rFonts w:ascii="Courier New" w:cs="Courier New" w:eastAsia="Courier New" w:hAnsi="Courier New"/>
          <w:sz w:val="14"/>
          <w:szCs w:val="14"/>
          <w:color w:val="auto"/>
        </w:rPr>
        <w:t>Contractor</w:t>
      </w:r>
    </w:p>
    <w:p>
      <w:pPr>
        <w:ind w:left="3160"/>
        <w:spacing w:after="0"/>
        <w:rPr>
          <w:sz w:val="20"/>
          <w:szCs w:val="20"/>
          <w:color w:val="auto"/>
        </w:rPr>
      </w:pPr>
      <w:r>
        <w:rPr>
          <w:rFonts w:ascii="Courier New" w:cs="Courier New" w:eastAsia="Courier New" w:hAnsi="Courier New"/>
          <w:sz w:val="15"/>
          <w:szCs w:val="15"/>
          <w:color w:val="auto"/>
        </w:rPr>
        <w:t>and evaluate the quality of Services.</w:t>
      </w:r>
    </w:p>
    <w:p>
      <w:pPr>
        <w:spacing w:after="0" w:line="16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Facilities Database:</w:t>
      </w:r>
    </w:p>
    <w:p>
      <w:pPr>
        <w:jc w:val="both"/>
        <w:ind w:left="2380"/>
        <w:spacing w:after="0"/>
        <w:tabs>
          <w:tab w:leader="none" w:pos="3400" w:val="left"/>
          <w:tab w:leader="none" w:pos="4020" w:val="left"/>
          <w:tab w:leader="none" w:pos="4820" w:val="left"/>
          <w:tab w:leader="none" w:pos="5260" w:val="left"/>
          <w:tab w:leader="none" w:pos="6140" w:val="left"/>
        </w:tabs>
        <w:rPr>
          <w:sz w:val="20"/>
          <w:szCs w:val="20"/>
          <w:color w:val="auto"/>
        </w:rPr>
      </w:pPr>
      <w:r>
        <w:rPr>
          <w:rFonts w:ascii="Courier New" w:cs="Courier New" w:eastAsia="Courier New" w:hAnsi="Courier New"/>
          <w:sz w:val="15"/>
          <w:szCs w:val="15"/>
          <w:color w:val="auto"/>
        </w:rPr>
        <w:t>Contractor</w:t>
        <w:tab/>
        <w:t>shall</w:t>
        <w:tab/>
        <w:t>provide</w:t>
        <w:tab/>
        <w:t>and</w:t>
        <w:tab/>
        <w:t>maintain</w:t>
      </w:r>
      <w:r>
        <w:rPr>
          <w:sz w:val="20"/>
          <w:szCs w:val="20"/>
          <w:color w:val="auto"/>
        </w:rPr>
        <w:tab/>
      </w:r>
      <w:r>
        <w:rPr>
          <w:rFonts w:ascii="Courier New" w:cs="Courier New" w:eastAsia="Courier New" w:hAnsi="Courier New"/>
          <w:sz w:val="14"/>
          <w:szCs w:val="14"/>
          <w:color w:val="auto"/>
        </w:rPr>
        <w:t>a database</w:t>
      </w:r>
    </w:p>
    <w:p>
      <w:pPr>
        <w:sectPr>
          <w:pgSz w:w="11900" w:h="16838" w:orient="portrait"/>
          <w:cols w:equalWidth="0" w:num="1">
            <w:col w:w="10219"/>
          </w:cols>
          <w:pgMar w:left="240" w:top="141" w:right="1440" w:bottom="0" w:gutter="0" w:footer="0" w:header="0"/>
        </w:sectPr>
      </w:pPr>
    </w:p>
    <w:bookmarkStart w:id="74" w:name="page75"/>
    <w:bookmarkEnd w:id="74"/>
    <w:p>
      <w:pPr>
        <w:jc w:val="both"/>
        <w:ind w:left="1180" w:right="3179"/>
        <w:spacing w:after="0" w:line="265" w:lineRule="auto"/>
        <w:rPr>
          <w:sz w:val="20"/>
          <w:szCs w:val="20"/>
          <w:color w:val="auto"/>
        </w:rPr>
      </w:pPr>
      <w:r>
        <w:rPr>
          <w:rFonts w:ascii="Courier New" w:cs="Courier New" w:eastAsia="Courier New" w:hAnsi="Courier New"/>
          <w:sz w:val="14"/>
          <w:szCs w:val="14"/>
          <w:color w:val="auto"/>
        </w:rPr>
        <w:t>comprised of distribution system and fixed network components and their relationships. Contractor shall:</w:t>
      </w:r>
    </w:p>
    <w:p>
      <w:pPr>
        <w:spacing w:after="0" w:line="158"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Modify DISCuS to support the fixed network,</w:t>
      </w:r>
    </w:p>
    <w:p>
      <w:pPr>
        <w:spacing w:after="0" w:line="11"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MV-90 system and ABB PowerPlus software data</w:t>
      </w:r>
    </w:p>
    <w:p>
      <w:pPr>
        <w:spacing w:after="0" w:line="11"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components (event indications) that shall be</w:t>
      </w:r>
    </w:p>
    <w:p>
      <w:pPr>
        <w:spacing w:after="0" w:line="5" w:lineRule="exact"/>
        <w:rPr>
          <w:sz w:val="20"/>
          <w:szCs w:val="20"/>
          <w:color w:val="auto"/>
        </w:rPr>
      </w:pPr>
    </w:p>
    <w:p>
      <w:pPr>
        <w:ind w:left="1960"/>
        <w:spacing w:after="0"/>
        <w:tabs>
          <w:tab w:leader="none" w:pos="3080" w:val="left"/>
          <w:tab w:leader="none" w:pos="3620" w:val="left"/>
          <w:tab w:leader="none" w:pos="4140" w:val="left"/>
          <w:tab w:leader="none" w:pos="4940" w:val="left"/>
        </w:tabs>
        <w:rPr>
          <w:sz w:val="20"/>
          <w:szCs w:val="20"/>
          <w:color w:val="auto"/>
        </w:rPr>
      </w:pPr>
      <w:r>
        <w:rPr>
          <w:rFonts w:ascii="Courier New" w:cs="Courier New" w:eastAsia="Courier New" w:hAnsi="Courier New"/>
          <w:sz w:val="15"/>
          <w:szCs w:val="15"/>
          <w:color w:val="auto"/>
        </w:rPr>
        <w:t>integrated</w:t>
        <w:tab/>
        <w:t>into</w:t>
        <w:tab/>
        <w:t>the</w:t>
        <w:tab/>
        <w:t>outage</w:t>
      </w:r>
      <w:r>
        <w:rPr>
          <w:sz w:val="20"/>
          <w:szCs w:val="20"/>
          <w:color w:val="auto"/>
        </w:rPr>
        <w:tab/>
      </w:r>
      <w:r>
        <w:rPr>
          <w:rFonts w:ascii="Courier New" w:cs="Courier New" w:eastAsia="Courier New" w:hAnsi="Courier New"/>
          <w:sz w:val="14"/>
          <w:szCs w:val="14"/>
          <w:color w:val="auto"/>
        </w:rPr>
        <w:t>management</w:t>
      </w:r>
    </w:p>
    <w:p>
      <w:pPr>
        <w:ind w:left="1960"/>
        <w:spacing w:after="0"/>
        <w:tabs>
          <w:tab w:leader="none" w:pos="3080" w:val="left"/>
          <w:tab w:leader="none" w:pos="3540" w:val="left"/>
          <w:tab w:leader="none" w:pos="4140" w:val="left"/>
          <w:tab w:leader="none" w:pos="5200" w:val="left"/>
        </w:tabs>
        <w:rPr>
          <w:sz w:val="20"/>
          <w:szCs w:val="20"/>
          <w:color w:val="auto"/>
        </w:rPr>
      </w:pPr>
      <w:r>
        <w:rPr>
          <w:rFonts w:ascii="Courier New" w:cs="Courier New" w:eastAsia="Courier New" w:hAnsi="Courier New"/>
          <w:sz w:val="15"/>
          <w:szCs w:val="15"/>
          <w:color w:val="auto"/>
        </w:rPr>
        <w:t>functions</w:t>
      </w:r>
      <w:r>
        <w:rPr>
          <w:sz w:val="20"/>
          <w:szCs w:val="20"/>
          <w:color w:val="auto"/>
        </w:rPr>
        <w:tab/>
      </w: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5"/>
          <w:szCs w:val="15"/>
          <w:color w:val="auto"/>
        </w:rPr>
        <w:t>the</w:t>
      </w:r>
      <w:r>
        <w:rPr>
          <w:sz w:val="20"/>
          <w:szCs w:val="20"/>
          <w:color w:val="auto"/>
        </w:rPr>
        <w:tab/>
      </w:r>
      <w:r>
        <w:rPr>
          <w:rFonts w:ascii="Courier New" w:cs="Courier New" w:eastAsia="Courier New" w:hAnsi="Courier New"/>
          <w:sz w:val="15"/>
          <w:szCs w:val="15"/>
          <w:color w:val="auto"/>
        </w:rPr>
        <w:t>complete</w:t>
      </w:r>
      <w:r>
        <w:rPr>
          <w:sz w:val="20"/>
          <w:szCs w:val="20"/>
          <w:color w:val="auto"/>
        </w:rPr>
        <w:tab/>
      </w:r>
      <w:r>
        <w:rPr>
          <w:rFonts w:ascii="Courier New" w:cs="Courier New" w:eastAsia="Courier New" w:hAnsi="Courier New"/>
          <w:sz w:val="14"/>
          <w:szCs w:val="14"/>
          <w:color w:val="auto"/>
        </w:rPr>
        <w:t>network</w:t>
      </w:r>
    </w:p>
    <w:p>
      <w:pPr>
        <w:ind w:left="1960"/>
        <w:spacing w:after="0"/>
        <w:rPr>
          <w:sz w:val="20"/>
          <w:szCs w:val="20"/>
          <w:color w:val="auto"/>
        </w:rPr>
      </w:pPr>
      <w:r>
        <w:rPr>
          <w:rFonts w:ascii="Courier New" w:cs="Courier New" w:eastAsia="Courier New" w:hAnsi="Courier New"/>
          <w:sz w:val="15"/>
          <w:szCs w:val="15"/>
          <w:color w:val="auto"/>
        </w:rPr>
        <w:t>environment.</w:t>
      </w:r>
    </w:p>
    <w:p>
      <w:pPr>
        <w:spacing w:after="0" w:line="168" w:lineRule="exact"/>
        <w:rPr>
          <w:sz w:val="20"/>
          <w:szCs w:val="20"/>
          <w:color w:val="auto"/>
        </w:rPr>
      </w:pPr>
    </w:p>
    <w:p>
      <w:pPr>
        <w:ind w:left="2060"/>
        <w:spacing w:after="0"/>
        <w:tabs>
          <w:tab w:leader="none" w:pos="4240" w:val="left"/>
        </w:tabs>
        <w:rPr>
          <w:sz w:val="20"/>
          <w:szCs w:val="20"/>
          <w:color w:val="auto"/>
        </w:rPr>
      </w:pPr>
      <w:r>
        <w:rPr>
          <w:rFonts w:ascii="Courier New" w:cs="Courier New" w:eastAsia="Courier New" w:hAnsi="Courier New"/>
          <w:sz w:val="15"/>
          <w:szCs w:val="15"/>
          <w:color w:val="auto"/>
        </w:rPr>
        <w:t>Modify DISCuS and other</w:t>
      </w:r>
      <w:r>
        <w:rPr>
          <w:sz w:val="20"/>
          <w:szCs w:val="20"/>
          <w:color w:val="auto"/>
        </w:rPr>
        <w:tab/>
      </w:r>
      <w:r>
        <w:rPr>
          <w:rFonts w:ascii="Courier New" w:cs="Courier New" w:eastAsia="Courier New" w:hAnsi="Courier New"/>
          <w:sz w:val="14"/>
          <w:szCs w:val="14"/>
          <w:color w:val="auto"/>
        </w:rPr>
        <w:t>applications (e.g.</w:t>
      </w:r>
    </w:p>
    <w:p>
      <w:pPr>
        <w:ind w:left="1960"/>
        <w:spacing w:after="0"/>
        <w:tabs>
          <w:tab w:leader="none" w:pos="3260" w:val="left"/>
          <w:tab w:leader="none" w:pos="3800" w:val="left"/>
          <w:tab w:leader="none" w:pos="4940" w:val="left"/>
        </w:tabs>
        <w:rPr>
          <w:sz w:val="20"/>
          <w:szCs w:val="20"/>
          <w:color w:val="auto"/>
        </w:rPr>
      </w:pPr>
      <w:r>
        <w:rPr>
          <w:rFonts w:ascii="Courier New" w:cs="Courier New" w:eastAsia="Courier New" w:hAnsi="Courier New"/>
          <w:sz w:val="15"/>
          <w:szCs w:val="15"/>
          <w:color w:val="auto"/>
        </w:rPr>
        <w:t>transformers,</w:t>
        <w:tab/>
        <w:t>work</w:t>
        <w:tab/>
        <w:t>management)</w:t>
      </w:r>
      <w:r>
        <w:rPr>
          <w:sz w:val="20"/>
          <w:szCs w:val="20"/>
          <w:color w:val="auto"/>
        </w:rPr>
        <w:tab/>
      </w:r>
      <w:r>
        <w:rPr>
          <w:rFonts w:ascii="Courier New" w:cs="Courier New" w:eastAsia="Courier New" w:hAnsi="Courier New"/>
          <w:sz w:val="14"/>
          <w:szCs w:val="14"/>
          <w:color w:val="auto"/>
        </w:rPr>
        <w:t>to support</w:t>
      </w:r>
    </w:p>
    <w:p>
      <w:pPr>
        <w:ind w:left="1960"/>
        <w:spacing w:after="0"/>
        <w:tabs>
          <w:tab w:leader="none" w:pos="2740" w:val="left"/>
          <w:tab w:leader="none" w:pos="3620" w:val="left"/>
        </w:tabs>
        <w:rPr>
          <w:sz w:val="20"/>
          <w:szCs w:val="20"/>
          <w:color w:val="auto"/>
        </w:rPr>
      </w:pPr>
      <w:r>
        <w:rPr>
          <w:rFonts w:ascii="Courier New" w:cs="Courier New" w:eastAsia="Courier New" w:hAnsi="Courier New"/>
          <w:sz w:val="15"/>
          <w:szCs w:val="15"/>
          <w:color w:val="auto"/>
        </w:rPr>
        <w:t>the new</w:t>
        <w:tab/>
        <w:t>business</w:t>
      </w:r>
      <w:r>
        <w:rPr>
          <w:sz w:val="20"/>
          <w:szCs w:val="20"/>
          <w:color w:val="auto"/>
        </w:rPr>
        <w:tab/>
      </w:r>
      <w:r>
        <w:rPr>
          <w:rFonts w:ascii="Courier New" w:cs="Courier New" w:eastAsia="Courier New" w:hAnsi="Courier New"/>
          <w:sz w:val="14"/>
          <w:szCs w:val="14"/>
          <w:color w:val="auto"/>
        </w:rPr>
        <w:t>processes to maintain the</w:t>
      </w:r>
    </w:p>
    <w:p>
      <w:pPr>
        <w:ind w:left="1960"/>
        <w:spacing w:after="0"/>
        <w:tabs>
          <w:tab w:leader="none" w:pos="3260" w:val="left"/>
          <w:tab w:leader="none" w:pos="4060" w:val="left"/>
          <w:tab w:leader="none" w:pos="4500" w:val="left"/>
          <w:tab w:leader="none" w:pos="5200" w:val="left"/>
        </w:tabs>
        <w:rPr>
          <w:sz w:val="20"/>
          <w:szCs w:val="20"/>
          <w:color w:val="auto"/>
        </w:rPr>
      </w:pPr>
      <w:r>
        <w:rPr>
          <w:rFonts w:ascii="Courier New" w:cs="Courier New" w:eastAsia="Courier New" w:hAnsi="Courier New"/>
          <w:sz w:val="15"/>
          <w:szCs w:val="15"/>
          <w:color w:val="auto"/>
        </w:rPr>
        <w:t>distribution</w:t>
        <w:tab/>
        <w:t>system</w:t>
        <w:tab/>
        <w:t>and</w:t>
        <w:tab/>
        <w:t>fixed</w:t>
      </w:r>
      <w:r>
        <w:rPr>
          <w:sz w:val="20"/>
          <w:szCs w:val="20"/>
          <w:color w:val="auto"/>
        </w:rPr>
        <w:tab/>
      </w:r>
      <w:r>
        <w:rPr>
          <w:rFonts w:ascii="Courier New" w:cs="Courier New" w:eastAsia="Courier New" w:hAnsi="Courier New"/>
          <w:sz w:val="14"/>
          <w:szCs w:val="14"/>
          <w:color w:val="auto"/>
        </w:rPr>
        <w:t>network</w:t>
      </w:r>
    </w:p>
    <w:p>
      <w:pPr>
        <w:ind w:left="1960"/>
        <w:spacing w:after="0"/>
        <w:rPr>
          <w:sz w:val="20"/>
          <w:szCs w:val="20"/>
          <w:color w:val="auto"/>
        </w:rPr>
      </w:pPr>
      <w:r>
        <w:rPr>
          <w:rFonts w:ascii="Courier New" w:cs="Courier New" w:eastAsia="Courier New" w:hAnsi="Courier New"/>
          <w:sz w:val="15"/>
          <w:szCs w:val="15"/>
          <w:color w:val="auto"/>
        </w:rPr>
        <w:t>database.</w:t>
      </w:r>
    </w:p>
    <w:p>
      <w:pPr>
        <w:spacing w:after="0" w:line="169" w:lineRule="exact"/>
        <w:rPr>
          <w:sz w:val="20"/>
          <w:szCs w:val="20"/>
          <w:color w:val="auto"/>
        </w:rPr>
      </w:pPr>
    </w:p>
    <w:p>
      <w:pPr>
        <w:ind w:left="2060"/>
        <w:spacing w:after="0"/>
        <w:tabs>
          <w:tab w:leader="none" w:pos="3080" w:val="left"/>
          <w:tab w:leader="none" w:pos="4060" w:val="left"/>
        </w:tabs>
        <w:rPr>
          <w:sz w:val="20"/>
          <w:szCs w:val="20"/>
          <w:color w:val="auto"/>
        </w:rPr>
      </w:pPr>
      <w:r>
        <w:rPr>
          <w:rFonts w:ascii="Courier New" w:cs="Courier New" w:eastAsia="Courier New" w:hAnsi="Courier New"/>
          <w:sz w:val="15"/>
          <w:szCs w:val="15"/>
          <w:color w:val="auto"/>
        </w:rPr>
        <w:t>Provide an</w:t>
        <w:tab/>
        <w:t>automated</w:t>
      </w:r>
      <w:r>
        <w:rPr>
          <w:sz w:val="20"/>
          <w:szCs w:val="20"/>
          <w:color w:val="auto"/>
        </w:rPr>
        <w:tab/>
      </w:r>
      <w:r>
        <w:rPr>
          <w:rFonts w:ascii="Courier New" w:cs="Courier New" w:eastAsia="Courier New" w:hAnsi="Courier New"/>
          <w:sz w:val="14"/>
          <w:szCs w:val="14"/>
          <w:color w:val="auto"/>
        </w:rPr>
        <w:t>mechanism to support</w:t>
      </w:r>
    </w:p>
    <w:p>
      <w:pPr>
        <w:ind w:left="1960"/>
        <w:spacing w:after="0"/>
        <w:tabs>
          <w:tab w:leader="none" w:pos="2480" w:val="left"/>
          <w:tab w:leader="none" w:pos="3540" w:val="left"/>
          <w:tab w:leader="none" w:pos="4760" w:val="left"/>
          <w:tab w:leader="none" w:pos="5380" w:val="left"/>
        </w:tabs>
        <w:rPr>
          <w:sz w:val="20"/>
          <w:szCs w:val="20"/>
          <w:color w:val="auto"/>
        </w:rPr>
      </w:pPr>
      <w:r>
        <w:rPr>
          <w:rFonts w:ascii="Courier New" w:cs="Courier New" w:eastAsia="Courier New" w:hAnsi="Courier New"/>
          <w:sz w:val="15"/>
          <w:szCs w:val="15"/>
          <w:color w:val="auto"/>
        </w:rPr>
        <w:t>data</w:t>
        <w:tab/>
        <w:t>collection</w:t>
        <w:tab/>
        <w:t>for CCUs and</w:t>
        <w:tab/>
        <w:t>other</w:t>
      </w:r>
      <w:r>
        <w:rPr>
          <w:sz w:val="20"/>
          <w:szCs w:val="20"/>
          <w:color w:val="auto"/>
        </w:rPr>
        <w:tab/>
      </w:r>
      <w:r>
        <w:rPr>
          <w:rFonts w:ascii="Courier New" w:cs="Courier New" w:eastAsia="Courier New" w:hAnsi="Courier New"/>
          <w:sz w:val="14"/>
          <w:szCs w:val="14"/>
          <w:color w:val="auto"/>
        </w:rPr>
        <w:t>fixed</w:t>
      </w:r>
    </w:p>
    <w:p>
      <w:pPr>
        <w:ind w:left="1960"/>
        <w:spacing w:after="0"/>
        <w:tabs>
          <w:tab w:leader="none" w:pos="2740" w:val="left"/>
          <w:tab w:leader="none" w:pos="3800" w:val="left"/>
          <w:tab w:leader="none" w:pos="4320" w:val="left"/>
          <w:tab w:leader="none" w:pos="4860" w:val="left"/>
          <w:tab w:leader="none" w:pos="5200" w:val="left"/>
        </w:tabs>
        <w:rPr>
          <w:sz w:val="20"/>
          <w:szCs w:val="20"/>
          <w:color w:val="auto"/>
        </w:rPr>
      </w:pPr>
      <w:r>
        <w:rPr>
          <w:rFonts w:ascii="Courier New" w:cs="Courier New" w:eastAsia="Courier New" w:hAnsi="Courier New"/>
          <w:sz w:val="15"/>
          <w:szCs w:val="15"/>
          <w:color w:val="auto"/>
        </w:rPr>
        <w:t>network</w:t>
        <w:tab/>
        <w:t>components</w:t>
        <w:tab/>
        <w:t>that</w:t>
        <w:tab/>
        <w:t>will</w:t>
        <w:tab/>
        <w:t>be</w:t>
      </w:r>
      <w:r>
        <w:rPr>
          <w:sz w:val="20"/>
          <w:szCs w:val="20"/>
          <w:color w:val="auto"/>
        </w:rPr>
        <w:tab/>
      </w:r>
      <w:r>
        <w:rPr>
          <w:rFonts w:ascii="Courier New" w:cs="Courier New" w:eastAsia="Courier New" w:hAnsi="Courier New"/>
          <w:sz w:val="14"/>
          <w:szCs w:val="14"/>
          <w:color w:val="auto"/>
        </w:rPr>
        <w:t>used to</w:t>
      </w:r>
    </w:p>
    <w:p>
      <w:pPr>
        <w:ind w:left="1960"/>
        <w:spacing w:after="0"/>
        <w:tabs>
          <w:tab w:leader="none" w:pos="2640" w:val="left"/>
          <w:tab w:leader="none" w:pos="3180" w:val="left"/>
          <w:tab w:leader="none" w:pos="4420" w:val="left"/>
          <w:tab w:leader="none" w:pos="5380" w:val="left"/>
        </w:tabs>
        <w:rPr>
          <w:sz w:val="20"/>
          <w:szCs w:val="20"/>
          <w:color w:val="auto"/>
        </w:rPr>
      </w:pPr>
      <w:r>
        <w:rPr>
          <w:rFonts w:ascii="Courier New" w:cs="Courier New" w:eastAsia="Courier New" w:hAnsi="Courier New"/>
          <w:sz w:val="15"/>
          <w:szCs w:val="15"/>
          <w:color w:val="auto"/>
        </w:rPr>
        <w:t>update</w:t>
        <w:tab/>
        <w:t>the</w:t>
        <w:tab/>
        <w:t>appropriate</w:t>
      </w:r>
      <w:r>
        <w:rPr>
          <w:sz w:val="20"/>
          <w:szCs w:val="20"/>
          <w:color w:val="auto"/>
        </w:rPr>
        <w:tab/>
      </w:r>
      <w:r>
        <w:rPr>
          <w:rFonts w:ascii="Courier New" w:cs="Courier New" w:eastAsia="Courier New" w:hAnsi="Courier New"/>
          <w:sz w:val="15"/>
          <w:szCs w:val="15"/>
          <w:color w:val="auto"/>
        </w:rPr>
        <w:t>Duquesne</w:t>
      </w:r>
      <w:r>
        <w:rPr>
          <w:sz w:val="20"/>
          <w:szCs w:val="20"/>
          <w:color w:val="auto"/>
        </w:rPr>
        <w:tab/>
      </w:r>
      <w:r>
        <w:rPr>
          <w:rFonts w:ascii="Courier New" w:cs="Courier New" w:eastAsia="Courier New" w:hAnsi="Courier New"/>
          <w:sz w:val="14"/>
          <w:szCs w:val="14"/>
          <w:color w:val="auto"/>
        </w:rPr>
        <w:t>asset</w:t>
      </w:r>
    </w:p>
    <w:p>
      <w:pPr>
        <w:ind w:left="1960"/>
        <w:spacing w:after="0"/>
        <w:rPr>
          <w:sz w:val="20"/>
          <w:szCs w:val="20"/>
          <w:color w:val="auto"/>
        </w:rPr>
      </w:pPr>
      <w:r>
        <w:rPr>
          <w:rFonts w:ascii="Courier New" w:cs="Courier New" w:eastAsia="Courier New" w:hAnsi="Courier New"/>
          <w:sz w:val="15"/>
          <w:szCs w:val="15"/>
          <w:color w:val="auto"/>
        </w:rPr>
        <w:t>information system.</w:t>
      </w:r>
    </w:p>
    <w:p>
      <w:pPr>
        <w:spacing w:after="0" w:line="16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Outage Automation:</w:t>
      </w:r>
    </w:p>
    <w:p>
      <w:pPr>
        <w:spacing w:after="0" w:line="5" w:lineRule="exact"/>
        <w:rPr>
          <w:sz w:val="20"/>
          <w:szCs w:val="20"/>
          <w:color w:val="auto"/>
        </w:rPr>
      </w:pPr>
    </w:p>
    <w:p>
      <w:pPr>
        <w:jc w:val="both"/>
        <w:ind w:left="1180" w:right="3179"/>
        <w:spacing w:after="0" w:line="258" w:lineRule="auto"/>
        <w:rPr>
          <w:sz w:val="20"/>
          <w:szCs w:val="20"/>
          <w:color w:val="auto"/>
        </w:rPr>
      </w:pPr>
      <w:r>
        <w:rPr>
          <w:rFonts w:ascii="Courier New" w:cs="Courier New" w:eastAsia="Courier New" w:hAnsi="Courier New"/>
          <w:sz w:val="14"/>
          <w:szCs w:val="14"/>
          <w:color w:val="auto"/>
        </w:rPr>
        <w:t>Contractor shall integrate the outage detection or reporting capabilities provided by the fixed network and MV-90 (from ABB PowerPlus Alpha meters) with Duquesne's current or future Outage Analysis System (OAS) to support trouble management from notification to restoration. Contractor or Duquesne shall:</w:t>
      </w:r>
    </w:p>
    <w:p>
      <w:pPr>
        <w:sectPr>
          <w:pgSz w:w="11900" w:h="16838" w:orient="portrait"/>
          <w:cols w:equalWidth="0" w:num="1">
            <w:col w:w="9019"/>
          </w:cols>
          <w:pgMar w:left="1440" w:top="142" w:right="1440" w:bottom="1440" w:gutter="0" w:footer="0" w:header="0"/>
        </w:sectPr>
      </w:pPr>
    </w:p>
    <w:bookmarkStart w:id="75" w:name="page76"/>
    <w:bookmarkEnd w:id="75"/>
    <w:p>
      <w:pPr>
        <w:ind w:left="3260"/>
        <w:spacing w:after="0"/>
        <w:tabs>
          <w:tab w:leader="none" w:pos="3940" w:val="left"/>
          <w:tab w:leader="none" w:pos="4640" w:val="left"/>
          <w:tab w:leader="none" w:pos="6500" w:val="left"/>
        </w:tabs>
        <w:rPr>
          <w:sz w:val="20"/>
          <w:szCs w:val="20"/>
          <w:color w:val="auto"/>
        </w:rPr>
      </w:pPr>
      <w:r>
        <w:rPr>
          <w:rFonts w:ascii="Courier New" w:cs="Courier New" w:eastAsia="Courier New" w:hAnsi="Courier New"/>
          <w:sz w:val="15"/>
          <w:szCs w:val="15"/>
          <w:color w:val="auto"/>
        </w:rPr>
        <w:t>Modify</w:t>
        <w:tab/>
        <w:t>DISCuS</w:t>
        <w:tab/>
        <w:t>interface to accept</w:t>
      </w:r>
      <w:r>
        <w:rPr>
          <w:sz w:val="20"/>
          <w:szCs w:val="20"/>
          <w:color w:val="auto"/>
        </w:rPr>
        <w:tab/>
      </w:r>
      <w:r>
        <w:rPr>
          <w:rFonts w:ascii="Courier New" w:cs="Courier New" w:eastAsia="Courier New" w:hAnsi="Courier New"/>
          <w:sz w:val="14"/>
          <w:szCs w:val="14"/>
          <w:color w:val="auto"/>
        </w:rPr>
        <w:t>outage</w:t>
      </w:r>
    </w:p>
    <w:p>
      <w:pPr>
        <w:ind w:left="3160"/>
        <w:spacing w:after="0"/>
        <w:tabs>
          <w:tab w:leader="none" w:pos="4120" w:val="left"/>
          <w:tab w:leader="none" w:pos="4640" w:val="left"/>
          <w:tab w:leader="none" w:pos="5080" w:val="left"/>
          <w:tab w:leader="none" w:pos="5880" w:val="left"/>
          <w:tab w:leader="none" w:pos="6660" w:val="left"/>
        </w:tabs>
        <w:rPr>
          <w:sz w:val="20"/>
          <w:szCs w:val="20"/>
          <w:color w:val="auto"/>
        </w:rPr>
      </w:pPr>
      <w:r>
        <w:rPr>
          <w:rFonts w:ascii="Courier New" w:cs="Courier New" w:eastAsia="Courier New" w:hAnsi="Courier New"/>
          <w:sz w:val="15"/>
          <w:szCs w:val="15"/>
          <w:color w:val="auto"/>
        </w:rPr>
        <w:t>detection</w:t>
        <w:tab/>
        <w:t>from</w:t>
        <w:tab/>
        <w:t>the</w:t>
        <w:tab/>
        <w:t>system.</w:t>
        <w:tab/>
        <w:t>Support</w:t>
        <w:tab/>
        <w:t>both</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premise and device notification via the CCU,</w:t>
      </w:r>
    </w:p>
    <w:p>
      <w:pPr>
        <w:spacing w:after="0" w:line="11"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and develop the appropriate applications for</w:t>
      </w:r>
    </w:p>
    <w:p>
      <w:pPr>
        <w:spacing w:after="0" w:line="5" w:lineRule="exact"/>
        <w:rPr>
          <w:sz w:val="20"/>
          <w:szCs w:val="20"/>
          <w:color w:val="auto"/>
        </w:rPr>
      </w:pPr>
    </w:p>
    <w:p>
      <w:pPr>
        <w:ind w:left="3160"/>
        <w:spacing w:after="0"/>
        <w:tabs>
          <w:tab w:leader="none" w:pos="3940" w:val="left"/>
          <w:tab w:leader="none" w:pos="4900" w:val="left"/>
          <w:tab w:leader="none" w:pos="5880" w:val="left"/>
          <w:tab w:leader="none" w:pos="6840" w:val="left"/>
        </w:tabs>
        <w:rPr>
          <w:sz w:val="20"/>
          <w:szCs w:val="20"/>
          <w:color w:val="auto"/>
        </w:rPr>
      </w:pPr>
      <w:r>
        <w:rPr>
          <w:rFonts w:ascii="Courier New" w:cs="Courier New" w:eastAsia="Courier New" w:hAnsi="Courier New"/>
          <w:sz w:val="15"/>
          <w:szCs w:val="15"/>
          <w:color w:val="auto"/>
        </w:rPr>
        <w:t>outage</w:t>
        <w:tab/>
        <w:t>analysis</w:t>
        <w:tab/>
        <w:t>purposes</w:t>
        <w:tab/>
        <w:t>required</w:t>
        <w:tab/>
        <w:t>by</w:t>
      </w:r>
    </w:p>
    <w:p>
      <w:pPr>
        <w:ind w:left="3160"/>
        <w:spacing w:after="0"/>
        <w:rPr>
          <w:sz w:val="20"/>
          <w:szCs w:val="20"/>
          <w:color w:val="auto"/>
        </w:rPr>
      </w:pPr>
      <w:r>
        <w:rPr>
          <w:rFonts w:ascii="Courier New" w:cs="Courier New" w:eastAsia="Courier New" w:hAnsi="Courier New"/>
          <w:sz w:val="15"/>
          <w:szCs w:val="15"/>
          <w:color w:val="auto"/>
        </w:rPr>
        <w:t>Duquesne.</w:t>
      </w:r>
    </w:p>
    <w:p>
      <w:pPr>
        <w:spacing w:after="0" w:line="169" w:lineRule="exact"/>
        <w:rPr>
          <w:sz w:val="20"/>
          <w:szCs w:val="20"/>
          <w:color w:val="auto"/>
        </w:rPr>
      </w:pPr>
    </w:p>
    <w:p>
      <w:pPr>
        <w:ind w:left="3260"/>
        <w:spacing w:after="0"/>
        <w:tabs>
          <w:tab w:leader="none" w:pos="4020" w:val="left"/>
          <w:tab w:leader="none" w:pos="5000" w:val="left"/>
          <w:tab w:leader="none" w:pos="5620" w:val="left"/>
          <w:tab w:leader="none" w:pos="6140" w:val="left"/>
        </w:tabs>
        <w:rPr>
          <w:sz w:val="20"/>
          <w:szCs w:val="20"/>
          <w:color w:val="auto"/>
        </w:rPr>
      </w:pPr>
      <w:r>
        <w:rPr>
          <w:rFonts w:ascii="Courier New" w:cs="Courier New" w:eastAsia="Courier New" w:hAnsi="Courier New"/>
          <w:sz w:val="15"/>
          <w:szCs w:val="15"/>
          <w:color w:val="auto"/>
        </w:rPr>
        <w:t>Provide</w:t>
        <w:tab/>
        <w:t>data with</w:t>
        <w:tab/>
        <w:t>which</w:t>
        <w:tab/>
        <w:t>will</w:t>
      </w:r>
      <w:r>
        <w:rPr>
          <w:sz w:val="20"/>
          <w:szCs w:val="20"/>
          <w:color w:val="auto"/>
        </w:rPr>
        <w:tab/>
      </w:r>
      <w:r>
        <w:rPr>
          <w:rFonts w:ascii="Courier New" w:cs="Courier New" w:eastAsia="Courier New" w:hAnsi="Courier New"/>
          <w:sz w:val="14"/>
          <w:szCs w:val="14"/>
          <w:color w:val="auto"/>
        </w:rPr>
        <w:t>enable the</w:t>
      </w:r>
    </w:p>
    <w:p>
      <w:pPr>
        <w:ind w:left="3160"/>
        <w:spacing w:after="0"/>
        <w:tabs>
          <w:tab w:leader="none" w:pos="4020" w:val="left"/>
          <w:tab w:leader="none" w:pos="5000" w:val="left"/>
          <w:tab w:leader="none" w:pos="6320" w:val="left"/>
        </w:tabs>
        <w:rPr>
          <w:sz w:val="20"/>
          <w:szCs w:val="20"/>
          <w:color w:val="auto"/>
        </w:rPr>
      </w:pPr>
      <w:r>
        <w:rPr>
          <w:rFonts w:ascii="Courier New" w:cs="Courier New" w:eastAsia="Courier New" w:hAnsi="Courier New"/>
          <w:sz w:val="15"/>
          <w:szCs w:val="15"/>
          <w:color w:val="auto"/>
        </w:rPr>
        <w:t>analysis</w:t>
        <w:tab/>
        <w:t>functions</w:t>
        <w:tab/>
        <w:t>within OAS to</w:t>
      </w:r>
      <w:r>
        <w:rPr>
          <w:sz w:val="20"/>
          <w:szCs w:val="20"/>
          <w:color w:val="auto"/>
        </w:rPr>
        <w:tab/>
      </w:r>
      <w:r>
        <w:rPr>
          <w:rFonts w:ascii="Courier New" w:cs="Courier New" w:eastAsia="Courier New" w:hAnsi="Courier New"/>
          <w:sz w:val="14"/>
          <w:szCs w:val="14"/>
          <w:color w:val="auto"/>
        </w:rPr>
        <w:t>identify</w:t>
      </w:r>
    </w:p>
    <w:p>
      <w:pPr>
        <w:ind w:left="3160"/>
        <w:spacing w:after="0"/>
        <w:tabs>
          <w:tab w:leader="none" w:pos="3580" w:val="left"/>
          <w:tab w:leader="none" w:pos="4460" w:val="left"/>
          <w:tab w:leader="none" w:pos="5260" w:val="left"/>
          <w:tab w:leader="none" w:pos="6500" w:val="left"/>
        </w:tabs>
        <w:rPr>
          <w:sz w:val="20"/>
          <w:szCs w:val="20"/>
          <w:color w:val="auto"/>
        </w:rPr>
      </w:pPr>
      <w:r>
        <w:rPr>
          <w:rFonts w:ascii="Courier New" w:cs="Courier New" w:eastAsia="Courier New" w:hAnsi="Courier New"/>
          <w:sz w:val="15"/>
          <w:szCs w:val="15"/>
          <w:color w:val="auto"/>
        </w:rPr>
        <w:t>the</w:t>
        <w:tab/>
        <w:t>probable</w:t>
        <w:tab/>
        <w:t>failing</w:t>
        <w:tab/>
        <w:t>distribution</w:t>
      </w:r>
      <w:r>
        <w:rPr>
          <w:sz w:val="20"/>
          <w:szCs w:val="20"/>
          <w:color w:val="auto"/>
        </w:rPr>
        <w:tab/>
      </w:r>
      <w:r>
        <w:rPr>
          <w:rFonts w:ascii="Courier New" w:cs="Courier New" w:eastAsia="Courier New" w:hAnsi="Courier New"/>
          <w:sz w:val="14"/>
          <w:szCs w:val="14"/>
          <w:color w:val="auto"/>
        </w:rPr>
        <w:t>system</w:t>
      </w:r>
    </w:p>
    <w:p>
      <w:pPr>
        <w:ind w:left="3160"/>
        <w:spacing w:after="0"/>
        <w:tabs>
          <w:tab w:leader="none" w:pos="4200" w:val="left"/>
          <w:tab w:leader="none" w:pos="4900" w:val="left"/>
          <w:tab w:leader="none" w:pos="5340" w:val="left"/>
          <w:tab w:leader="none" w:pos="6500" w:val="left"/>
        </w:tabs>
        <w:rPr>
          <w:sz w:val="20"/>
          <w:szCs w:val="20"/>
          <w:color w:val="auto"/>
        </w:rPr>
      </w:pPr>
      <w:r>
        <w:rPr>
          <w:rFonts w:ascii="Courier New" w:cs="Courier New" w:eastAsia="Courier New" w:hAnsi="Courier New"/>
          <w:sz w:val="15"/>
          <w:szCs w:val="15"/>
          <w:color w:val="auto"/>
        </w:rPr>
        <w:t>component</w:t>
        <w:tab/>
        <w:t>based</w:t>
        <w:tab/>
        <w:t>on</w:t>
        <w:tab/>
        <w:t>available</w:t>
      </w:r>
      <w:r>
        <w:rPr>
          <w:sz w:val="20"/>
          <w:szCs w:val="20"/>
          <w:color w:val="auto"/>
        </w:rPr>
        <w:tab/>
      </w:r>
      <w:r>
        <w:rPr>
          <w:rFonts w:ascii="Courier New" w:cs="Courier New" w:eastAsia="Courier New" w:hAnsi="Courier New"/>
          <w:sz w:val="14"/>
          <w:szCs w:val="14"/>
          <w:color w:val="auto"/>
        </w:rPr>
        <w:t>outage</w:t>
      </w:r>
    </w:p>
    <w:p>
      <w:pPr>
        <w:ind w:left="3160"/>
        <w:spacing w:after="0"/>
        <w:rPr>
          <w:sz w:val="20"/>
          <w:szCs w:val="20"/>
          <w:color w:val="auto"/>
        </w:rPr>
      </w:pPr>
      <w:r>
        <w:rPr>
          <w:rFonts w:ascii="Courier New" w:cs="Courier New" w:eastAsia="Courier New" w:hAnsi="Courier New"/>
          <w:sz w:val="15"/>
          <w:szCs w:val="15"/>
          <w:color w:val="auto"/>
        </w:rPr>
        <w:t>detection information.</w:t>
      </w:r>
    </w:p>
    <w:p>
      <w:pPr>
        <w:spacing w:after="0" w:line="169" w:lineRule="exact"/>
        <w:rPr>
          <w:sz w:val="20"/>
          <w:szCs w:val="20"/>
          <w:color w:val="auto"/>
        </w:rPr>
      </w:pPr>
    </w:p>
    <w:p>
      <w:pPr>
        <w:ind w:left="3260"/>
        <w:spacing w:after="0"/>
        <w:tabs>
          <w:tab w:leader="none" w:pos="4120" w:val="left"/>
          <w:tab w:leader="none" w:pos="5000" w:val="left"/>
          <w:tab w:leader="none" w:pos="5440" w:val="left"/>
          <w:tab w:leader="none" w:pos="6660" w:val="left"/>
        </w:tabs>
        <w:rPr>
          <w:sz w:val="20"/>
          <w:szCs w:val="20"/>
          <w:color w:val="auto"/>
        </w:rPr>
      </w:pPr>
      <w:r>
        <w:rPr>
          <w:rFonts w:ascii="Courier New" w:cs="Courier New" w:eastAsia="Courier New" w:hAnsi="Courier New"/>
          <w:sz w:val="15"/>
          <w:szCs w:val="15"/>
          <w:color w:val="auto"/>
        </w:rPr>
        <w:t>Through</w:t>
      </w:r>
      <w:r>
        <w:rPr>
          <w:sz w:val="20"/>
          <w:szCs w:val="20"/>
          <w:color w:val="auto"/>
        </w:rPr>
        <w:tab/>
      </w:r>
      <w:r>
        <w:rPr>
          <w:rFonts w:ascii="Courier New" w:cs="Courier New" w:eastAsia="Courier New" w:hAnsi="Courier New"/>
          <w:sz w:val="15"/>
          <w:szCs w:val="15"/>
          <w:color w:val="auto"/>
        </w:rPr>
        <w:t>delivery</w:t>
        <w:tab/>
        <w:t>of</w:t>
        <w:tab/>
        <w:t>restoration</w:t>
        <w:tab/>
        <w:t>data</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provide for closure of outage trouble orders</w:t>
      </w:r>
    </w:p>
    <w:p>
      <w:pPr>
        <w:spacing w:after="0" w:line="5" w:lineRule="exact"/>
        <w:rPr>
          <w:sz w:val="20"/>
          <w:szCs w:val="20"/>
          <w:color w:val="auto"/>
        </w:rPr>
      </w:pPr>
    </w:p>
    <w:p>
      <w:pPr>
        <w:ind w:left="3160"/>
        <w:spacing w:after="0"/>
        <w:tabs>
          <w:tab w:leader="none" w:pos="4560" w:val="left"/>
          <w:tab w:leader="none" w:pos="4900" w:val="left"/>
          <w:tab w:leader="none" w:pos="5780" w:val="left"/>
          <w:tab w:leader="none" w:pos="6220" w:val="left"/>
        </w:tabs>
        <w:rPr>
          <w:sz w:val="20"/>
          <w:szCs w:val="20"/>
          <w:color w:val="auto"/>
        </w:rPr>
      </w:pPr>
      <w:r>
        <w:rPr>
          <w:rFonts w:ascii="Courier New" w:cs="Courier New" w:eastAsia="Courier New" w:hAnsi="Courier New"/>
          <w:sz w:val="15"/>
          <w:szCs w:val="15"/>
          <w:color w:val="auto"/>
        </w:rPr>
        <w:t>when a service</w:t>
        <w:tab/>
        <w:t>is</w:t>
        <w:tab/>
        <w:t>restored</w:t>
        <w:tab/>
        <w:t>and</w:t>
      </w:r>
      <w:r>
        <w:rPr>
          <w:sz w:val="20"/>
          <w:szCs w:val="20"/>
          <w:color w:val="auto"/>
        </w:rPr>
        <w:tab/>
      </w:r>
      <w:r>
        <w:rPr>
          <w:rFonts w:ascii="Courier New" w:cs="Courier New" w:eastAsia="Courier New" w:hAnsi="Courier New"/>
          <w:sz w:val="14"/>
          <w:szCs w:val="14"/>
          <w:color w:val="auto"/>
        </w:rPr>
        <w:t>integrate</w:t>
      </w:r>
    </w:p>
    <w:p>
      <w:pPr>
        <w:ind w:left="3160"/>
        <w:spacing w:after="0"/>
        <w:rPr>
          <w:sz w:val="20"/>
          <w:szCs w:val="20"/>
          <w:color w:val="auto"/>
        </w:rPr>
      </w:pPr>
      <w:r>
        <w:rPr>
          <w:rFonts w:ascii="Courier New" w:cs="Courier New" w:eastAsia="Courier New" w:hAnsi="Courier New"/>
          <w:sz w:val="15"/>
          <w:szCs w:val="15"/>
          <w:color w:val="auto"/>
        </w:rPr>
        <w:t>restoration verification into the process.</w:t>
      </w:r>
    </w:p>
    <w:p>
      <w:pPr>
        <w:spacing w:after="0" w:line="169" w:lineRule="exact"/>
        <w:rPr>
          <w:sz w:val="20"/>
          <w:szCs w:val="20"/>
          <w:color w:val="auto"/>
        </w:rPr>
      </w:pPr>
    </w:p>
    <w:p>
      <w:pPr>
        <w:ind w:left="3260"/>
        <w:spacing w:after="0"/>
        <w:tabs>
          <w:tab w:leader="none" w:pos="6220" w:val="left"/>
        </w:tabs>
        <w:rPr>
          <w:sz w:val="20"/>
          <w:szCs w:val="20"/>
          <w:color w:val="auto"/>
        </w:rPr>
      </w:pPr>
      <w:r>
        <w:rPr>
          <w:rFonts w:ascii="Courier New" w:cs="Courier New" w:eastAsia="Courier New" w:hAnsi="Courier New"/>
          <w:sz w:val="15"/>
          <w:szCs w:val="15"/>
          <w:color w:val="auto"/>
        </w:rPr>
        <w:t>Implement CCU * outage detection</w:t>
      </w:r>
      <w:r>
        <w:rPr>
          <w:sz w:val="20"/>
          <w:szCs w:val="20"/>
          <w:color w:val="auto"/>
        </w:rPr>
        <w:tab/>
      </w:r>
      <w:r>
        <w:rPr>
          <w:rFonts w:ascii="Courier New" w:cs="Courier New" w:eastAsia="Courier New" w:hAnsi="Courier New"/>
          <w:sz w:val="14"/>
          <w:szCs w:val="14"/>
          <w:color w:val="auto"/>
        </w:rPr>
        <w:t>functions</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through the Genesis fixed network, and MV-90</w:t>
      </w:r>
    </w:p>
    <w:p>
      <w:pPr>
        <w:spacing w:after="0" w:line="5" w:lineRule="exact"/>
        <w:rPr>
          <w:sz w:val="20"/>
          <w:szCs w:val="20"/>
          <w:color w:val="auto"/>
        </w:rPr>
      </w:pPr>
    </w:p>
    <w:p>
      <w:pPr>
        <w:ind w:left="3160"/>
        <w:spacing w:after="0"/>
        <w:tabs>
          <w:tab w:leader="none" w:pos="3940" w:val="left"/>
          <w:tab w:leader="none" w:pos="5000" w:val="left"/>
          <w:tab w:leader="none" w:pos="5880" w:val="left"/>
          <w:tab w:leader="none" w:pos="6400" w:val="left"/>
          <w:tab w:leader="none" w:pos="6760" w:val="left"/>
        </w:tabs>
        <w:rPr>
          <w:sz w:val="20"/>
          <w:szCs w:val="20"/>
          <w:color w:val="auto"/>
        </w:rPr>
      </w:pPr>
      <w:r>
        <w:rPr>
          <w:rFonts w:ascii="Courier New" w:cs="Courier New" w:eastAsia="Courier New" w:hAnsi="Courier New"/>
          <w:sz w:val="15"/>
          <w:szCs w:val="15"/>
          <w:color w:val="auto"/>
        </w:rPr>
        <w:t>outage</w:t>
        <w:tab/>
        <w:t>reporting</w:t>
        <w:tab/>
        <w:t>through</w:t>
        <w:tab/>
        <w:t>use</w:t>
        <w:tab/>
        <w:t>of</w:t>
      </w:r>
      <w:r>
        <w:rPr>
          <w:sz w:val="20"/>
          <w:szCs w:val="20"/>
          <w:color w:val="auto"/>
        </w:rPr>
        <w:tab/>
      </w:r>
      <w:r>
        <w:rPr>
          <w:rFonts w:ascii="Courier New" w:cs="Courier New" w:eastAsia="Courier New" w:hAnsi="Courier New"/>
          <w:sz w:val="14"/>
          <w:szCs w:val="14"/>
          <w:color w:val="auto"/>
        </w:rPr>
        <w:t>the</w:t>
      </w:r>
    </w:p>
    <w:p>
      <w:pPr>
        <w:ind w:left="3160"/>
        <w:spacing w:after="0"/>
        <w:tabs>
          <w:tab w:leader="none" w:pos="4380" w:val="left"/>
          <w:tab w:leader="none" w:pos="5260" w:val="left"/>
          <w:tab w:leader="none" w:pos="5620" w:val="left"/>
          <w:tab w:leader="none" w:pos="6060" w:val="left"/>
          <w:tab w:leader="none" w:pos="6760" w:val="left"/>
        </w:tabs>
        <w:rPr>
          <w:sz w:val="20"/>
          <w:szCs w:val="20"/>
          <w:color w:val="auto"/>
        </w:rPr>
      </w:pPr>
      <w:r>
        <w:rPr>
          <w:rFonts w:ascii="Courier New" w:cs="Courier New" w:eastAsia="Courier New" w:hAnsi="Courier New"/>
          <w:sz w:val="15"/>
          <w:szCs w:val="15"/>
          <w:color w:val="auto"/>
        </w:rPr>
        <w:t>capabilities</w:t>
        <w:tab/>
        <w:t>provided</w:t>
        <w:tab/>
        <w:t>by</w:t>
        <w:tab/>
        <w:t>the</w:t>
        <w:tab/>
        <w:t>single</w:t>
      </w:r>
      <w:r>
        <w:rPr>
          <w:sz w:val="20"/>
          <w:szCs w:val="20"/>
          <w:color w:val="auto"/>
        </w:rPr>
        <w:tab/>
      </w:r>
      <w:r>
        <w:rPr>
          <w:rFonts w:ascii="Courier New" w:cs="Courier New" w:eastAsia="Courier New" w:hAnsi="Courier New"/>
          <w:sz w:val="14"/>
          <w:szCs w:val="14"/>
          <w:color w:val="auto"/>
        </w:rPr>
        <w:t>and</w:t>
      </w:r>
    </w:p>
    <w:p>
      <w:pPr>
        <w:ind w:left="3160"/>
        <w:spacing w:after="0"/>
        <w:tabs>
          <w:tab w:leader="none" w:pos="5180" w:val="left"/>
          <w:tab w:leader="none" w:pos="5960" w:val="left"/>
        </w:tabs>
        <w:rPr>
          <w:sz w:val="20"/>
          <w:szCs w:val="20"/>
          <w:color w:val="auto"/>
        </w:rPr>
      </w:pPr>
      <w:r>
        <w:rPr>
          <w:rFonts w:ascii="Courier New" w:cs="Courier New" w:eastAsia="Courier New" w:hAnsi="Courier New"/>
          <w:sz w:val="15"/>
          <w:szCs w:val="15"/>
          <w:color w:val="auto"/>
        </w:rPr>
        <w:t>three phase ABB Alpha</w:t>
        <w:tab/>
        <w:t>meters.</w:t>
      </w:r>
      <w:r>
        <w:rPr>
          <w:sz w:val="20"/>
          <w:szCs w:val="20"/>
          <w:color w:val="auto"/>
        </w:rPr>
        <w:tab/>
      </w:r>
      <w:r>
        <w:rPr>
          <w:rFonts w:ascii="Courier New" w:cs="Courier New" w:eastAsia="Courier New" w:hAnsi="Courier New"/>
          <w:sz w:val="14"/>
          <w:szCs w:val="14"/>
          <w:color w:val="auto"/>
        </w:rPr>
        <w:t>Develop * or</w:t>
      </w:r>
    </w:p>
    <w:p>
      <w:pPr>
        <w:ind w:left="3160"/>
        <w:spacing w:after="0" w:line="238" w:lineRule="auto"/>
        <w:tabs>
          <w:tab w:leader="none" w:pos="3840" w:val="left"/>
          <w:tab w:leader="none" w:pos="5000" w:val="left"/>
          <w:tab w:leader="none" w:pos="5440" w:val="left"/>
          <w:tab w:leader="none" w:pos="6660" w:val="left"/>
        </w:tabs>
        <w:rPr>
          <w:sz w:val="20"/>
          <w:szCs w:val="20"/>
          <w:color w:val="auto"/>
        </w:rPr>
      </w:pPr>
      <w:r>
        <w:rPr>
          <w:rFonts w:ascii="Courier New" w:cs="Courier New" w:eastAsia="Courier New" w:hAnsi="Courier New"/>
          <w:sz w:val="15"/>
          <w:szCs w:val="15"/>
          <w:color w:val="auto"/>
        </w:rPr>
        <w:t>other</w:t>
        <w:tab/>
        <w:t>interfaces</w:t>
        <w:tab/>
        <w:t>as</w:t>
        <w:tab/>
        <w:t>appropriate</w:t>
        <w:tab/>
        <w:t>(see</w:t>
      </w:r>
    </w:p>
    <w:p>
      <w:pPr>
        <w:ind w:left="3160"/>
        <w:spacing w:after="0"/>
        <w:tabs>
          <w:tab w:leader="none" w:pos="4120" w:val="left"/>
          <w:tab w:leader="none" w:pos="4460" w:val="left"/>
          <w:tab w:leader="none" w:pos="5520" w:val="left"/>
          <w:tab w:leader="none" w:pos="6500" w:val="left"/>
        </w:tabs>
        <w:rPr>
          <w:sz w:val="20"/>
          <w:szCs w:val="20"/>
          <w:color w:val="auto"/>
        </w:rPr>
      </w:pPr>
      <w:r>
        <w:rPr>
          <w:rFonts w:ascii="Courier New" w:cs="Courier New" w:eastAsia="Courier New" w:hAnsi="Courier New"/>
          <w:sz w:val="15"/>
          <w:szCs w:val="15"/>
          <w:color w:val="auto"/>
        </w:rPr>
        <w:t>Schedule</w:t>
      </w:r>
      <w:r>
        <w:rPr>
          <w:sz w:val="20"/>
          <w:szCs w:val="20"/>
          <w:color w:val="auto"/>
        </w:rPr>
        <w:tab/>
      </w:r>
      <w:r>
        <w:rPr>
          <w:rFonts w:ascii="Courier New" w:cs="Courier New" w:eastAsia="Courier New" w:hAnsi="Courier New"/>
          <w:sz w:val="15"/>
          <w:szCs w:val="15"/>
          <w:color w:val="auto"/>
        </w:rPr>
        <w:t>B</w:t>
        <w:tab/>
        <w:t>Interface</w:t>
        <w:tab/>
        <w:t>Priority</w:t>
      </w:r>
      <w:r>
        <w:rPr>
          <w:sz w:val="20"/>
          <w:szCs w:val="20"/>
          <w:color w:val="auto"/>
        </w:rPr>
        <w:tab/>
      </w:r>
      <w:r>
        <w:rPr>
          <w:rFonts w:ascii="Courier New" w:cs="Courier New" w:eastAsia="Courier New" w:hAnsi="Courier New"/>
          <w:sz w:val="14"/>
          <w:szCs w:val="14"/>
          <w:color w:val="auto"/>
        </w:rPr>
        <w:t>List).</w:t>
      </w:r>
    </w:p>
    <w:p>
      <w:pPr>
        <w:ind w:left="3160"/>
        <w:spacing w:after="0"/>
        <w:tabs>
          <w:tab w:leader="none" w:pos="4200" w:val="left"/>
          <w:tab w:leader="none" w:pos="4740" w:val="left"/>
          <w:tab w:leader="none" w:pos="5880" w:val="left"/>
          <w:tab w:leader="none" w:pos="6840" w:val="left"/>
        </w:tabs>
        <w:rPr>
          <w:sz w:val="20"/>
          <w:szCs w:val="20"/>
          <w:color w:val="auto"/>
        </w:rPr>
      </w:pPr>
      <w:r>
        <w:rPr>
          <w:rFonts w:ascii="Courier New" w:cs="Courier New" w:eastAsia="Courier New" w:hAnsi="Courier New"/>
          <w:sz w:val="15"/>
          <w:szCs w:val="15"/>
          <w:color w:val="auto"/>
        </w:rPr>
        <w:t>Implement</w:t>
        <w:tab/>
        <w:t>ABB</w:t>
      </w:r>
      <w:r>
        <w:rPr>
          <w:sz w:val="20"/>
          <w:szCs w:val="20"/>
          <w:color w:val="auto"/>
        </w:rPr>
        <w:tab/>
      </w:r>
      <w:r>
        <w:rPr>
          <w:rFonts w:ascii="Courier New" w:cs="Courier New" w:eastAsia="Courier New" w:hAnsi="Courier New"/>
          <w:sz w:val="15"/>
          <w:szCs w:val="15"/>
          <w:color w:val="auto"/>
        </w:rPr>
        <w:t>PowerPlus</w:t>
      </w:r>
      <w:r>
        <w:rPr>
          <w:sz w:val="20"/>
          <w:szCs w:val="20"/>
          <w:color w:val="auto"/>
        </w:rPr>
        <w:tab/>
      </w:r>
      <w:r>
        <w:rPr>
          <w:rFonts w:ascii="Courier New" w:cs="Courier New" w:eastAsia="Courier New" w:hAnsi="Courier New"/>
          <w:sz w:val="15"/>
          <w:szCs w:val="15"/>
          <w:color w:val="auto"/>
        </w:rPr>
        <w:t>software</w:t>
        <w:tab/>
        <w:t>as</w:t>
      </w:r>
    </w:p>
    <w:p>
      <w:pPr>
        <w:ind w:left="3160"/>
        <w:spacing w:after="0" w:line="238" w:lineRule="auto"/>
        <w:rPr>
          <w:sz w:val="20"/>
          <w:szCs w:val="20"/>
          <w:color w:val="auto"/>
        </w:rPr>
      </w:pPr>
      <w:r>
        <w:rPr>
          <w:rFonts w:ascii="Courier New" w:cs="Courier New" w:eastAsia="Courier New" w:hAnsi="Courier New"/>
          <w:sz w:val="15"/>
          <w:szCs w:val="15"/>
          <w:color w:val="auto"/>
        </w:rPr>
        <w:t>necessary for effective system operation.</w:t>
      </w:r>
    </w:p>
    <w:p>
      <w:pPr>
        <w:spacing w:after="0" w:line="169" w:lineRule="exact"/>
        <w:rPr>
          <w:sz w:val="20"/>
          <w:szCs w:val="20"/>
          <w:color w:val="auto"/>
        </w:rPr>
      </w:pPr>
    </w:p>
    <w:p>
      <w:pPr>
        <w:ind w:left="3260"/>
        <w:spacing w:after="0"/>
        <w:tabs>
          <w:tab w:leader="none" w:pos="5620" w:val="left"/>
        </w:tabs>
        <w:rPr>
          <w:sz w:val="20"/>
          <w:szCs w:val="20"/>
          <w:color w:val="auto"/>
        </w:rPr>
      </w:pPr>
      <w:r>
        <w:rPr>
          <w:rFonts w:ascii="Courier New" w:cs="Courier New" w:eastAsia="Courier New" w:hAnsi="Courier New"/>
          <w:sz w:val="15"/>
          <w:szCs w:val="15"/>
          <w:color w:val="auto"/>
        </w:rPr>
        <w:t>Provide an outage history</w:t>
      </w:r>
      <w:r>
        <w:rPr>
          <w:sz w:val="20"/>
          <w:szCs w:val="20"/>
          <w:color w:val="auto"/>
        </w:rPr>
        <w:tab/>
      </w:r>
      <w:r>
        <w:rPr>
          <w:rFonts w:ascii="Courier New" w:cs="Courier New" w:eastAsia="Courier New" w:hAnsi="Courier New"/>
          <w:sz w:val="14"/>
          <w:szCs w:val="14"/>
          <w:color w:val="auto"/>
        </w:rPr>
        <w:t>database of * by</w:t>
      </w:r>
    </w:p>
    <w:p>
      <w:pPr>
        <w:ind w:left="3160"/>
        <w:spacing w:after="0"/>
        <w:tabs>
          <w:tab w:leader="none" w:pos="3940" w:val="left"/>
          <w:tab w:leader="none" w:pos="4380" w:val="left"/>
          <w:tab w:leader="none" w:pos="5440" w:val="left"/>
        </w:tabs>
        <w:rPr>
          <w:sz w:val="20"/>
          <w:szCs w:val="20"/>
          <w:color w:val="auto"/>
        </w:rPr>
      </w:pPr>
      <w:r>
        <w:rPr>
          <w:rFonts w:ascii="Courier New" w:cs="Courier New" w:eastAsia="Courier New" w:hAnsi="Courier New"/>
          <w:sz w:val="15"/>
          <w:szCs w:val="15"/>
          <w:color w:val="auto"/>
        </w:rPr>
        <w:t>premise</w:t>
        <w:tab/>
        <w:t>for</w:t>
        <w:tab/>
        <w:t>historical</w:t>
      </w:r>
      <w:r>
        <w:rPr>
          <w:sz w:val="20"/>
          <w:szCs w:val="20"/>
          <w:color w:val="auto"/>
        </w:rPr>
        <w:tab/>
      </w:r>
      <w:r>
        <w:rPr>
          <w:rFonts w:ascii="Courier New" w:cs="Courier New" w:eastAsia="Courier New" w:hAnsi="Courier New"/>
          <w:sz w:val="14"/>
          <w:szCs w:val="14"/>
          <w:color w:val="auto"/>
        </w:rPr>
        <w:t>studies to support</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customer guarantees and to add new rates and</w:t>
      </w:r>
    </w:p>
    <w:p>
      <w:pPr>
        <w:spacing w:after="0" w:line="5" w:lineRule="exact"/>
        <w:rPr>
          <w:sz w:val="20"/>
          <w:szCs w:val="20"/>
          <w:color w:val="auto"/>
        </w:rPr>
      </w:pPr>
    </w:p>
    <w:p>
      <w:pPr>
        <w:ind w:left="3160"/>
        <w:spacing w:after="0"/>
        <w:tabs>
          <w:tab w:leader="none" w:pos="4120" w:val="left"/>
          <w:tab w:leader="none" w:pos="5260" w:val="left"/>
          <w:tab w:leader="none" w:pos="6060" w:val="left"/>
        </w:tabs>
        <w:rPr>
          <w:sz w:val="20"/>
          <w:szCs w:val="20"/>
          <w:color w:val="auto"/>
        </w:rPr>
      </w:pPr>
      <w:r>
        <w:rPr>
          <w:rFonts w:ascii="Courier New" w:cs="Courier New" w:eastAsia="Courier New" w:hAnsi="Courier New"/>
          <w:sz w:val="15"/>
          <w:szCs w:val="15"/>
          <w:color w:val="auto"/>
        </w:rPr>
        <w:t>inquiries</w:t>
        <w:tab/>
        <w:t>that result</w:t>
        <w:tab/>
        <w:t>after a</w:t>
      </w:r>
      <w:r>
        <w:rPr>
          <w:sz w:val="20"/>
          <w:szCs w:val="20"/>
          <w:color w:val="auto"/>
        </w:rPr>
        <w:tab/>
      </w:r>
      <w:r>
        <w:rPr>
          <w:rFonts w:ascii="Courier New" w:cs="Courier New" w:eastAsia="Courier New" w:hAnsi="Courier New"/>
          <w:sz w:val="14"/>
          <w:szCs w:val="14"/>
          <w:color w:val="auto"/>
        </w:rPr>
        <w:t>significant</w:t>
      </w:r>
    </w:p>
    <w:p>
      <w:pPr>
        <w:ind w:left="3160"/>
        <w:spacing w:after="0"/>
        <w:rPr>
          <w:sz w:val="20"/>
          <w:szCs w:val="20"/>
          <w:color w:val="auto"/>
        </w:rPr>
      </w:pPr>
      <w:r>
        <w:rPr>
          <w:rFonts w:ascii="Courier New" w:cs="Courier New" w:eastAsia="Courier New" w:hAnsi="Courier New"/>
          <w:sz w:val="15"/>
          <w:szCs w:val="15"/>
          <w:color w:val="auto"/>
        </w:rPr>
        <w:t>outage is completed.</w:t>
      </w:r>
    </w:p>
    <w:p>
      <w:pPr>
        <w:spacing w:after="0" w:line="169" w:lineRule="exact"/>
        <w:rPr>
          <w:sz w:val="20"/>
          <w:szCs w:val="20"/>
          <w:color w:val="auto"/>
        </w:rPr>
      </w:pPr>
    </w:p>
    <w:p>
      <w:pPr>
        <w:ind w:left="3260"/>
        <w:spacing w:after="0"/>
        <w:tabs>
          <w:tab w:leader="none" w:pos="4280" w:val="left"/>
          <w:tab w:leader="none" w:pos="4820" w:val="left"/>
          <w:tab w:leader="none" w:pos="6500" w:val="left"/>
        </w:tabs>
        <w:rPr>
          <w:sz w:val="20"/>
          <w:szCs w:val="20"/>
          <w:color w:val="auto"/>
        </w:rPr>
      </w:pPr>
      <w:r>
        <w:rPr>
          <w:rFonts w:ascii="Courier New" w:cs="Courier New" w:eastAsia="Courier New" w:hAnsi="Courier New"/>
          <w:sz w:val="15"/>
          <w:szCs w:val="15"/>
          <w:color w:val="auto"/>
        </w:rPr>
        <w:t>Contractor</w:t>
        <w:tab/>
        <w:t>will</w:t>
        <w:tab/>
        <w:t>provide * and DCI</w:t>
      </w:r>
      <w:r>
        <w:rPr>
          <w:sz w:val="20"/>
          <w:szCs w:val="20"/>
          <w:color w:val="auto"/>
        </w:rPr>
        <w:tab/>
      </w:r>
      <w:r>
        <w:rPr>
          <w:rFonts w:ascii="Courier New" w:cs="Courier New" w:eastAsia="Courier New" w:hAnsi="Courier New"/>
          <w:sz w:val="14"/>
          <w:szCs w:val="14"/>
          <w:color w:val="auto"/>
        </w:rPr>
        <w:t>Sentry</w:t>
      </w:r>
    </w:p>
    <w:p>
      <w:pPr>
        <w:ind w:left="3160"/>
        <w:spacing w:after="0"/>
        <w:tabs>
          <w:tab w:leader="none" w:pos="4820" w:val="left"/>
        </w:tabs>
        <w:rPr>
          <w:sz w:val="20"/>
          <w:szCs w:val="20"/>
          <w:color w:val="auto"/>
        </w:rPr>
      </w:pPr>
      <w:r>
        <w:rPr>
          <w:rFonts w:ascii="Courier New" w:cs="Courier New" w:eastAsia="Courier New" w:hAnsi="Courier New"/>
          <w:sz w:val="15"/>
          <w:szCs w:val="15"/>
          <w:color w:val="auto"/>
        </w:rPr>
        <w:t>outage capability</w:t>
      </w:r>
      <w:r>
        <w:rPr>
          <w:sz w:val="20"/>
          <w:szCs w:val="20"/>
          <w:color w:val="auto"/>
        </w:rPr>
        <w:tab/>
      </w:r>
      <w:r>
        <w:rPr>
          <w:rFonts w:ascii="Courier New" w:cs="Courier New" w:eastAsia="Courier New" w:hAnsi="Courier New"/>
          <w:sz w:val="14"/>
          <w:szCs w:val="14"/>
          <w:color w:val="auto"/>
        </w:rPr>
        <w:t>through the fixed network</w:t>
      </w:r>
    </w:p>
    <w:p>
      <w:pPr>
        <w:ind w:left="3160"/>
        <w:spacing w:after="0"/>
        <w:tabs>
          <w:tab w:leader="none" w:pos="4820" w:val="left"/>
          <w:tab w:leader="none" w:pos="5340" w:val="left"/>
        </w:tabs>
        <w:rPr>
          <w:sz w:val="20"/>
          <w:szCs w:val="20"/>
          <w:color w:val="auto"/>
        </w:rPr>
      </w:pPr>
      <w:r>
        <w:rPr>
          <w:rFonts w:ascii="Courier New" w:cs="Courier New" w:eastAsia="Courier New" w:hAnsi="Courier New"/>
          <w:sz w:val="15"/>
          <w:szCs w:val="15"/>
          <w:color w:val="auto"/>
        </w:rPr>
        <w:t>by * , consistent</w:t>
        <w:tab/>
        <w:t>with</w:t>
      </w:r>
      <w:r>
        <w:rPr>
          <w:sz w:val="20"/>
          <w:szCs w:val="20"/>
          <w:color w:val="auto"/>
        </w:rPr>
        <w:tab/>
      </w:r>
      <w:r>
        <w:rPr>
          <w:rFonts w:ascii="Courier New" w:cs="Courier New" w:eastAsia="Courier New" w:hAnsi="Courier New"/>
          <w:sz w:val="14"/>
          <w:szCs w:val="14"/>
          <w:color w:val="auto"/>
        </w:rPr>
        <w:t>performance of * as</w:t>
      </w:r>
    </w:p>
    <w:p>
      <w:pPr>
        <w:ind w:left="3160"/>
        <w:spacing w:after="0" w:line="238" w:lineRule="auto"/>
        <w:rPr>
          <w:sz w:val="20"/>
          <w:szCs w:val="20"/>
          <w:color w:val="auto"/>
        </w:rPr>
      </w:pPr>
      <w:r>
        <w:rPr>
          <w:rFonts w:ascii="Courier New" w:cs="Courier New" w:eastAsia="Courier New" w:hAnsi="Courier New"/>
          <w:sz w:val="15"/>
          <w:szCs w:val="15"/>
          <w:color w:val="auto"/>
        </w:rPr>
        <w:t>identified on Schedule J.</w:t>
      </w:r>
    </w:p>
    <w:p>
      <w:pPr>
        <w:spacing w:after="0" w:line="33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Virtual Customer Service Orders:</w:t>
      </w:r>
    </w:p>
    <w:p>
      <w:pPr>
        <w:ind w:left="2380"/>
        <w:spacing w:after="0"/>
        <w:tabs>
          <w:tab w:leader="none" w:pos="3400" w:val="left"/>
          <w:tab w:leader="none" w:pos="4020" w:val="left"/>
        </w:tabs>
        <w:rPr>
          <w:sz w:val="20"/>
          <w:szCs w:val="20"/>
          <w:color w:val="auto"/>
        </w:rPr>
      </w:pPr>
      <w:r>
        <w:rPr>
          <w:rFonts w:ascii="Courier New" w:cs="Courier New" w:eastAsia="Courier New" w:hAnsi="Courier New"/>
          <w:sz w:val="15"/>
          <w:szCs w:val="15"/>
          <w:color w:val="auto"/>
        </w:rPr>
        <w:t>Contractor</w:t>
        <w:tab/>
        <w:t>shall</w:t>
      </w:r>
      <w:r>
        <w:rPr>
          <w:sz w:val="20"/>
          <w:szCs w:val="20"/>
          <w:color w:val="auto"/>
        </w:rPr>
        <w:tab/>
      </w:r>
      <w:r>
        <w:rPr>
          <w:rFonts w:ascii="Courier New" w:cs="Courier New" w:eastAsia="Courier New" w:hAnsi="Courier New"/>
          <w:sz w:val="14"/>
          <w:szCs w:val="14"/>
          <w:color w:val="auto"/>
        </w:rPr>
        <w:t>utilize data supplied by the fixed</w:t>
      </w:r>
    </w:p>
    <w:p>
      <w:pPr>
        <w:ind w:left="2380"/>
        <w:spacing w:after="0"/>
        <w:tabs>
          <w:tab w:leader="none" w:pos="3140" w:val="left"/>
          <w:tab w:leader="none" w:pos="4280" w:val="left"/>
          <w:tab w:leader="none" w:pos="5180" w:val="left"/>
          <w:tab w:leader="none" w:pos="5960" w:val="left"/>
          <w:tab w:leader="none" w:pos="6660" w:val="left"/>
        </w:tabs>
        <w:rPr>
          <w:sz w:val="20"/>
          <w:szCs w:val="20"/>
          <w:color w:val="auto"/>
        </w:rPr>
      </w:pPr>
      <w:r>
        <w:rPr>
          <w:rFonts w:ascii="Courier New" w:cs="Courier New" w:eastAsia="Courier New" w:hAnsi="Courier New"/>
          <w:sz w:val="15"/>
          <w:szCs w:val="15"/>
          <w:color w:val="auto"/>
        </w:rPr>
        <w:t>network</w:t>
        <w:tab/>
        <w:t>or MV-90 to</w:t>
        <w:tab/>
        <w:t>complete</w:t>
        <w:tab/>
        <w:t>service</w:t>
        <w:tab/>
        <w:t>orders</w:t>
        <w:tab/>
        <w:t>that</w:t>
      </w:r>
    </w:p>
    <w:p>
      <w:pPr>
        <w:ind w:left="2380"/>
        <w:spacing w:after="0" w:line="238" w:lineRule="auto"/>
        <w:rPr>
          <w:sz w:val="20"/>
          <w:szCs w:val="20"/>
          <w:color w:val="auto"/>
        </w:rPr>
      </w:pPr>
      <w:r>
        <w:rPr>
          <w:rFonts w:ascii="Courier New" w:cs="Courier New" w:eastAsia="Courier New" w:hAnsi="Courier New"/>
          <w:sz w:val="15"/>
          <w:szCs w:val="15"/>
          <w:color w:val="auto"/>
        </w:rPr>
        <w:t>require readings. Contractor shall:</w:t>
      </w:r>
    </w:p>
    <w:p>
      <w:pPr>
        <w:spacing w:after="0" w:line="169" w:lineRule="exact"/>
        <w:rPr>
          <w:sz w:val="20"/>
          <w:szCs w:val="20"/>
          <w:color w:val="auto"/>
        </w:rPr>
      </w:pPr>
    </w:p>
    <w:p>
      <w:pPr>
        <w:ind w:left="3260"/>
        <w:spacing w:after="0"/>
        <w:tabs>
          <w:tab w:leader="none" w:pos="4280" w:val="left"/>
          <w:tab w:leader="none" w:pos="4740" w:val="left"/>
          <w:tab w:leader="none" w:pos="5520" w:val="left"/>
          <w:tab w:leader="none" w:pos="6140" w:val="left"/>
        </w:tabs>
        <w:rPr>
          <w:sz w:val="20"/>
          <w:szCs w:val="20"/>
          <w:color w:val="auto"/>
        </w:rPr>
      </w:pPr>
      <w:r>
        <w:rPr>
          <w:rFonts w:ascii="Courier New" w:cs="Courier New" w:eastAsia="Courier New" w:hAnsi="Courier New"/>
          <w:sz w:val="15"/>
          <w:szCs w:val="15"/>
          <w:color w:val="auto"/>
        </w:rPr>
        <w:t>Integrate</w:t>
        <w:tab/>
        <w:t>the</w:t>
        <w:tab/>
        <w:t>system</w:t>
        <w:tab/>
        <w:t>with</w:t>
      </w:r>
      <w:r>
        <w:rPr>
          <w:sz w:val="20"/>
          <w:szCs w:val="20"/>
          <w:color w:val="auto"/>
        </w:rPr>
        <w:tab/>
      </w:r>
      <w:r>
        <w:rPr>
          <w:rFonts w:ascii="Courier New" w:cs="Courier New" w:eastAsia="Courier New" w:hAnsi="Courier New"/>
          <w:sz w:val="14"/>
          <w:szCs w:val="14"/>
          <w:color w:val="auto"/>
        </w:rPr>
        <w:t>Duquesne's</w:t>
      </w:r>
    </w:p>
    <w:p>
      <w:pPr>
        <w:ind w:left="3160"/>
        <w:spacing w:after="0"/>
        <w:tabs>
          <w:tab w:leader="none" w:pos="4120" w:val="left"/>
          <w:tab w:leader="none" w:pos="4740" w:val="left"/>
          <w:tab w:leader="none" w:pos="5520" w:val="left"/>
        </w:tabs>
        <w:rPr>
          <w:sz w:val="20"/>
          <w:szCs w:val="20"/>
          <w:color w:val="auto"/>
        </w:rPr>
      </w:pPr>
      <w:r>
        <w:rPr>
          <w:rFonts w:ascii="Courier New" w:cs="Courier New" w:eastAsia="Courier New" w:hAnsi="Courier New"/>
          <w:sz w:val="15"/>
          <w:szCs w:val="15"/>
          <w:color w:val="auto"/>
        </w:rPr>
        <w:t>automated</w:t>
        <w:tab/>
        <w:t>field</w:t>
        <w:tab/>
        <w:t>service</w:t>
      </w:r>
      <w:r>
        <w:rPr>
          <w:sz w:val="20"/>
          <w:szCs w:val="20"/>
          <w:color w:val="auto"/>
        </w:rPr>
        <w:tab/>
      </w:r>
      <w:r>
        <w:rPr>
          <w:rFonts w:ascii="Courier New" w:cs="Courier New" w:eastAsia="Courier New" w:hAnsi="Courier New"/>
          <w:sz w:val="14"/>
          <w:szCs w:val="14"/>
          <w:color w:val="auto"/>
        </w:rPr>
        <w:t>system to provide</w:t>
      </w:r>
    </w:p>
    <w:p>
      <w:pPr>
        <w:ind w:left="3160"/>
        <w:spacing w:after="0"/>
        <w:rPr>
          <w:sz w:val="20"/>
          <w:szCs w:val="20"/>
          <w:color w:val="auto"/>
        </w:rPr>
      </w:pPr>
      <w:r>
        <w:rPr>
          <w:rFonts w:ascii="Courier New" w:cs="Courier New" w:eastAsia="Courier New" w:hAnsi="Courier New"/>
          <w:sz w:val="15"/>
          <w:szCs w:val="15"/>
          <w:color w:val="auto"/>
        </w:rPr>
        <w:t>readings for service orders.</w:t>
      </w:r>
    </w:p>
    <w:p>
      <w:pPr>
        <w:spacing w:after="0" w:line="168" w:lineRule="exact"/>
        <w:rPr>
          <w:sz w:val="20"/>
          <w:szCs w:val="20"/>
          <w:color w:val="auto"/>
        </w:rPr>
      </w:pPr>
    </w:p>
    <w:p>
      <w:pPr>
        <w:jc w:val="center"/>
        <w:ind w:right="-80"/>
        <w:spacing w:after="0"/>
        <w:tabs>
          <w:tab w:leader="none" w:pos="160" w:val="left"/>
          <w:tab w:leader="none" w:pos="140" w:val="left"/>
          <w:tab w:leader="none" w:pos="160" w:val="left"/>
          <w:tab w:leader="none" w:pos="160" w:val="left"/>
          <w:tab w:leader="none" w:pos="160" w:val="left"/>
        </w:tabs>
        <w:rPr>
          <w:sz w:val="20"/>
          <w:szCs w:val="20"/>
          <w:color w:val="auto"/>
        </w:rPr>
      </w:pPr>
      <w:r>
        <w:rPr>
          <w:rFonts w:ascii="Courier New" w:cs="Courier New" w:eastAsia="Courier New" w:hAnsi="Courier New"/>
          <w:sz w:val="15"/>
          <w:szCs w:val="15"/>
          <w:color w:val="auto"/>
        </w:rPr>
        <w:t>Provide</w:t>
        <w:tab/>
        <w:t>a</w:t>
        <w:tab/>
        <w:t>mechanism</w:t>
        <w:tab/>
        <w:t>to</w:t>
        <w:tab/>
        <w:t>report</w:t>
      </w:r>
      <w:r>
        <w:rPr>
          <w:sz w:val="20"/>
          <w:szCs w:val="20"/>
          <w:color w:val="auto"/>
        </w:rPr>
        <w:tab/>
      </w:r>
      <w:r>
        <w:rPr>
          <w:rFonts w:ascii="Courier New" w:cs="Courier New" w:eastAsia="Courier New" w:hAnsi="Courier New"/>
          <w:sz w:val="14"/>
          <w:szCs w:val="14"/>
          <w:color w:val="auto"/>
        </w:rPr>
        <w:t>possible</w:t>
      </w:r>
    </w:p>
    <w:p>
      <w:pPr>
        <w:spacing w:after="0"/>
        <w:rPr>
          <w:sz w:val="20"/>
          <w:szCs w:val="20"/>
          <w:color w:val="auto"/>
        </w:rPr>
      </w:pPr>
      <w:r>
        <w:rPr>
          <w:rFonts w:ascii="Courier New" w:cs="Courier New" w:eastAsia="Courier New" w:hAnsi="Courier New"/>
          <w:sz w:val="15"/>
          <w:szCs w:val="15"/>
          <w:color w:val="auto"/>
        </w:rPr>
        <w:t>unauthorized usage situations.</w:t>
      </w:r>
    </w:p>
    <w:p>
      <w:pPr>
        <w:spacing w:after="0" w:line="169" w:lineRule="exact"/>
        <w:rPr>
          <w:sz w:val="20"/>
          <w:szCs w:val="20"/>
          <w:color w:val="auto"/>
        </w:rPr>
      </w:pPr>
    </w:p>
    <w:p>
      <w:pPr>
        <w:ind w:left="3260"/>
        <w:spacing w:after="0"/>
        <w:tabs>
          <w:tab w:leader="none" w:pos="4020" w:val="left"/>
          <w:tab w:leader="none" w:pos="5080" w:val="left"/>
        </w:tabs>
        <w:rPr>
          <w:sz w:val="20"/>
          <w:szCs w:val="20"/>
          <w:color w:val="auto"/>
        </w:rPr>
      </w:pPr>
      <w:r>
        <w:rPr>
          <w:rFonts w:ascii="Courier New" w:cs="Courier New" w:eastAsia="Courier New" w:hAnsi="Courier New"/>
          <w:sz w:val="15"/>
          <w:szCs w:val="15"/>
          <w:color w:val="auto"/>
        </w:rPr>
        <w:t>Develop</w:t>
        <w:tab/>
        <w:t>interfaces</w:t>
      </w:r>
      <w:r>
        <w:rPr>
          <w:sz w:val="20"/>
          <w:szCs w:val="20"/>
          <w:color w:val="auto"/>
        </w:rPr>
        <w:tab/>
      </w:r>
      <w:r>
        <w:rPr>
          <w:rFonts w:ascii="Courier New" w:cs="Courier New" w:eastAsia="Courier New" w:hAnsi="Courier New"/>
          <w:sz w:val="14"/>
          <w:szCs w:val="14"/>
          <w:color w:val="auto"/>
        </w:rPr>
        <w:t>between DISCuS service</w:t>
      </w:r>
    </w:p>
    <w:p>
      <w:pPr>
        <w:ind w:left="3160"/>
        <w:spacing w:after="0"/>
        <w:tabs>
          <w:tab w:leader="none" w:pos="3760" w:val="left"/>
          <w:tab w:leader="none" w:pos="4740" w:val="left"/>
          <w:tab w:leader="none" w:pos="6060" w:val="left"/>
          <w:tab w:leader="none" w:pos="6840" w:val="left"/>
        </w:tabs>
        <w:rPr>
          <w:sz w:val="20"/>
          <w:szCs w:val="20"/>
          <w:color w:val="auto"/>
        </w:rPr>
      </w:pPr>
      <w:r>
        <w:rPr>
          <w:rFonts w:ascii="Courier New" w:cs="Courier New" w:eastAsia="Courier New" w:hAnsi="Courier New"/>
          <w:sz w:val="15"/>
          <w:szCs w:val="15"/>
          <w:color w:val="auto"/>
        </w:rPr>
        <w:t>order</w:t>
        <w:tab/>
        <w:t>subsystem</w:t>
        <w:tab/>
        <w:t>and the fixed</w:t>
        <w:tab/>
        <w:t>network</w:t>
        <w:tab/>
        <w:t>to</w:t>
      </w:r>
    </w:p>
    <w:p>
      <w:pPr>
        <w:ind w:left="3160"/>
        <w:spacing w:after="0"/>
        <w:tabs>
          <w:tab w:leader="none" w:pos="4020" w:val="left"/>
          <w:tab w:leader="none" w:pos="4740" w:val="left"/>
          <w:tab w:leader="none" w:pos="5520" w:val="left"/>
          <w:tab w:leader="none" w:pos="6320" w:val="left"/>
        </w:tabs>
        <w:rPr>
          <w:sz w:val="20"/>
          <w:szCs w:val="20"/>
          <w:color w:val="auto"/>
        </w:rPr>
      </w:pPr>
      <w:r>
        <w:rPr>
          <w:rFonts w:ascii="Courier New" w:cs="Courier New" w:eastAsia="Courier New" w:hAnsi="Courier New"/>
          <w:sz w:val="15"/>
          <w:szCs w:val="15"/>
          <w:color w:val="auto"/>
        </w:rPr>
        <w:t>identify</w:t>
        <w:tab/>
        <w:t>when a</w:t>
        <w:tab/>
        <w:t>premise</w:t>
        <w:tab/>
        <w:t>is in a</w:t>
      </w:r>
      <w:r>
        <w:rPr>
          <w:sz w:val="20"/>
          <w:szCs w:val="20"/>
          <w:color w:val="auto"/>
        </w:rPr>
        <w:tab/>
      </w:r>
      <w:r>
        <w:rPr>
          <w:rFonts w:ascii="Courier New" w:cs="Courier New" w:eastAsia="Courier New" w:hAnsi="Courier New"/>
          <w:sz w:val="14"/>
          <w:szCs w:val="14"/>
          <w:color w:val="auto"/>
        </w:rPr>
        <w:t>physical</w:t>
      </w:r>
    </w:p>
    <w:p>
      <w:pPr>
        <w:ind w:left="3160"/>
        <w:spacing w:after="0" w:line="238" w:lineRule="auto"/>
        <w:rPr>
          <w:sz w:val="20"/>
          <w:szCs w:val="20"/>
          <w:color w:val="auto"/>
        </w:rPr>
      </w:pPr>
      <w:r>
        <w:rPr>
          <w:rFonts w:ascii="Courier New" w:cs="Courier New" w:eastAsia="Courier New" w:hAnsi="Courier New"/>
          <w:sz w:val="15"/>
          <w:szCs w:val="15"/>
          <w:color w:val="auto"/>
        </w:rPr>
        <w:t>shutoff state.</w:t>
      </w:r>
    </w:p>
    <w:p>
      <w:pPr>
        <w:spacing w:after="0" w:line="169" w:lineRule="exact"/>
        <w:rPr>
          <w:sz w:val="20"/>
          <w:szCs w:val="20"/>
          <w:color w:val="auto"/>
        </w:rPr>
      </w:pPr>
    </w:p>
    <w:p>
      <w:pPr>
        <w:ind w:left="3260"/>
        <w:spacing w:after="0"/>
        <w:tabs>
          <w:tab w:leader="none" w:pos="4020" w:val="left"/>
          <w:tab w:leader="none" w:pos="6220" w:val="left"/>
        </w:tabs>
        <w:rPr>
          <w:sz w:val="20"/>
          <w:szCs w:val="20"/>
          <w:color w:val="auto"/>
        </w:rPr>
      </w:pPr>
      <w:r>
        <w:rPr>
          <w:rFonts w:ascii="Courier New" w:cs="Courier New" w:eastAsia="Courier New" w:hAnsi="Courier New"/>
          <w:sz w:val="15"/>
          <w:szCs w:val="15"/>
          <w:color w:val="auto"/>
        </w:rPr>
        <w:t>Provide</w:t>
        <w:tab/>
        <w:t>for a new type of meter</w:t>
      </w:r>
      <w:r>
        <w:rPr>
          <w:sz w:val="20"/>
          <w:szCs w:val="20"/>
          <w:color w:val="auto"/>
        </w:rPr>
        <w:tab/>
      </w:r>
      <w:r>
        <w:rPr>
          <w:rFonts w:ascii="Courier New" w:cs="Courier New" w:eastAsia="Courier New" w:hAnsi="Courier New"/>
          <w:sz w:val="14"/>
          <w:szCs w:val="14"/>
          <w:color w:val="auto"/>
        </w:rPr>
        <w:t>status in</w:t>
      </w:r>
    </w:p>
    <w:p>
      <w:pPr>
        <w:ind w:left="3160"/>
        <w:spacing w:after="0"/>
        <w:tabs>
          <w:tab w:leader="none" w:pos="3840" w:val="left"/>
          <w:tab w:leader="none" w:pos="4200" w:val="left"/>
          <w:tab w:leader="none" w:pos="5080" w:val="left"/>
          <w:tab w:leader="none" w:pos="5780" w:val="left"/>
          <w:tab w:leader="none" w:pos="6400" w:val="left"/>
        </w:tabs>
        <w:rPr>
          <w:sz w:val="20"/>
          <w:szCs w:val="20"/>
          <w:color w:val="auto"/>
        </w:rPr>
      </w:pPr>
      <w:r>
        <w:rPr>
          <w:rFonts w:ascii="Courier New" w:cs="Courier New" w:eastAsia="Courier New" w:hAnsi="Courier New"/>
          <w:sz w:val="15"/>
          <w:szCs w:val="15"/>
          <w:color w:val="auto"/>
        </w:rPr>
        <w:t>DISCuS</w:t>
        <w:tab/>
        <w:t>to</w:t>
        <w:tab/>
        <w:t>identify</w:t>
        <w:tab/>
        <w:t>when a</w:t>
        <w:tab/>
        <w:t>meter</w:t>
      </w:r>
      <w:r>
        <w:rPr>
          <w:sz w:val="20"/>
          <w:szCs w:val="20"/>
          <w:color w:val="auto"/>
        </w:rPr>
        <w:tab/>
      </w:r>
      <w:r>
        <w:rPr>
          <w:rFonts w:ascii="Courier New" w:cs="Courier New" w:eastAsia="Courier New" w:hAnsi="Courier New"/>
          <w:sz w:val="14"/>
          <w:szCs w:val="14"/>
          <w:color w:val="auto"/>
        </w:rPr>
        <w:t>is in a</w:t>
      </w:r>
    </w:p>
    <w:p>
      <w:pPr>
        <w:ind w:left="3160"/>
        <w:spacing w:after="0"/>
        <w:rPr>
          <w:sz w:val="20"/>
          <w:szCs w:val="20"/>
          <w:color w:val="auto"/>
        </w:rPr>
      </w:pPr>
      <w:r>
        <w:rPr>
          <w:rFonts w:ascii="Courier New" w:cs="Courier New" w:eastAsia="Courier New" w:hAnsi="Courier New"/>
          <w:sz w:val="15"/>
          <w:szCs w:val="15"/>
          <w:color w:val="auto"/>
        </w:rPr>
        <w:t>"Virtual" off state.</w:t>
      </w:r>
    </w:p>
    <w:p>
      <w:pPr>
        <w:spacing w:after="0" w:line="16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New Meter Types:</w:t>
      </w:r>
    </w:p>
    <w:p>
      <w:pPr>
        <w:ind w:left="2380"/>
        <w:spacing w:after="0"/>
        <w:tabs>
          <w:tab w:leader="none" w:pos="3400" w:val="left"/>
          <w:tab w:leader="none" w:pos="4020" w:val="left"/>
          <w:tab w:leader="none" w:pos="5180" w:val="left"/>
          <w:tab w:leader="none" w:pos="6220" w:val="left"/>
        </w:tabs>
        <w:rPr>
          <w:sz w:val="20"/>
          <w:szCs w:val="20"/>
          <w:color w:val="auto"/>
        </w:rPr>
      </w:pPr>
      <w:r>
        <w:rPr>
          <w:rFonts w:ascii="Courier New" w:cs="Courier New" w:eastAsia="Courier New" w:hAnsi="Courier New"/>
          <w:sz w:val="15"/>
          <w:szCs w:val="15"/>
          <w:color w:val="auto"/>
        </w:rPr>
        <w:t>Contractor</w:t>
        <w:tab/>
        <w:t>shall</w:t>
        <w:tab/>
        <w:t>provide the</w:t>
        <w:tab/>
        <w:t>ability to</w:t>
      </w:r>
      <w:r>
        <w:rPr>
          <w:sz w:val="20"/>
          <w:szCs w:val="20"/>
          <w:color w:val="auto"/>
        </w:rPr>
        <w:tab/>
      </w:r>
      <w:r>
        <w:rPr>
          <w:rFonts w:ascii="Courier New" w:cs="Courier New" w:eastAsia="Courier New" w:hAnsi="Courier New"/>
          <w:sz w:val="14"/>
          <w:szCs w:val="14"/>
          <w:color w:val="auto"/>
        </w:rPr>
        <w:t>configure</w:t>
      </w:r>
    </w:p>
    <w:p>
      <w:pPr>
        <w:ind w:left="2380"/>
        <w:spacing w:after="0"/>
        <w:tabs>
          <w:tab w:leader="none" w:pos="3060" w:val="left"/>
          <w:tab w:leader="none" w:pos="3400" w:val="left"/>
          <w:tab w:leader="none" w:pos="4200" w:val="left"/>
          <w:tab w:leader="none" w:pos="4900" w:val="left"/>
          <w:tab w:leader="none" w:pos="5340" w:val="left"/>
          <w:tab w:leader="none" w:pos="6500" w:val="left"/>
        </w:tabs>
        <w:rPr>
          <w:sz w:val="20"/>
          <w:szCs w:val="20"/>
          <w:color w:val="auto"/>
        </w:rPr>
      </w:pPr>
      <w:r>
        <w:rPr>
          <w:rFonts w:ascii="Courier New" w:cs="Courier New" w:eastAsia="Courier New" w:hAnsi="Courier New"/>
          <w:sz w:val="15"/>
          <w:szCs w:val="15"/>
          <w:color w:val="auto"/>
        </w:rPr>
        <w:t>meters</w:t>
        <w:tab/>
        <w:t>to</w:t>
        <w:tab/>
        <w:t>measure</w:t>
        <w:tab/>
        <w:t>Demand</w:t>
        <w:tab/>
        <w:t>and</w:t>
        <w:tab/>
        <w:t>Time Of Use</w:t>
      </w:r>
      <w:r>
        <w:rPr>
          <w:sz w:val="20"/>
          <w:szCs w:val="20"/>
          <w:color w:val="auto"/>
        </w:rPr>
        <w:tab/>
      </w:r>
      <w:r>
        <w:rPr>
          <w:rFonts w:ascii="Courier New" w:cs="Courier New" w:eastAsia="Courier New" w:hAnsi="Courier New"/>
          <w:sz w:val="14"/>
          <w:szCs w:val="14"/>
          <w:color w:val="auto"/>
        </w:rPr>
        <w:t>(TOU).</w:t>
      </w:r>
    </w:p>
    <w:p>
      <w:pPr>
        <w:ind w:left="2380"/>
        <w:spacing w:after="0" w:line="238" w:lineRule="auto"/>
        <w:rPr>
          <w:sz w:val="20"/>
          <w:szCs w:val="20"/>
          <w:color w:val="auto"/>
        </w:rPr>
      </w:pPr>
      <w:r>
        <w:rPr>
          <w:rFonts w:ascii="Courier New" w:cs="Courier New" w:eastAsia="Courier New" w:hAnsi="Courier New"/>
          <w:sz w:val="15"/>
          <w:szCs w:val="15"/>
          <w:color w:val="auto"/>
        </w:rPr>
        <w:t>Contractor shall:</w:t>
      </w:r>
    </w:p>
    <w:p>
      <w:pPr>
        <w:sectPr>
          <w:pgSz w:w="11900" w:h="16838" w:orient="portrait"/>
          <w:cols w:equalWidth="0" w:num="1">
            <w:col w:w="10219"/>
          </w:cols>
          <w:pgMar w:left="240" w:top="961" w:right="1440" w:bottom="1440" w:gutter="0" w:footer="0" w:header="0"/>
        </w:sectPr>
      </w:pPr>
    </w:p>
    <w:bookmarkStart w:id="76" w:name="page77"/>
    <w:bookmarkEnd w:id="76"/>
    <w:p>
      <w:pPr>
        <w:ind w:left="3260"/>
        <w:spacing w:after="0"/>
        <w:rPr>
          <w:sz w:val="20"/>
          <w:szCs w:val="20"/>
          <w:color w:val="auto"/>
        </w:rPr>
      </w:pPr>
      <w:r>
        <w:rPr>
          <w:rFonts w:ascii="Courier New" w:cs="Courier New" w:eastAsia="Courier New" w:hAnsi="Courier New"/>
          <w:sz w:val="14"/>
          <w:szCs w:val="14"/>
          <w:color w:val="auto"/>
        </w:rPr>
        <w:t>Provide an interface into the fixed network</w:t>
      </w:r>
    </w:p>
    <w:p>
      <w:pPr>
        <w:spacing w:after="0" w:line="5" w:lineRule="exact"/>
        <w:rPr>
          <w:sz w:val="20"/>
          <w:szCs w:val="20"/>
          <w:color w:val="auto"/>
        </w:rPr>
      </w:pPr>
    </w:p>
    <w:p>
      <w:pPr>
        <w:ind w:left="3160"/>
        <w:spacing w:after="0"/>
        <w:tabs>
          <w:tab w:leader="none" w:pos="3500" w:val="left"/>
          <w:tab w:leader="none" w:pos="4460" w:val="left"/>
          <w:tab w:leader="none" w:pos="5000" w:val="left"/>
          <w:tab w:leader="none" w:pos="6580" w:val="left"/>
          <w:tab w:leader="none" w:pos="6940" w:val="left"/>
        </w:tabs>
        <w:rPr>
          <w:sz w:val="20"/>
          <w:szCs w:val="20"/>
          <w:color w:val="auto"/>
        </w:rPr>
      </w:pPr>
      <w:r>
        <w:rPr>
          <w:rFonts w:ascii="Courier New" w:cs="Courier New" w:eastAsia="Courier New" w:hAnsi="Courier New"/>
          <w:sz w:val="15"/>
          <w:szCs w:val="15"/>
          <w:color w:val="auto"/>
        </w:rPr>
        <w:t>to</w:t>
        <w:tab/>
        <w:t>establish</w:t>
        <w:tab/>
        <w:t>the</w:t>
        <w:tab/>
        <w:t>reconfiguration</w:t>
        <w:tab/>
        <w:t>of</w:t>
      </w:r>
      <w:r>
        <w:rPr>
          <w:sz w:val="20"/>
          <w:szCs w:val="20"/>
          <w:color w:val="auto"/>
        </w:rPr>
        <w:tab/>
      </w:r>
      <w:r>
        <w:rPr>
          <w:rFonts w:ascii="Courier New" w:cs="Courier New" w:eastAsia="Courier New" w:hAnsi="Courier New"/>
          <w:sz w:val="13"/>
          <w:szCs w:val="13"/>
          <w:color w:val="auto"/>
        </w:rPr>
        <w:t>a</w:t>
      </w:r>
    </w:p>
    <w:p>
      <w:pPr>
        <w:ind w:left="3160"/>
        <w:spacing w:after="0"/>
        <w:tabs>
          <w:tab w:leader="none" w:pos="3940" w:val="left"/>
        </w:tabs>
        <w:rPr>
          <w:sz w:val="20"/>
          <w:szCs w:val="20"/>
          <w:color w:val="auto"/>
        </w:rPr>
      </w:pPr>
      <w:r>
        <w:rPr>
          <w:rFonts w:ascii="Courier New" w:cs="Courier New" w:eastAsia="Courier New" w:hAnsi="Courier New"/>
          <w:sz w:val="15"/>
          <w:szCs w:val="15"/>
          <w:color w:val="auto"/>
        </w:rPr>
        <w:t>current</w:t>
      </w:r>
      <w:r>
        <w:rPr>
          <w:sz w:val="20"/>
          <w:szCs w:val="20"/>
          <w:color w:val="auto"/>
        </w:rPr>
        <w:tab/>
      </w:r>
      <w:r>
        <w:rPr>
          <w:rFonts w:ascii="Courier New" w:cs="Courier New" w:eastAsia="Courier New" w:hAnsi="Courier New"/>
          <w:sz w:val="14"/>
          <w:szCs w:val="14"/>
          <w:color w:val="auto"/>
        </w:rPr>
        <w:t>premise from one measure to another</w:t>
      </w:r>
    </w:p>
    <w:p>
      <w:pPr>
        <w:ind w:left="3160"/>
        <w:spacing w:after="0"/>
        <w:tabs>
          <w:tab w:leader="none" w:pos="4020" w:val="left"/>
          <w:tab w:leader="none" w:pos="4900" w:val="left"/>
          <w:tab w:leader="none" w:pos="5700" w:val="left"/>
          <w:tab w:leader="none" w:pos="6140" w:val="left"/>
        </w:tabs>
        <w:rPr>
          <w:sz w:val="20"/>
          <w:szCs w:val="20"/>
          <w:color w:val="auto"/>
        </w:rPr>
      </w:pPr>
      <w:r>
        <w:rPr>
          <w:rFonts w:ascii="Courier New" w:cs="Courier New" w:eastAsia="Courier New" w:hAnsi="Courier New"/>
          <w:sz w:val="15"/>
          <w:szCs w:val="15"/>
          <w:color w:val="auto"/>
        </w:rPr>
        <w:t>to allow</w:t>
        <w:tab/>
        <w:t>Duquesne</w:t>
        <w:tab/>
        <w:t>to meet</w:t>
        <w:tab/>
        <w:t>the</w:t>
      </w:r>
      <w:r>
        <w:rPr>
          <w:sz w:val="20"/>
          <w:szCs w:val="20"/>
          <w:color w:val="auto"/>
        </w:rPr>
        <w:tab/>
      </w:r>
      <w:r>
        <w:rPr>
          <w:rFonts w:ascii="Courier New" w:cs="Courier New" w:eastAsia="Courier New" w:hAnsi="Courier New"/>
          <w:sz w:val="14"/>
          <w:szCs w:val="14"/>
          <w:color w:val="auto"/>
        </w:rPr>
        <w:t>needs of a</w:t>
      </w:r>
    </w:p>
    <w:p>
      <w:pPr>
        <w:ind w:left="3160"/>
        <w:spacing w:after="0" w:line="238" w:lineRule="auto"/>
        <w:rPr>
          <w:sz w:val="20"/>
          <w:szCs w:val="20"/>
          <w:color w:val="auto"/>
        </w:rPr>
      </w:pPr>
      <w:r>
        <w:rPr>
          <w:rFonts w:ascii="Courier New" w:cs="Courier New" w:eastAsia="Courier New" w:hAnsi="Courier New"/>
          <w:sz w:val="15"/>
          <w:szCs w:val="15"/>
          <w:color w:val="auto"/>
        </w:rPr>
        <w:t>customer as their use of energy changes.</w:t>
      </w:r>
    </w:p>
    <w:p>
      <w:pPr>
        <w:spacing w:after="0" w:line="169" w:lineRule="exact"/>
        <w:rPr>
          <w:sz w:val="20"/>
          <w:szCs w:val="20"/>
          <w:color w:val="auto"/>
        </w:rPr>
      </w:pPr>
    </w:p>
    <w:p>
      <w:pPr>
        <w:ind w:left="3260"/>
        <w:spacing w:after="0"/>
        <w:tabs>
          <w:tab w:leader="none" w:pos="4020" w:val="left"/>
          <w:tab w:leader="none" w:pos="4820" w:val="left"/>
          <w:tab w:leader="none" w:pos="6140" w:val="left"/>
          <w:tab w:leader="none" w:pos="6660" w:val="left"/>
        </w:tabs>
        <w:rPr>
          <w:sz w:val="20"/>
          <w:szCs w:val="20"/>
          <w:color w:val="auto"/>
        </w:rPr>
      </w:pPr>
      <w:r>
        <w:rPr>
          <w:rFonts w:ascii="Courier New" w:cs="Courier New" w:eastAsia="Courier New" w:hAnsi="Courier New"/>
          <w:sz w:val="15"/>
          <w:szCs w:val="15"/>
          <w:color w:val="auto"/>
        </w:rPr>
        <w:t>Provide</w:t>
        <w:tab/>
        <w:t>demand,</w:t>
        <w:tab/>
        <w:t>consumption,</w:t>
        <w:tab/>
        <w:t>RTP,</w:t>
        <w:tab/>
        <w:t>load</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profile and TOU data for customers requested</w:t>
      </w:r>
    </w:p>
    <w:p>
      <w:pPr>
        <w:spacing w:after="0" w:line="5" w:lineRule="exact"/>
        <w:rPr>
          <w:sz w:val="20"/>
          <w:szCs w:val="20"/>
          <w:color w:val="auto"/>
        </w:rPr>
      </w:pPr>
    </w:p>
    <w:p>
      <w:pPr>
        <w:ind w:left="3160"/>
        <w:spacing w:after="0"/>
        <w:tabs>
          <w:tab w:leader="none" w:pos="3500" w:val="left"/>
          <w:tab w:leader="none" w:pos="4380" w:val="left"/>
          <w:tab w:leader="none" w:pos="4900" w:val="left"/>
          <w:tab w:leader="none" w:pos="5340" w:val="left"/>
          <w:tab w:leader="none" w:pos="6500" w:val="left"/>
        </w:tabs>
        <w:rPr>
          <w:sz w:val="20"/>
          <w:szCs w:val="20"/>
          <w:color w:val="auto"/>
        </w:rPr>
      </w:pPr>
      <w:r>
        <w:rPr>
          <w:rFonts w:ascii="Courier New" w:cs="Courier New" w:eastAsia="Courier New" w:hAnsi="Courier New"/>
          <w:sz w:val="15"/>
          <w:szCs w:val="15"/>
          <w:color w:val="auto"/>
        </w:rPr>
        <w:t>by</w:t>
        <w:tab/>
        <w:t>Duquesne</w:t>
        <w:tab/>
        <w:t>with</w:t>
        <w:tab/>
        <w:t>the</w:t>
        <w:tab/>
        <w:t>calculation</w:t>
      </w:r>
      <w:r>
        <w:rPr>
          <w:sz w:val="20"/>
          <w:szCs w:val="20"/>
          <w:color w:val="auto"/>
        </w:rPr>
        <w:tab/>
      </w:r>
      <w:r>
        <w:rPr>
          <w:rFonts w:ascii="Courier New" w:cs="Courier New" w:eastAsia="Courier New" w:hAnsi="Courier New"/>
          <w:sz w:val="14"/>
          <w:szCs w:val="14"/>
          <w:color w:val="auto"/>
        </w:rPr>
        <w:t>of the</w:t>
      </w:r>
    </w:p>
    <w:p>
      <w:pPr>
        <w:ind w:left="3160"/>
        <w:spacing w:after="0"/>
        <w:tabs>
          <w:tab w:leader="none" w:pos="3840" w:val="left"/>
          <w:tab w:leader="none" w:pos="4740" w:val="left"/>
          <w:tab w:leader="none" w:pos="5440" w:val="left"/>
          <w:tab w:leader="none" w:pos="6400" w:val="left"/>
          <w:tab w:leader="none" w:pos="6760" w:val="left"/>
        </w:tabs>
        <w:rPr>
          <w:sz w:val="20"/>
          <w:szCs w:val="20"/>
          <w:color w:val="auto"/>
        </w:rPr>
      </w:pPr>
      <w:r>
        <w:rPr>
          <w:rFonts w:ascii="Courier New" w:cs="Courier New" w:eastAsia="Courier New" w:hAnsi="Courier New"/>
          <w:sz w:val="15"/>
          <w:szCs w:val="15"/>
          <w:color w:val="auto"/>
        </w:rPr>
        <w:t>usage</w:t>
        <w:tab/>
        <w:t>amounts</w:t>
      </w:r>
      <w:r>
        <w:rPr>
          <w:sz w:val="20"/>
          <w:szCs w:val="20"/>
          <w:color w:val="auto"/>
        </w:rPr>
        <w:tab/>
      </w:r>
      <w:r>
        <w:rPr>
          <w:rFonts w:ascii="Courier New" w:cs="Courier New" w:eastAsia="Courier New" w:hAnsi="Courier New"/>
          <w:sz w:val="15"/>
          <w:szCs w:val="15"/>
          <w:color w:val="auto"/>
        </w:rPr>
        <w:t>being</w:t>
        <w:tab/>
        <w:t>performed</w:t>
        <w:tab/>
        <w:t>by</w:t>
      </w:r>
      <w:r>
        <w:rPr>
          <w:sz w:val="20"/>
          <w:szCs w:val="20"/>
          <w:color w:val="auto"/>
        </w:rPr>
        <w:tab/>
      </w:r>
      <w:r>
        <w:rPr>
          <w:rFonts w:ascii="Courier New" w:cs="Courier New" w:eastAsia="Courier New" w:hAnsi="Courier New"/>
          <w:sz w:val="14"/>
          <w:szCs w:val="14"/>
          <w:color w:val="auto"/>
        </w:rPr>
        <w:t>the</w:t>
      </w:r>
    </w:p>
    <w:p>
      <w:pPr>
        <w:spacing w:after="0" w:line="5" w:lineRule="exact"/>
        <w:rPr>
          <w:sz w:val="20"/>
          <w:szCs w:val="20"/>
          <w:color w:val="auto"/>
        </w:rPr>
      </w:pPr>
    </w:p>
    <w:p>
      <w:pPr>
        <w:ind w:left="3160"/>
        <w:spacing w:after="0"/>
        <w:tabs>
          <w:tab w:leader="none" w:pos="4380" w:val="left"/>
        </w:tabs>
        <w:rPr>
          <w:sz w:val="20"/>
          <w:szCs w:val="20"/>
          <w:color w:val="auto"/>
        </w:rPr>
      </w:pPr>
      <w:r>
        <w:rPr>
          <w:rFonts w:ascii="Courier New" w:cs="Courier New" w:eastAsia="Courier New" w:hAnsi="Courier New"/>
          <w:sz w:val="14"/>
          <w:szCs w:val="14"/>
          <w:color w:val="auto"/>
        </w:rPr>
        <w:t>Contractor's</w:t>
        <w:tab/>
        <w:t>system in a manner approved by</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Duquesne for use in DISCuS.</w:t>
      </w:r>
    </w:p>
    <w:p>
      <w:pPr>
        <w:spacing w:after="0" w:line="169" w:lineRule="exact"/>
        <w:rPr>
          <w:sz w:val="20"/>
          <w:szCs w:val="20"/>
          <w:color w:val="auto"/>
        </w:rPr>
      </w:pPr>
    </w:p>
    <w:p>
      <w:pPr>
        <w:ind w:left="3260"/>
        <w:spacing w:after="0"/>
        <w:tabs>
          <w:tab w:leader="none" w:pos="5340" w:val="left"/>
          <w:tab w:leader="none" w:pos="6220" w:val="left"/>
        </w:tabs>
        <w:rPr>
          <w:sz w:val="20"/>
          <w:szCs w:val="20"/>
          <w:color w:val="auto"/>
        </w:rPr>
      </w:pPr>
      <w:r>
        <w:rPr>
          <w:rFonts w:ascii="Courier New" w:cs="Courier New" w:eastAsia="Courier New" w:hAnsi="Courier New"/>
          <w:sz w:val="15"/>
          <w:szCs w:val="15"/>
          <w:color w:val="auto"/>
        </w:rPr>
        <w:t>Provide other advanced</w:t>
        <w:tab/>
        <w:t>services</w:t>
      </w:r>
      <w:r>
        <w:rPr>
          <w:sz w:val="20"/>
          <w:szCs w:val="20"/>
          <w:color w:val="auto"/>
        </w:rPr>
        <w:tab/>
      </w:r>
      <w:r>
        <w:rPr>
          <w:rFonts w:ascii="Courier New" w:cs="Courier New" w:eastAsia="Courier New" w:hAnsi="Courier New"/>
          <w:sz w:val="14"/>
          <w:szCs w:val="14"/>
          <w:color w:val="auto"/>
        </w:rPr>
        <w:t>involving</w:t>
      </w:r>
    </w:p>
    <w:p>
      <w:pPr>
        <w:spacing w:after="0" w:line="5" w:lineRule="exact"/>
        <w:rPr>
          <w:sz w:val="20"/>
          <w:szCs w:val="20"/>
          <w:color w:val="auto"/>
        </w:rPr>
      </w:pPr>
    </w:p>
    <w:p>
      <w:pPr>
        <w:ind w:left="3160"/>
        <w:spacing w:after="0"/>
        <w:tabs>
          <w:tab w:leader="none" w:pos="4020" w:val="left"/>
        </w:tabs>
        <w:rPr>
          <w:sz w:val="20"/>
          <w:szCs w:val="20"/>
          <w:color w:val="auto"/>
        </w:rPr>
      </w:pPr>
      <w:r>
        <w:rPr>
          <w:rFonts w:ascii="Courier New" w:cs="Courier New" w:eastAsia="Courier New" w:hAnsi="Courier New"/>
          <w:sz w:val="14"/>
          <w:szCs w:val="14"/>
          <w:color w:val="auto"/>
        </w:rPr>
        <w:t>frequent</w:t>
        <w:tab/>
        <w:t>reads as identified in appropriate</w:t>
      </w:r>
    </w:p>
    <w:p>
      <w:pPr>
        <w:spacing w:after="0" w:line="5" w:lineRule="exact"/>
        <w:rPr>
          <w:sz w:val="20"/>
          <w:szCs w:val="20"/>
          <w:color w:val="auto"/>
        </w:rPr>
      </w:pPr>
    </w:p>
    <w:p>
      <w:pPr>
        <w:ind w:left="3160"/>
        <w:spacing w:after="0"/>
        <w:tabs>
          <w:tab w:leader="none" w:pos="4020" w:val="left"/>
          <w:tab w:leader="none" w:pos="4380" w:val="left"/>
          <w:tab w:leader="none" w:pos="4820" w:val="left"/>
          <w:tab w:leader="none" w:pos="5880" w:val="left"/>
          <w:tab w:leader="none" w:pos="6320" w:val="left"/>
          <w:tab w:leader="none" w:pos="6760" w:val="left"/>
        </w:tabs>
        <w:rPr>
          <w:sz w:val="20"/>
          <w:szCs w:val="20"/>
          <w:color w:val="auto"/>
        </w:rPr>
      </w:pPr>
      <w:r>
        <w:rPr>
          <w:rFonts w:ascii="Courier New" w:cs="Courier New" w:eastAsia="Courier New" w:hAnsi="Courier New"/>
          <w:sz w:val="15"/>
          <w:szCs w:val="15"/>
          <w:color w:val="auto"/>
        </w:rPr>
        <w:t>sections</w:t>
        <w:tab/>
        <w:t>of</w:t>
        <w:tab/>
        <w:t>the</w:t>
        <w:tab/>
        <w:t>Agreement.</w:t>
        <w:tab/>
        <w:t>Use</w:t>
        <w:tab/>
        <w:t>* ,</w:t>
      </w:r>
      <w:r>
        <w:rPr>
          <w:sz w:val="20"/>
          <w:szCs w:val="20"/>
          <w:color w:val="auto"/>
        </w:rPr>
        <w:tab/>
      </w:r>
      <w:r>
        <w:rPr>
          <w:rFonts w:ascii="Courier New" w:cs="Courier New" w:eastAsia="Courier New" w:hAnsi="Courier New"/>
          <w:sz w:val="14"/>
          <w:szCs w:val="14"/>
          <w:color w:val="auto"/>
        </w:rPr>
        <w:t>DCI</w:t>
      </w:r>
    </w:p>
    <w:p>
      <w:pPr>
        <w:ind w:left="3160"/>
        <w:spacing w:after="0"/>
        <w:tabs>
          <w:tab w:leader="none" w:pos="4120" w:val="left"/>
          <w:tab w:leader="none" w:pos="5260" w:val="left"/>
          <w:tab w:leader="none" w:pos="6060" w:val="left"/>
          <w:tab w:leader="none" w:pos="6840" w:val="left"/>
        </w:tabs>
        <w:rPr>
          <w:sz w:val="20"/>
          <w:szCs w:val="20"/>
          <w:color w:val="auto"/>
        </w:rPr>
      </w:pPr>
      <w:r>
        <w:rPr>
          <w:rFonts w:ascii="Courier New" w:cs="Courier New" w:eastAsia="Courier New" w:hAnsi="Courier New"/>
          <w:sz w:val="15"/>
          <w:szCs w:val="15"/>
          <w:color w:val="auto"/>
        </w:rPr>
        <w:t>Sentry,</w:t>
      </w:r>
      <w:r>
        <w:rPr>
          <w:sz w:val="20"/>
          <w:szCs w:val="20"/>
          <w:color w:val="auto"/>
        </w:rPr>
        <w:tab/>
      </w:r>
      <w:r>
        <w:rPr>
          <w:rFonts w:ascii="Courier New" w:cs="Courier New" w:eastAsia="Courier New" w:hAnsi="Courier New"/>
          <w:sz w:val="15"/>
          <w:szCs w:val="15"/>
          <w:color w:val="auto"/>
        </w:rPr>
        <w:t>PowerPlus</w:t>
      </w:r>
      <w:r>
        <w:rPr>
          <w:sz w:val="20"/>
          <w:szCs w:val="20"/>
          <w:color w:val="auto"/>
        </w:rPr>
        <w:tab/>
      </w:r>
      <w:r>
        <w:rPr>
          <w:rFonts w:ascii="Courier New" w:cs="Courier New" w:eastAsia="Courier New" w:hAnsi="Courier New"/>
          <w:sz w:val="15"/>
          <w:szCs w:val="15"/>
          <w:color w:val="auto"/>
        </w:rPr>
        <w:t>Alpha</w:t>
      </w:r>
      <w:r>
        <w:rPr>
          <w:sz w:val="20"/>
          <w:szCs w:val="20"/>
          <w:color w:val="auto"/>
        </w:rPr>
        <w:tab/>
      </w:r>
      <w:r>
        <w:rPr>
          <w:rFonts w:ascii="Courier New" w:cs="Courier New" w:eastAsia="Courier New" w:hAnsi="Courier New"/>
          <w:sz w:val="15"/>
          <w:szCs w:val="15"/>
          <w:color w:val="auto"/>
        </w:rPr>
        <w:t>meters</w:t>
        <w:tab/>
        <w:t>as</w:t>
      </w:r>
    </w:p>
    <w:p>
      <w:pPr>
        <w:ind w:left="3160"/>
        <w:spacing w:after="0"/>
        <w:rPr>
          <w:sz w:val="20"/>
          <w:szCs w:val="20"/>
          <w:color w:val="auto"/>
        </w:rPr>
      </w:pPr>
      <w:r>
        <w:rPr>
          <w:rFonts w:ascii="Courier New" w:cs="Courier New" w:eastAsia="Courier New" w:hAnsi="Courier New"/>
          <w:sz w:val="15"/>
          <w:szCs w:val="15"/>
          <w:color w:val="auto"/>
        </w:rPr>
        <w:t>appropriate to acquire the necessary data.</w:t>
      </w:r>
    </w:p>
    <w:p>
      <w:pPr>
        <w:spacing w:after="0" w:line="16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New Rate Offerings:</w:t>
      </w:r>
    </w:p>
    <w:p>
      <w:pPr>
        <w:ind w:left="2380"/>
        <w:spacing w:after="0"/>
        <w:tabs>
          <w:tab w:leader="none" w:pos="3400" w:val="left"/>
          <w:tab w:leader="none" w:pos="4020" w:val="left"/>
          <w:tab w:leader="none" w:pos="5180" w:val="left"/>
        </w:tabs>
        <w:rPr>
          <w:sz w:val="20"/>
          <w:szCs w:val="20"/>
          <w:color w:val="auto"/>
        </w:rPr>
      </w:pPr>
      <w:r>
        <w:rPr>
          <w:rFonts w:ascii="Courier New" w:cs="Courier New" w:eastAsia="Courier New" w:hAnsi="Courier New"/>
          <w:sz w:val="15"/>
          <w:szCs w:val="15"/>
          <w:color w:val="auto"/>
        </w:rPr>
        <w:t>Contractor</w:t>
        <w:tab/>
        <w:t>shall</w:t>
        <w:tab/>
        <w:t>utilize the</w:t>
      </w:r>
      <w:r>
        <w:rPr>
          <w:sz w:val="20"/>
          <w:szCs w:val="20"/>
          <w:color w:val="auto"/>
        </w:rPr>
        <w:tab/>
      </w:r>
      <w:r>
        <w:rPr>
          <w:rFonts w:ascii="Courier New" w:cs="Courier New" w:eastAsia="Courier New" w:hAnsi="Courier New"/>
          <w:sz w:val="14"/>
          <w:szCs w:val="14"/>
          <w:color w:val="auto"/>
        </w:rPr>
        <w:t>features of the fixed</w:t>
      </w:r>
    </w:p>
    <w:p>
      <w:pPr>
        <w:ind w:left="2380"/>
        <w:spacing w:after="0"/>
        <w:tabs>
          <w:tab w:leader="none" w:pos="3140" w:val="left"/>
          <w:tab w:leader="none" w:pos="4120" w:val="left"/>
          <w:tab w:leader="none" w:pos="5340" w:val="left"/>
          <w:tab w:leader="none" w:pos="6320" w:val="left"/>
        </w:tabs>
        <w:rPr>
          <w:sz w:val="20"/>
          <w:szCs w:val="20"/>
          <w:color w:val="auto"/>
        </w:rPr>
      </w:pPr>
      <w:r>
        <w:rPr>
          <w:rFonts w:ascii="Courier New" w:cs="Courier New" w:eastAsia="Courier New" w:hAnsi="Courier New"/>
          <w:sz w:val="15"/>
          <w:szCs w:val="15"/>
          <w:color w:val="auto"/>
        </w:rPr>
        <w:t>network</w:t>
        <w:tab/>
        <w:t>and MV-90</w:t>
        <w:tab/>
        <w:t>applications</w:t>
        <w:tab/>
        <w:t>to create</w:t>
      </w:r>
      <w:r>
        <w:rPr>
          <w:sz w:val="20"/>
          <w:szCs w:val="20"/>
          <w:color w:val="auto"/>
        </w:rPr>
        <w:tab/>
      </w:r>
      <w:r>
        <w:rPr>
          <w:rFonts w:ascii="Courier New" w:cs="Courier New" w:eastAsia="Courier New" w:hAnsi="Courier New"/>
          <w:sz w:val="14"/>
          <w:szCs w:val="14"/>
          <w:color w:val="auto"/>
        </w:rPr>
        <w:t>new rate</w:t>
      </w:r>
    </w:p>
    <w:p>
      <w:pPr>
        <w:spacing w:after="0" w:line="4"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offerings for Duquesne's customers. Contractor shall:</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Define and implement new rate structures in</w:t>
      </w:r>
    </w:p>
    <w:p>
      <w:pPr>
        <w:spacing w:after="0" w:line="11"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DISCuS to support various time-of-use and/or</w:t>
      </w:r>
    </w:p>
    <w:p>
      <w:pPr>
        <w:spacing w:after="0" w:line="11"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demand type consumption billing applications</w:t>
      </w:r>
    </w:p>
    <w:p>
      <w:pPr>
        <w:spacing w:after="0" w:line="5" w:lineRule="exact"/>
        <w:rPr>
          <w:sz w:val="20"/>
          <w:szCs w:val="20"/>
          <w:color w:val="auto"/>
        </w:rPr>
      </w:pPr>
    </w:p>
    <w:p>
      <w:pPr>
        <w:ind w:left="3160"/>
        <w:spacing w:after="0"/>
        <w:tabs>
          <w:tab w:leader="none" w:pos="3580" w:val="left"/>
          <w:tab w:leader="none" w:pos="4020" w:val="left"/>
          <w:tab w:leader="none" w:pos="4640" w:val="left"/>
          <w:tab w:leader="none" w:pos="5080" w:val="left"/>
          <w:tab w:leader="none" w:pos="6060" w:val="left"/>
        </w:tabs>
        <w:rPr>
          <w:sz w:val="20"/>
          <w:szCs w:val="20"/>
          <w:color w:val="auto"/>
        </w:rPr>
      </w:pPr>
      <w:r>
        <w:rPr>
          <w:rFonts w:ascii="Courier New" w:cs="Courier New" w:eastAsia="Courier New" w:hAnsi="Courier New"/>
          <w:sz w:val="15"/>
          <w:szCs w:val="15"/>
          <w:color w:val="auto"/>
        </w:rPr>
        <w:t>to</w:t>
        <w:tab/>
        <w:t>be</w:t>
        <w:tab/>
        <w:t>able</w:t>
        <w:tab/>
        <w:t>to</w:t>
        <w:tab/>
        <w:t>provide</w:t>
      </w:r>
      <w:r>
        <w:rPr>
          <w:sz w:val="20"/>
          <w:szCs w:val="20"/>
          <w:color w:val="auto"/>
        </w:rPr>
        <w:tab/>
      </w:r>
      <w:r>
        <w:rPr>
          <w:rFonts w:ascii="Courier New" w:cs="Courier New" w:eastAsia="Courier New" w:hAnsi="Courier New"/>
          <w:sz w:val="14"/>
          <w:szCs w:val="14"/>
          <w:color w:val="auto"/>
        </w:rPr>
        <w:t>competitive</w:t>
      </w:r>
    </w:p>
    <w:p>
      <w:pPr>
        <w:ind w:left="3160"/>
        <w:spacing w:after="0"/>
        <w:rPr>
          <w:sz w:val="20"/>
          <w:szCs w:val="20"/>
          <w:color w:val="auto"/>
        </w:rPr>
      </w:pPr>
      <w:r>
        <w:rPr>
          <w:rFonts w:ascii="Courier New" w:cs="Courier New" w:eastAsia="Courier New" w:hAnsi="Courier New"/>
          <w:sz w:val="15"/>
          <w:szCs w:val="15"/>
          <w:color w:val="auto"/>
        </w:rPr>
        <w:t>alternatives to Duquesne's customers.</w:t>
      </w:r>
    </w:p>
    <w:p>
      <w:pPr>
        <w:spacing w:after="0" w:line="169" w:lineRule="exact"/>
        <w:rPr>
          <w:sz w:val="20"/>
          <w:szCs w:val="20"/>
          <w:color w:val="auto"/>
        </w:rPr>
      </w:pPr>
    </w:p>
    <w:p>
      <w:pPr>
        <w:ind w:left="3260"/>
        <w:spacing w:after="0"/>
        <w:tabs>
          <w:tab w:leader="none" w:pos="4200" w:val="left"/>
          <w:tab w:leader="none" w:pos="5260" w:val="left"/>
          <w:tab w:leader="none" w:pos="6140" w:val="left"/>
          <w:tab w:leader="none" w:pos="6580" w:val="left"/>
        </w:tabs>
        <w:rPr>
          <w:sz w:val="20"/>
          <w:szCs w:val="20"/>
          <w:color w:val="auto"/>
        </w:rPr>
      </w:pPr>
      <w:r>
        <w:rPr>
          <w:rFonts w:ascii="Courier New" w:cs="Courier New" w:eastAsia="Courier New" w:hAnsi="Courier New"/>
          <w:sz w:val="15"/>
          <w:szCs w:val="15"/>
          <w:color w:val="auto"/>
        </w:rPr>
        <w:t>Provide</w:t>
      </w:r>
      <w:r>
        <w:rPr>
          <w:sz w:val="20"/>
          <w:szCs w:val="20"/>
          <w:color w:val="auto"/>
        </w:rPr>
        <w:tab/>
      </w:r>
      <w:r>
        <w:rPr>
          <w:rFonts w:ascii="Courier New" w:cs="Courier New" w:eastAsia="Courier New" w:hAnsi="Courier New"/>
          <w:sz w:val="15"/>
          <w:szCs w:val="15"/>
          <w:color w:val="auto"/>
        </w:rPr>
        <w:t>necessary</w:t>
        <w:tab/>
        <w:t>billing</w:t>
        <w:tab/>
        <w:t>or</w:t>
      </w:r>
      <w:r>
        <w:rPr>
          <w:sz w:val="20"/>
          <w:szCs w:val="20"/>
          <w:color w:val="auto"/>
        </w:rPr>
        <w:tab/>
      </w:r>
      <w:r>
        <w:rPr>
          <w:rFonts w:ascii="Courier New" w:cs="Courier New" w:eastAsia="Courier New" w:hAnsi="Courier New"/>
          <w:sz w:val="14"/>
          <w:szCs w:val="14"/>
          <w:color w:val="auto"/>
        </w:rPr>
        <w:t>other</w:t>
      </w:r>
    </w:p>
    <w:p>
      <w:pPr>
        <w:ind w:left="3160"/>
        <w:spacing w:after="0"/>
        <w:tabs>
          <w:tab w:leader="none" w:pos="4200" w:val="left"/>
          <w:tab w:leader="none" w:pos="5000" w:val="left"/>
          <w:tab w:leader="none" w:pos="5700" w:val="left"/>
          <w:tab w:leader="none" w:pos="6500" w:val="left"/>
        </w:tabs>
        <w:rPr>
          <w:sz w:val="20"/>
          <w:szCs w:val="20"/>
          <w:color w:val="auto"/>
        </w:rPr>
      </w:pPr>
      <w:r>
        <w:rPr>
          <w:rFonts w:ascii="Courier New" w:cs="Courier New" w:eastAsia="Courier New" w:hAnsi="Courier New"/>
          <w:sz w:val="15"/>
          <w:szCs w:val="15"/>
          <w:color w:val="auto"/>
        </w:rPr>
        <w:t>interfaces</w:t>
        <w:tab/>
        <w:t>between</w:t>
        <w:tab/>
        <w:t>DISCuS</w:t>
        <w:tab/>
        <w:t>and the</w:t>
      </w:r>
      <w:r>
        <w:rPr>
          <w:sz w:val="20"/>
          <w:szCs w:val="20"/>
          <w:color w:val="auto"/>
        </w:rPr>
        <w:tab/>
      </w:r>
      <w:r>
        <w:rPr>
          <w:rFonts w:ascii="Courier New" w:cs="Courier New" w:eastAsia="Courier New" w:hAnsi="Courier New"/>
          <w:sz w:val="14"/>
          <w:szCs w:val="14"/>
          <w:color w:val="auto"/>
        </w:rPr>
        <w:t>system</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database to support the new rate structures.</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Implement the MV-90 Power Billing System to</w:t>
      </w:r>
    </w:p>
    <w:p>
      <w:pPr>
        <w:spacing w:after="0" w:line="5" w:lineRule="exact"/>
        <w:rPr>
          <w:sz w:val="20"/>
          <w:szCs w:val="20"/>
          <w:color w:val="auto"/>
        </w:rPr>
      </w:pPr>
    </w:p>
    <w:p>
      <w:pPr>
        <w:ind w:left="3160"/>
        <w:spacing w:after="0"/>
        <w:tabs>
          <w:tab w:leader="none" w:pos="3940" w:val="left"/>
          <w:tab w:leader="none" w:pos="6140" w:val="left"/>
        </w:tabs>
        <w:rPr>
          <w:sz w:val="20"/>
          <w:szCs w:val="20"/>
          <w:color w:val="auto"/>
        </w:rPr>
      </w:pPr>
      <w:r>
        <w:rPr>
          <w:rFonts w:ascii="Courier New" w:cs="Courier New" w:eastAsia="Courier New" w:hAnsi="Courier New"/>
          <w:sz w:val="15"/>
          <w:szCs w:val="15"/>
          <w:color w:val="auto"/>
        </w:rPr>
        <w:t>utilize</w:t>
        <w:tab/>
        <w:t>customized or published</w:t>
      </w:r>
      <w:r>
        <w:rPr>
          <w:sz w:val="20"/>
          <w:szCs w:val="20"/>
          <w:color w:val="auto"/>
        </w:rPr>
        <w:tab/>
      </w:r>
      <w:r>
        <w:rPr>
          <w:rFonts w:ascii="Courier New" w:cs="Courier New" w:eastAsia="Courier New" w:hAnsi="Courier New"/>
          <w:sz w:val="14"/>
          <w:szCs w:val="14"/>
          <w:color w:val="auto"/>
        </w:rPr>
        <w:t>commercial</w:t>
      </w:r>
    </w:p>
    <w:p>
      <w:pPr>
        <w:ind w:left="3160"/>
        <w:spacing w:after="0"/>
        <w:tabs>
          <w:tab w:leader="none" w:pos="3580" w:val="left"/>
          <w:tab w:leader="none" w:pos="4640" w:val="left"/>
          <w:tab w:leader="none" w:pos="5960" w:val="left"/>
        </w:tabs>
        <w:rPr>
          <w:sz w:val="20"/>
          <w:szCs w:val="20"/>
          <w:color w:val="auto"/>
        </w:rPr>
      </w:pPr>
      <w:r>
        <w:rPr>
          <w:rFonts w:ascii="Courier New" w:cs="Courier New" w:eastAsia="Courier New" w:hAnsi="Courier New"/>
          <w:sz w:val="15"/>
          <w:szCs w:val="15"/>
          <w:color w:val="auto"/>
        </w:rPr>
        <w:t>and</w:t>
        <w:tab/>
        <w:t>industrial</w:t>
        <w:tab/>
        <w:t>rates for C&amp;I</w:t>
      </w:r>
      <w:r>
        <w:rPr>
          <w:sz w:val="20"/>
          <w:szCs w:val="20"/>
          <w:color w:val="auto"/>
        </w:rPr>
        <w:tab/>
      </w:r>
      <w:r>
        <w:rPr>
          <w:rFonts w:ascii="Courier New" w:cs="Courier New" w:eastAsia="Courier New" w:hAnsi="Courier New"/>
          <w:sz w:val="14"/>
          <w:szCs w:val="14"/>
          <w:color w:val="auto"/>
        </w:rPr>
        <w:t>customers to</w:t>
      </w:r>
    </w:p>
    <w:p>
      <w:pPr>
        <w:ind w:left="3160"/>
        <w:spacing w:after="0"/>
        <w:rPr>
          <w:sz w:val="20"/>
          <w:szCs w:val="20"/>
          <w:color w:val="auto"/>
        </w:rPr>
      </w:pPr>
      <w:r>
        <w:rPr>
          <w:rFonts w:ascii="Courier New" w:cs="Courier New" w:eastAsia="Courier New" w:hAnsi="Courier New"/>
          <w:sz w:val="15"/>
          <w:szCs w:val="15"/>
          <w:color w:val="auto"/>
        </w:rPr>
        <w:t>support retail competition.</w:t>
      </w:r>
    </w:p>
    <w:p>
      <w:pPr>
        <w:spacing w:after="0" w:line="168" w:lineRule="exact"/>
        <w:rPr>
          <w:sz w:val="20"/>
          <w:szCs w:val="20"/>
          <w:color w:val="auto"/>
        </w:rPr>
      </w:pPr>
    </w:p>
    <w:p>
      <w:pPr>
        <w:ind w:left="3260"/>
        <w:spacing w:after="0"/>
        <w:tabs>
          <w:tab w:leader="none" w:pos="5340" w:val="left"/>
          <w:tab w:leader="none" w:pos="6320" w:val="left"/>
        </w:tabs>
        <w:rPr>
          <w:sz w:val="20"/>
          <w:szCs w:val="20"/>
          <w:color w:val="auto"/>
        </w:rPr>
      </w:pPr>
      <w:r>
        <w:rPr>
          <w:rFonts w:ascii="Courier New" w:cs="Courier New" w:eastAsia="Courier New" w:hAnsi="Courier New"/>
          <w:sz w:val="15"/>
          <w:szCs w:val="15"/>
          <w:color w:val="auto"/>
        </w:rPr>
        <w:t>Provide the ability to</w:t>
        <w:tab/>
        <w:t>reconcile</w:t>
      </w:r>
      <w:r>
        <w:rPr>
          <w:sz w:val="20"/>
          <w:szCs w:val="20"/>
          <w:color w:val="auto"/>
        </w:rPr>
        <w:tab/>
      </w:r>
      <w:r>
        <w:rPr>
          <w:rFonts w:ascii="Courier New" w:cs="Courier New" w:eastAsia="Courier New" w:hAnsi="Courier New"/>
          <w:sz w:val="14"/>
          <w:szCs w:val="14"/>
          <w:color w:val="auto"/>
        </w:rPr>
        <w:t>customer</w:t>
      </w:r>
    </w:p>
    <w:p>
      <w:pPr>
        <w:ind w:left="3160"/>
        <w:spacing w:after="0"/>
        <w:tabs>
          <w:tab w:leader="none" w:pos="3840" w:val="left"/>
          <w:tab w:leader="none" w:pos="4460" w:val="left"/>
          <w:tab w:leader="none" w:pos="5000" w:val="left"/>
          <w:tab w:leader="none" w:pos="5880" w:val="left"/>
          <w:tab w:leader="none" w:pos="6840" w:val="left"/>
        </w:tabs>
        <w:rPr>
          <w:sz w:val="20"/>
          <w:szCs w:val="20"/>
          <w:color w:val="auto"/>
        </w:rPr>
      </w:pPr>
      <w:r>
        <w:rPr>
          <w:rFonts w:ascii="Courier New" w:cs="Courier New" w:eastAsia="Courier New" w:hAnsi="Courier New"/>
          <w:sz w:val="15"/>
          <w:szCs w:val="15"/>
          <w:color w:val="auto"/>
        </w:rPr>
        <w:t>energy</w:t>
        <w:tab/>
        <w:t>usage</w:t>
        <w:tab/>
        <w:t>from</w:t>
        <w:tab/>
        <w:t>multiple</w:t>
        <w:tab/>
        <w:t>suppliers</w:t>
        <w:tab/>
        <w:t>as</w:t>
      </w:r>
    </w:p>
    <w:p>
      <w:pPr>
        <w:ind w:left="3160"/>
        <w:spacing w:after="0"/>
        <w:tabs>
          <w:tab w:leader="none" w:pos="5520" w:val="left"/>
        </w:tabs>
        <w:rPr>
          <w:sz w:val="20"/>
          <w:szCs w:val="20"/>
          <w:color w:val="auto"/>
        </w:rPr>
      </w:pPr>
      <w:r>
        <w:rPr>
          <w:rFonts w:ascii="Courier New" w:cs="Courier New" w:eastAsia="Courier New" w:hAnsi="Courier New"/>
          <w:sz w:val="15"/>
          <w:szCs w:val="15"/>
          <w:color w:val="auto"/>
        </w:rPr>
        <w:t>required in a competitive</w:t>
      </w:r>
      <w:r>
        <w:rPr>
          <w:sz w:val="20"/>
          <w:szCs w:val="20"/>
          <w:color w:val="auto"/>
        </w:rPr>
        <w:tab/>
      </w:r>
      <w:r>
        <w:rPr>
          <w:rFonts w:ascii="Courier New" w:cs="Courier New" w:eastAsia="Courier New" w:hAnsi="Courier New"/>
          <w:sz w:val="14"/>
          <w:szCs w:val="14"/>
          <w:color w:val="auto"/>
        </w:rPr>
        <w:t>environment based</w:t>
      </w:r>
    </w:p>
    <w:p>
      <w:pPr>
        <w:ind w:left="3160"/>
        <w:spacing w:after="0"/>
        <w:tabs>
          <w:tab w:leader="none" w:pos="4280" w:val="left"/>
          <w:tab w:leader="none" w:pos="5620" w:val="left"/>
        </w:tabs>
        <w:rPr>
          <w:sz w:val="20"/>
          <w:szCs w:val="20"/>
          <w:color w:val="auto"/>
        </w:rPr>
      </w:pPr>
      <w:r>
        <w:rPr>
          <w:rFonts w:ascii="Courier New" w:cs="Courier New" w:eastAsia="Courier New" w:hAnsi="Courier New"/>
          <w:sz w:val="15"/>
          <w:szCs w:val="15"/>
          <w:color w:val="auto"/>
        </w:rPr>
        <w:t>on designed</w:t>
        <w:tab/>
        <w:t>functionality</w:t>
      </w:r>
      <w:r>
        <w:rPr>
          <w:sz w:val="20"/>
          <w:szCs w:val="20"/>
          <w:color w:val="auto"/>
        </w:rPr>
        <w:tab/>
      </w:r>
      <w:r>
        <w:rPr>
          <w:rFonts w:ascii="Courier New" w:cs="Courier New" w:eastAsia="Courier New" w:hAnsi="Courier New"/>
          <w:sz w:val="14"/>
          <w:szCs w:val="14"/>
          <w:color w:val="auto"/>
        </w:rPr>
        <w:t>provided via the</w:t>
      </w:r>
    </w:p>
    <w:p>
      <w:pPr>
        <w:ind w:left="3160"/>
        <w:spacing w:after="0"/>
        <w:tabs>
          <w:tab w:leader="none" w:pos="4020" w:val="left"/>
          <w:tab w:leader="none" w:pos="4820" w:val="left"/>
          <w:tab w:leader="none" w:pos="5780" w:val="left"/>
          <w:tab w:leader="none" w:pos="6840" w:val="left"/>
        </w:tabs>
        <w:rPr>
          <w:sz w:val="20"/>
          <w:szCs w:val="20"/>
          <w:color w:val="auto"/>
        </w:rPr>
      </w:pPr>
      <w:r>
        <w:rPr>
          <w:rFonts w:ascii="Courier New" w:cs="Courier New" w:eastAsia="Courier New" w:hAnsi="Courier New"/>
          <w:sz w:val="15"/>
          <w:szCs w:val="15"/>
          <w:color w:val="auto"/>
        </w:rPr>
        <w:t>MV-PBS</w:t>
      </w:r>
      <w:r>
        <w:rPr>
          <w:sz w:val="20"/>
          <w:szCs w:val="20"/>
          <w:color w:val="auto"/>
        </w:rPr>
        <w:tab/>
      </w:r>
      <w:r>
        <w:rPr>
          <w:rFonts w:ascii="Courier New" w:cs="Courier New" w:eastAsia="Courier New" w:hAnsi="Courier New"/>
          <w:sz w:val="15"/>
          <w:szCs w:val="15"/>
          <w:color w:val="auto"/>
        </w:rPr>
        <w:t>Power</w:t>
      </w:r>
      <w:r>
        <w:rPr>
          <w:sz w:val="20"/>
          <w:szCs w:val="20"/>
          <w:color w:val="auto"/>
        </w:rPr>
        <w:tab/>
      </w:r>
      <w:r>
        <w:rPr>
          <w:rFonts w:ascii="Courier New" w:cs="Courier New" w:eastAsia="Courier New" w:hAnsi="Courier New"/>
          <w:sz w:val="15"/>
          <w:szCs w:val="15"/>
          <w:color w:val="auto"/>
        </w:rPr>
        <w:t>Billing</w:t>
      </w:r>
      <w:r>
        <w:rPr>
          <w:sz w:val="20"/>
          <w:szCs w:val="20"/>
          <w:color w:val="auto"/>
        </w:rPr>
        <w:tab/>
      </w:r>
      <w:r>
        <w:rPr>
          <w:rFonts w:ascii="Courier New" w:cs="Courier New" w:eastAsia="Courier New" w:hAnsi="Courier New"/>
          <w:sz w:val="15"/>
          <w:szCs w:val="15"/>
          <w:color w:val="auto"/>
        </w:rPr>
        <w:t>System,</w:t>
      </w:r>
      <w:r>
        <w:rPr>
          <w:sz w:val="20"/>
          <w:szCs w:val="20"/>
          <w:color w:val="auto"/>
        </w:rPr>
        <w:tab/>
      </w:r>
      <w:r>
        <w:rPr>
          <w:rFonts w:ascii="Courier New" w:cs="Courier New" w:eastAsia="Courier New" w:hAnsi="Courier New"/>
          <w:sz w:val="15"/>
          <w:szCs w:val="15"/>
          <w:color w:val="auto"/>
        </w:rPr>
        <w:t>or</w:t>
      </w:r>
    </w:p>
    <w:p>
      <w:pPr>
        <w:ind w:left="3160"/>
        <w:spacing w:after="0"/>
        <w:tabs>
          <w:tab w:leader="none" w:pos="4460" w:val="left"/>
          <w:tab w:leader="none" w:pos="5180" w:val="left"/>
          <w:tab w:leader="none" w:pos="6320" w:val="left"/>
        </w:tabs>
        <w:rPr>
          <w:sz w:val="20"/>
          <w:szCs w:val="20"/>
          <w:color w:val="auto"/>
        </w:rPr>
      </w:pPr>
      <w:r>
        <w:rPr>
          <w:rFonts w:ascii="Courier New" w:cs="Courier New" w:eastAsia="Courier New" w:hAnsi="Courier New"/>
          <w:sz w:val="15"/>
          <w:szCs w:val="15"/>
          <w:color w:val="auto"/>
        </w:rPr>
        <w:t>modifications</w:t>
        <w:tab/>
        <w:t>funded</w:t>
        <w:tab/>
        <w:t>through the</w:t>
      </w:r>
      <w:r>
        <w:rPr>
          <w:sz w:val="20"/>
          <w:szCs w:val="20"/>
          <w:color w:val="auto"/>
        </w:rPr>
        <w:tab/>
      </w:r>
      <w:r>
        <w:rPr>
          <w:rFonts w:ascii="Courier New" w:cs="Courier New" w:eastAsia="Courier New" w:hAnsi="Courier New"/>
          <w:sz w:val="14"/>
          <w:szCs w:val="14"/>
          <w:color w:val="auto"/>
        </w:rPr>
        <w:t>Software</w:t>
      </w:r>
    </w:p>
    <w:p>
      <w:pPr>
        <w:ind w:left="3160"/>
        <w:spacing w:after="0" w:line="238" w:lineRule="auto"/>
        <w:rPr>
          <w:sz w:val="20"/>
          <w:szCs w:val="20"/>
          <w:color w:val="auto"/>
        </w:rPr>
      </w:pPr>
      <w:r>
        <w:rPr>
          <w:rFonts w:ascii="Courier New" w:cs="Courier New" w:eastAsia="Courier New" w:hAnsi="Courier New"/>
          <w:sz w:val="15"/>
          <w:szCs w:val="15"/>
          <w:color w:val="auto"/>
        </w:rPr>
        <w:t>Development Fund.</w:t>
      </w:r>
    </w:p>
    <w:p>
      <w:pPr>
        <w:spacing w:after="0" w:line="33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New Billing Cycles:</w:t>
      </w:r>
    </w:p>
    <w:p>
      <w:pPr>
        <w:ind w:left="2380"/>
        <w:spacing w:after="0"/>
        <w:tabs>
          <w:tab w:leader="none" w:pos="3500" w:val="left"/>
          <w:tab w:leader="none" w:pos="4120" w:val="left"/>
          <w:tab w:leader="none" w:pos="4900" w:val="left"/>
          <w:tab w:leader="none" w:pos="5340" w:val="left"/>
          <w:tab w:leader="none" w:pos="6140" w:val="left"/>
          <w:tab w:leader="none" w:pos="6500" w:val="left"/>
        </w:tabs>
        <w:rPr>
          <w:sz w:val="20"/>
          <w:szCs w:val="20"/>
          <w:color w:val="auto"/>
        </w:rPr>
      </w:pPr>
      <w:r>
        <w:rPr>
          <w:rFonts w:ascii="Courier New" w:cs="Courier New" w:eastAsia="Courier New" w:hAnsi="Courier New"/>
          <w:sz w:val="15"/>
          <w:szCs w:val="15"/>
          <w:color w:val="auto"/>
        </w:rPr>
        <w:t>Contractor</w:t>
        <w:tab/>
        <w:t>shall</w:t>
        <w:tab/>
        <w:t>provide</w:t>
        <w:tab/>
        <w:t>the</w:t>
        <w:tab/>
        <w:t>ability</w:t>
        <w:tab/>
        <w:t>to</w:t>
      </w:r>
      <w:r>
        <w:rPr>
          <w:sz w:val="20"/>
          <w:szCs w:val="20"/>
          <w:color w:val="auto"/>
        </w:rPr>
        <w:tab/>
      </w:r>
      <w:r>
        <w:rPr>
          <w:rFonts w:ascii="Courier New" w:cs="Courier New" w:eastAsia="Courier New" w:hAnsi="Courier New"/>
          <w:sz w:val="14"/>
          <w:szCs w:val="14"/>
          <w:color w:val="auto"/>
        </w:rPr>
        <w:t>permit</w:t>
      </w:r>
    </w:p>
    <w:p>
      <w:pPr>
        <w:ind w:left="2380"/>
        <w:spacing w:after="0"/>
        <w:tabs>
          <w:tab w:leader="none" w:pos="4740" w:val="left"/>
          <w:tab w:leader="none" w:pos="5520" w:val="left"/>
          <w:tab w:leader="none" w:pos="6140" w:val="left"/>
        </w:tabs>
        <w:rPr>
          <w:sz w:val="20"/>
          <w:szCs w:val="20"/>
          <w:color w:val="auto"/>
        </w:rPr>
      </w:pPr>
      <w:r>
        <w:rPr>
          <w:rFonts w:ascii="Courier New" w:cs="Courier New" w:eastAsia="Courier New" w:hAnsi="Courier New"/>
          <w:sz w:val="15"/>
          <w:szCs w:val="15"/>
          <w:color w:val="auto"/>
        </w:rPr>
        <w:t>customers to select their</w:t>
        <w:tab/>
        <w:t>billing</w:t>
        <w:tab/>
        <w:t>date.</w:t>
      </w:r>
      <w:r>
        <w:rPr>
          <w:sz w:val="20"/>
          <w:szCs w:val="20"/>
          <w:color w:val="auto"/>
        </w:rPr>
        <w:tab/>
      </w:r>
      <w:r>
        <w:rPr>
          <w:rFonts w:ascii="Courier New" w:cs="Courier New" w:eastAsia="Courier New" w:hAnsi="Courier New"/>
          <w:sz w:val="14"/>
          <w:szCs w:val="14"/>
          <w:color w:val="auto"/>
        </w:rPr>
        <w:t>Contractor</w:t>
      </w:r>
    </w:p>
    <w:p>
      <w:pPr>
        <w:ind w:left="2380"/>
        <w:spacing w:after="0" w:line="238" w:lineRule="auto"/>
        <w:rPr>
          <w:sz w:val="20"/>
          <w:szCs w:val="20"/>
          <w:color w:val="auto"/>
        </w:rPr>
      </w:pPr>
      <w:r>
        <w:rPr>
          <w:rFonts w:ascii="Courier New" w:cs="Courier New" w:eastAsia="Courier New" w:hAnsi="Courier New"/>
          <w:sz w:val="15"/>
          <w:szCs w:val="15"/>
          <w:color w:val="auto"/>
        </w:rPr>
        <w:t>shall:</w:t>
      </w:r>
    </w:p>
    <w:p>
      <w:pPr>
        <w:spacing w:after="0" w:line="169" w:lineRule="exact"/>
        <w:rPr>
          <w:sz w:val="20"/>
          <w:szCs w:val="20"/>
          <w:color w:val="auto"/>
        </w:rPr>
      </w:pPr>
    </w:p>
    <w:p>
      <w:pPr>
        <w:jc w:val="center"/>
        <w:ind w:right="-80"/>
        <w:spacing w:after="0"/>
        <w:tabs>
          <w:tab w:leader="none" w:pos="160" w:val="left"/>
          <w:tab w:leader="none" w:pos="160" w:val="left"/>
          <w:tab w:leader="none" w:pos="240" w:val="left"/>
          <w:tab w:leader="none" w:pos="160" w:val="left"/>
          <w:tab w:leader="none" w:pos="160" w:val="left"/>
        </w:tabs>
        <w:rPr>
          <w:sz w:val="20"/>
          <w:szCs w:val="20"/>
          <w:color w:val="auto"/>
        </w:rPr>
      </w:pPr>
      <w:r>
        <w:rPr>
          <w:rFonts w:ascii="Courier New" w:cs="Courier New" w:eastAsia="Courier New" w:hAnsi="Courier New"/>
          <w:sz w:val="15"/>
          <w:szCs w:val="15"/>
          <w:color w:val="auto"/>
        </w:rPr>
        <w:t>Develop</w:t>
        <w:tab/>
        <w:t>the</w:t>
        <w:tab/>
        <w:t>ability</w:t>
        <w:tab/>
        <w:t>within</w:t>
        <w:tab/>
        <w:t>DISCuS</w:t>
      </w:r>
      <w:r>
        <w:rPr>
          <w:sz w:val="20"/>
          <w:szCs w:val="20"/>
          <w:color w:val="auto"/>
        </w:rPr>
        <w:tab/>
      </w:r>
      <w:r>
        <w:rPr>
          <w:rFonts w:ascii="Courier New" w:cs="Courier New" w:eastAsia="Courier New" w:hAnsi="Courier New"/>
          <w:sz w:val="14"/>
          <w:szCs w:val="14"/>
          <w:color w:val="auto"/>
        </w:rPr>
        <w:t>for</w:t>
      </w:r>
    </w:p>
    <w:p>
      <w:pPr>
        <w:spacing w:after="0"/>
        <w:rPr>
          <w:sz w:val="20"/>
          <w:szCs w:val="20"/>
          <w:color w:val="auto"/>
        </w:rPr>
      </w:pPr>
      <w:r>
        <w:rPr>
          <w:rFonts w:ascii="Courier New" w:cs="Courier New" w:eastAsia="Courier New" w:hAnsi="Courier New"/>
          <w:sz w:val="15"/>
          <w:szCs w:val="15"/>
          <w:color w:val="auto"/>
        </w:rPr>
        <w:t>customer-selected billing dates.</w:t>
      </w:r>
    </w:p>
    <w:p>
      <w:pPr>
        <w:spacing w:after="0" w:line="169" w:lineRule="exact"/>
        <w:rPr>
          <w:sz w:val="20"/>
          <w:szCs w:val="20"/>
          <w:color w:val="auto"/>
        </w:rPr>
      </w:pPr>
    </w:p>
    <w:p>
      <w:pPr>
        <w:ind w:left="3260"/>
        <w:spacing w:after="0"/>
        <w:tabs>
          <w:tab w:leader="none" w:pos="4020" w:val="left"/>
          <w:tab w:leader="none" w:pos="4380" w:val="left"/>
          <w:tab w:leader="none" w:pos="5340" w:val="left"/>
          <w:tab w:leader="none" w:pos="6320" w:val="left"/>
        </w:tabs>
        <w:rPr>
          <w:sz w:val="20"/>
          <w:szCs w:val="20"/>
          <w:color w:val="auto"/>
        </w:rPr>
      </w:pPr>
      <w:r>
        <w:rPr>
          <w:rFonts w:ascii="Courier New" w:cs="Courier New" w:eastAsia="Courier New" w:hAnsi="Courier New"/>
          <w:sz w:val="15"/>
          <w:szCs w:val="15"/>
          <w:color w:val="auto"/>
        </w:rPr>
        <w:t>Develop</w:t>
        <w:tab/>
        <w:t>an</w:t>
        <w:tab/>
        <w:t>interface</w:t>
        <w:tab/>
        <w:t>to ensure</w:t>
      </w:r>
      <w:r>
        <w:rPr>
          <w:sz w:val="20"/>
          <w:szCs w:val="20"/>
          <w:color w:val="auto"/>
        </w:rPr>
        <w:tab/>
      </w:r>
      <w:r>
        <w:rPr>
          <w:rFonts w:ascii="Courier New" w:cs="Courier New" w:eastAsia="Courier New" w:hAnsi="Courier New"/>
          <w:sz w:val="14"/>
          <w:szCs w:val="14"/>
          <w:color w:val="auto"/>
        </w:rPr>
        <w:t>that the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information related to cycle billing changes</w:t>
      </w:r>
    </w:p>
    <w:p>
      <w:pPr>
        <w:spacing w:after="0" w:line="5" w:lineRule="exact"/>
        <w:rPr>
          <w:sz w:val="20"/>
          <w:szCs w:val="20"/>
          <w:color w:val="auto"/>
        </w:rPr>
      </w:pPr>
    </w:p>
    <w:p>
      <w:pPr>
        <w:ind w:left="3160"/>
        <w:spacing w:after="0"/>
        <w:tabs>
          <w:tab w:leader="none" w:pos="3500" w:val="left"/>
          <w:tab w:leader="none" w:pos="4380" w:val="left"/>
          <w:tab w:leader="none" w:pos="5080" w:val="left"/>
          <w:tab w:leader="none" w:pos="5520" w:val="left"/>
          <w:tab w:leader="none" w:pos="6220" w:val="left"/>
          <w:tab w:leader="none" w:pos="6660" w:val="left"/>
        </w:tabs>
        <w:rPr>
          <w:sz w:val="20"/>
          <w:szCs w:val="20"/>
          <w:color w:val="auto"/>
        </w:rPr>
      </w:pPr>
      <w:r>
        <w:rPr>
          <w:rFonts w:ascii="Courier New" w:cs="Courier New" w:eastAsia="Courier New" w:hAnsi="Courier New"/>
          <w:sz w:val="15"/>
          <w:szCs w:val="15"/>
          <w:color w:val="auto"/>
        </w:rPr>
        <w:t>is</w:t>
        <w:tab/>
        <w:t>current</w:t>
        <w:tab/>
        <w:t>within</w:t>
        <w:tab/>
        <w:t>the</w:t>
        <w:tab/>
        <w:t>system</w:t>
        <w:tab/>
        <w:t>and</w:t>
        <w:tab/>
        <w:t>that</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readings are present to allow for a customer</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billing to take place that night.</w:t>
      </w:r>
    </w:p>
    <w:p>
      <w:pPr>
        <w:spacing w:after="0" w:line="169" w:lineRule="exact"/>
        <w:rPr>
          <w:sz w:val="20"/>
          <w:szCs w:val="20"/>
          <w:color w:val="auto"/>
        </w:rPr>
      </w:pPr>
    </w:p>
    <w:p>
      <w:pPr>
        <w:ind w:left="3260"/>
        <w:spacing w:after="0"/>
        <w:tabs>
          <w:tab w:leader="none" w:pos="4020" w:val="left"/>
          <w:tab w:leader="none" w:pos="5180" w:val="left"/>
          <w:tab w:leader="none" w:pos="5960" w:val="left"/>
        </w:tabs>
        <w:rPr>
          <w:sz w:val="20"/>
          <w:szCs w:val="20"/>
          <w:color w:val="auto"/>
        </w:rPr>
      </w:pPr>
      <w:r>
        <w:rPr>
          <w:rFonts w:ascii="Courier New" w:cs="Courier New" w:eastAsia="Courier New" w:hAnsi="Courier New"/>
          <w:sz w:val="15"/>
          <w:szCs w:val="15"/>
          <w:color w:val="auto"/>
        </w:rPr>
        <w:t>Develop</w:t>
        <w:tab/>
        <w:t>appropriate</w:t>
        <w:tab/>
        <w:t>control</w:t>
      </w:r>
      <w:r>
        <w:rPr>
          <w:sz w:val="20"/>
          <w:szCs w:val="20"/>
          <w:color w:val="auto"/>
        </w:rPr>
        <w:tab/>
      </w:r>
      <w:r>
        <w:rPr>
          <w:rFonts w:ascii="Courier New" w:cs="Courier New" w:eastAsia="Courier New" w:hAnsi="Courier New"/>
          <w:sz w:val="14"/>
          <w:szCs w:val="14"/>
          <w:color w:val="auto"/>
        </w:rPr>
        <w:t>processes to</w:t>
      </w:r>
    </w:p>
    <w:p>
      <w:pPr>
        <w:ind w:left="3160"/>
        <w:spacing w:after="0"/>
        <w:tabs>
          <w:tab w:leader="none" w:pos="4640" w:val="left"/>
          <w:tab w:leader="none" w:pos="5440" w:val="left"/>
        </w:tabs>
        <w:rPr>
          <w:sz w:val="20"/>
          <w:szCs w:val="20"/>
          <w:color w:val="auto"/>
        </w:rPr>
      </w:pPr>
      <w:r>
        <w:rPr>
          <w:rFonts w:ascii="Courier New" w:cs="Courier New" w:eastAsia="Courier New" w:hAnsi="Courier New"/>
          <w:sz w:val="15"/>
          <w:szCs w:val="15"/>
          <w:color w:val="auto"/>
        </w:rPr>
        <w:t>ensure that the</w:t>
        <w:tab/>
        <w:t>maximum</w:t>
      </w:r>
      <w:r>
        <w:rPr>
          <w:sz w:val="20"/>
          <w:szCs w:val="20"/>
          <w:color w:val="auto"/>
        </w:rPr>
        <w:tab/>
      </w:r>
      <w:r>
        <w:rPr>
          <w:rFonts w:ascii="Courier New" w:cs="Courier New" w:eastAsia="Courier New" w:hAnsi="Courier New"/>
          <w:sz w:val="14"/>
          <w:szCs w:val="14"/>
          <w:color w:val="auto"/>
        </w:rPr>
        <w:t>number of accounts</w:t>
      </w:r>
    </w:p>
    <w:p>
      <w:pPr>
        <w:ind w:left="3160"/>
        <w:spacing w:after="0"/>
        <w:tabs>
          <w:tab w:leader="none" w:pos="5000" w:val="left"/>
          <w:tab w:leader="none" w:pos="5880" w:val="left"/>
        </w:tabs>
        <w:rPr>
          <w:sz w:val="20"/>
          <w:szCs w:val="20"/>
          <w:color w:val="auto"/>
        </w:rPr>
      </w:pPr>
      <w:r>
        <w:rPr>
          <w:rFonts w:ascii="Courier New" w:cs="Courier New" w:eastAsia="Courier New" w:hAnsi="Courier New"/>
          <w:sz w:val="15"/>
          <w:szCs w:val="15"/>
          <w:color w:val="auto"/>
        </w:rPr>
        <w:t>to be billed is not</w:t>
        <w:tab/>
        <w:t>exceeded</w:t>
      </w:r>
      <w:r>
        <w:rPr>
          <w:sz w:val="20"/>
          <w:szCs w:val="20"/>
          <w:color w:val="auto"/>
        </w:rPr>
        <w:tab/>
      </w:r>
      <w:r>
        <w:rPr>
          <w:rFonts w:ascii="Courier New" w:cs="Courier New" w:eastAsia="Courier New" w:hAnsi="Courier New"/>
          <w:sz w:val="14"/>
          <w:szCs w:val="14"/>
          <w:color w:val="auto"/>
        </w:rPr>
        <w:t>for any given</w:t>
      </w:r>
    </w:p>
    <w:p>
      <w:pPr>
        <w:ind w:left="3160"/>
        <w:spacing w:after="0" w:line="238" w:lineRule="auto"/>
        <w:rPr>
          <w:sz w:val="20"/>
          <w:szCs w:val="20"/>
          <w:color w:val="auto"/>
        </w:rPr>
      </w:pPr>
      <w:r>
        <w:rPr>
          <w:rFonts w:ascii="Courier New" w:cs="Courier New" w:eastAsia="Courier New" w:hAnsi="Courier New"/>
          <w:sz w:val="15"/>
          <w:szCs w:val="15"/>
          <w:color w:val="auto"/>
        </w:rPr>
        <w:t>night.</w:t>
      </w:r>
    </w:p>
    <w:p>
      <w:pPr>
        <w:spacing w:after="0" w:line="169" w:lineRule="exact"/>
        <w:rPr>
          <w:sz w:val="20"/>
          <w:szCs w:val="20"/>
          <w:color w:val="auto"/>
        </w:rPr>
      </w:pPr>
    </w:p>
    <w:p>
      <w:pPr>
        <w:ind w:left="3260"/>
        <w:spacing w:after="0"/>
        <w:tabs>
          <w:tab w:leader="none" w:pos="4280" w:val="left"/>
          <w:tab w:leader="none" w:pos="5180" w:val="left"/>
          <w:tab w:leader="none" w:pos="5620" w:val="left"/>
          <w:tab w:leader="none" w:pos="6400" w:val="left"/>
        </w:tabs>
        <w:rPr>
          <w:sz w:val="20"/>
          <w:szCs w:val="20"/>
          <w:color w:val="auto"/>
        </w:rPr>
      </w:pPr>
      <w:r>
        <w:rPr>
          <w:rFonts w:ascii="Courier New" w:cs="Courier New" w:eastAsia="Courier New" w:hAnsi="Courier New"/>
          <w:sz w:val="15"/>
          <w:szCs w:val="15"/>
          <w:color w:val="auto"/>
        </w:rPr>
        <w:t>Implement</w:t>
        <w:tab/>
        <w:t>ability</w:t>
      </w:r>
      <w:r>
        <w:rPr>
          <w:sz w:val="20"/>
          <w:szCs w:val="20"/>
          <w:color w:val="auto"/>
        </w:rPr>
        <w:tab/>
      </w: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adjust</w:t>
      </w:r>
      <w:r>
        <w:rPr>
          <w:sz w:val="20"/>
          <w:szCs w:val="20"/>
          <w:color w:val="auto"/>
        </w:rPr>
        <w:tab/>
      </w:r>
      <w:r>
        <w:rPr>
          <w:rFonts w:ascii="Courier New" w:cs="Courier New" w:eastAsia="Courier New" w:hAnsi="Courier New"/>
          <w:sz w:val="14"/>
          <w:szCs w:val="14"/>
          <w:color w:val="auto"/>
        </w:rPr>
        <w:t>reading</w:t>
      </w:r>
    </w:p>
    <w:p>
      <w:pPr>
        <w:ind w:left="3160"/>
        <w:spacing w:after="0"/>
        <w:tabs>
          <w:tab w:leader="none" w:pos="5080" w:val="left"/>
          <w:tab w:leader="none" w:pos="6140" w:val="left"/>
        </w:tabs>
        <w:rPr>
          <w:sz w:val="20"/>
          <w:szCs w:val="20"/>
          <w:color w:val="auto"/>
        </w:rPr>
      </w:pPr>
      <w:r>
        <w:rPr>
          <w:rFonts w:ascii="Courier New" w:cs="Courier New" w:eastAsia="Courier New" w:hAnsi="Courier New"/>
          <w:sz w:val="15"/>
          <w:szCs w:val="15"/>
          <w:color w:val="auto"/>
        </w:rPr>
        <w:t>schedules to support</w:t>
        <w:tab/>
        <w:t>billing of</w:t>
      </w:r>
      <w:r>
        <w:rPr>
          <w:sz w:val="20"/>
          <w:szCs w:val="20"/>
          <w:color w:val="auto"/>
        </w:rPr>
        <w:tab/>
      </w:r>
      <w:r>
        <w:rPr>
          <w:rFonts w:ascii="Courier New" w:cs="Courier New" w:eastAsia="Courier New" w:hAnsi="Courier New"/>
          <w:sz w:val="14"/>
          <w:szCs w:val="14"/>
          <w:color w:val="auto"/>
        </w:rPr>
        <w:t>commercial</w:t>
      </w:r>
    </w:p>
    <w:p>
      <w:pPr>
        <w:ind w:left="3160"/>
        <w:spacing w:after="0"/>
        <w:tabs>
          <w:tab w:leader="none" w:pos="4560" w:val="left"/>
          <w:tab w:leader="none" w:pos="5520" w:val="left"/>
        </w:tabs>
        <w:rPr>
          <w:sz w:val="20"/>
          <w:szCs w:val="20"/>
          <w:color w:val="auto"/>
        </w:rPr>
      </w:pPr>
      <w:r>
        <w:rPr>
          <w:rFonts w:ascii="Courier New" w:cs="Courier New" w:eastAsia="Courier New" w:hAnsi="Courier New"/>
          <w:sz w:val="15"/>
          <w:szCs w:val="15"/>
          <w:color w:val="auto"/>
        </w:rPr>
        <w:t>and industrial</w:t>
        <w:tab/>
        <w:t>customers</w:t>
      </w:r>
      <w:r>
        <w:rPr>
          <w:sz w:val="20"/>
          <w:szCs w:val="20"/>
          <w:color w:val="auto"/>
        </w:rPr>
        <w:tab/>
      </w:r>
      <w:r>
        <w:rPr>
          <w:rFonts w:ascii="Courier New" w:cs="Courier New" w:eastAsia="Courier New" w:hAnsi="Courier New"/>
          <w:sz w:val="14"/>
          <w:szCs w:val="14"/>
          <w:color w:val="auto"/>
        </w:rPr>
        <w:t>through the MV-90</w:t>
      </w:r>
    </w:p>
    <w:p>
      <w:pPr>
        <w:ind w:left="3160"/>
        <w:spacing w:after="0" w:line="238" w:lineRule="auto"/>
        <w:rPr>
          <w:sz w:val="20"/>
          <w:szCs w:val="20"/>
          <w:color w:val="auto"/>
        </w:rPr>
      </w:pPr>
      <w:r>
        <w:rPr>
          <w:rFonts w:ascii="Courier New" w:cs="Courier New" w:eastAsia="Courier New" w:hAnsi="Courier New"/>
          <w:sz w:val="15"/>
          <w:szCs w:val="15"/>
          <w:color w:val="auto"/>
        </w:rPr>
        <w:t>translation system.</w:t>
      </w:r>
    </w:p>
    <w:p>
      <w:pPr>
        <w:spacing w:after="0" w:line="33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New Customer Service GUI Interface:</w:t>
      </w:r>
    </w:p>
    <w:p>
      <w:pPr>
        <w:ind w:left="2380"/>
        <w:spacing w:after="0"/>
        <w:tabs>
          <w:tab w:leader="none" w:pos="3500" w:val="left"/>
          <w:tab w:leader="none" w:pos="3940" w:val="left"/>
          <w:tab w:leader="none" w:pos="4900" w:val="left"/>
          <w:tab w:leader="none" w:pos="5620" w:val="left"/>
          <w:tab w:leader="none" w:pos="6500" w:val="left"/>
          <w:tab w:leader="none" w:pos="6760" w:val="left"/>
        </w:tabs>
        <w:rPr>
          <w:sz w:val="20"/>
          <w:szCs w:val="20"/>
          <w:color w:val="auto"/>
        </w:rPr>
      </w:pPr>
      <w:r>
        <w:rPr>
          <w:rFonts w:ascii="Courier New" w:cs="Courier New" w:eastAsia="Courier New" w:hAnsi="Courier New"/>
          <w:sz w:val="15"/>
          <w:szCs w:val="15"/>
          <w:color w:val="auto"/>
        </w:rPr>
        <w:t>Contractor</w:t>
        <w:tab/>
        <w:t>or</w:t>
        <w:tab/>
        <w:t>Duquesne</w:t>
        <w:tab/>
        <w:t>shall</w:t>
      </w:r>
      <w:r>
        <w:rPr>
          <w:sz w:val="20"/>
          <w:szCs w:val="20"/>
          <w:color w:val="auto"/>
        </w:rPr>
        <w:tab/>
      </w:r>
      <w:r>
        <w:rPr>
          <w:rFonts w:ascii="Courier New" w:cs="Courier New" w:eastAsia="Courier New" w:hAnsi="Courier New"/>
          <w:sz w:val="15"/>
          <w:szCs w:val="15"/>
          <w:color w:val="auto"/>
        </w:rPr>
        <w:t>develop</w:t>
      </w:r>
      <w:r>
        <w:rPr>
          <w:sz w:val="20"/>
          <w:szCs w:val="20"/>
          <w:color w:val="auto"/>
        </w:rPr>
        <w:tab/>
      </w: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4"/>
          <w:szCs w:val="14"/>
          <w:color w:val="auto"/>
        </w:rPr>
        <w:t>new</w:t>
      </w:r>
    </w:p>
    <w:p>
      <w:pPr>
        <w:ind w:left="2380"/>
        <w:spacing w:after="0"/>
        <w:tabs>
          <w:tab w:leader="none" w:pos="4120" w:val="left"/>
          <w:tab w:leader="none" w:pos="4640" w:val="left"/>
        </w:tabs>
        <w:rPr>
          <w:sz w:val="20"/>
          <w:szCs w:val="20"/>
          <w:color w:val="auto"/>
        </w:rPr>
      </w:pPr>
      <w:r>
        <w:rPr>
          <w:rFonts w:ascii="Courier New" w:cs="Courier New" w:eastAsia="Courier New" w:hAnsi="Courier New"/>
          <w:sz w:val="15"/>
          <w:szCs w:val="15"/>
          <w:color w:val="auto"/>
        </w:rPr>
        <w:t>marketing-oriented</w:t>
        <w:tab/>
        <w:t>user</w:t>
      </w:r>
      <w:r>
        <w:rPr>
          <w:sz w:val="20"/>
          <w:szCs w:val="20"/>
          <w:color w:val="auto"/>
        </w:rPr>
        <w:tab/>
      </w:r>
      <w:r>
        <w:rPr>
          <w:rFonts w:ascii="Courier New" w:cs="Courier New" w:eastAsia="Courier New" w:hAnsi="Courier New"/>
          <w:sz w:val="14"/>
          <w:szCs w:val="14"/>
          <w:color w:val="auto"/>
        </w:rPr>
        <w:t>interface for Duquesne that</w:t>
      </w:r>
    </w:p>
    <w:p>
      <w:pPr>
        <w:ind w:left="2380"/>
        <w:spacing w:after="0"/>
        <w:tabs>
          <w:tab w:leader="none" w:pos="4460" w:val="left"/>
          <w:tab w:leader="none" w:pos="5620" w:val="left"/>
        </w:tabs>
        <w:rPr>
          <w:sz w:val="20"/>
          <w:szCs w:val="20"/>
          <w:color w:val="auto"/>
        </w:rPr>
      </w:pPr>
      <w:r>
        <w:rPr>
          <w:rFonts w:ascii="Courier New" w:cs="Courier New" w:eastAsia="Courier New" w:hAnsi="Courier New"/>
          <w:sz w:val="15"/>
          <w:szCs w:val="15"/>
          <w:color w:val="auto"/>
        </w:rPr>
        <w:t>provides the user with</w:t>
        <w:tab/>
        <w:t>appropriate</w:t>
      </w:r>
      <w:r>
        <w:rPr>
          <w:sz w:val="20"/>
          <w:szCs w:val="20"/>
          <w:color w:val="auto"/>
        </w:rPr>
        <w:tab/>
      </w:r>
      <w:r>
        <w:rPr>
          <w:rFonts w:ascii="Courier New" w:cs="Courier New" w:eastAsia="Courier New" w:hAnsi="Courier New"/>
          <w:sz w:val="14"/>
          <w:szCs w:val="14"/>
          <w:color w:val="auto"/>
        </w:rPr>
        <w:t>information from</w:t>
      </w:r>
    </w:p>
    <w:p>
      <w:pPr>
        <w:ind w:left="2380"/>
        <w:spacing w:after="0"/>
        <w:tabs>
          <w:tab w:leader="none" w:pos="3060" w:val="left"/>
          <w:tab w:leader="none" w:pos="4380" w:val="left"/>
          <w:tab w:leader="none" w:pos="5180" w:val="left"/>
          <w:tab w:leader="none" w:pos="6140" w:val="left"/>
        </w:tabs>
        <w:rPr>
          <w:sz w:val="20"/>
          <w:szCs w:val="20"/>
          <w:color w:val="auto"/>
        </w:rPr>
      </w:pPr>
      <w:r>
        <w:rPr>
          <w:rFonts w:ascii="Courier New" w:cs="Courier New" w:eastAsia="Courier New" w:hAnsi="Courier New"/>
          <w:sz w:val="15"/>
          <w:szCs w:val="15"/>
          <w:color w:val="auto"/>
        </w:rPr>
        <w:t>DISCuS</w:t>
        <w:tab/>
        <w:t>and the fixed</w:t>
        <w:tab/>
        <w:t>network</w:t>
        <w:tab/>
        <w:t>to better</w:t>
      </w:r>
      <w:r>
        <w:rPr>
          <w:sz w:val="20"/>
          <w:szCs w:val="20"/>
          <w:color w:val="auto"/>
        </w:rPr>
        <w:tab/>
      </w:r>
      <w:r>
        <w:rPr>
          <w:rFonts w:ascii="Courier New" w:cs="Courier New" w:eastAsia="Courier New" w:hAnsi="Courier New"/>
          <w:sz w:val="14"/>
          <w:szCs w:val="14"/>
          <w:color w:val="auto"/>
        </w:rPr>
        <w:t>respond to</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customer inquiries and meet customer service requests</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as follows:</w:t>
      </w:r>
    </w:p>
    <w:p>
      <w:pPr>
        <w:spacing w:after="0" w:line="169" w:lineRule="exact"/>
        <w:rPr>
          <w:sz w:val="20"/>
          <w:szCs w:val="20"/>
          <w:color w:val="auto"/>
        </w:rPr>
      </w:pPr>
    </w:p>
    <w:p>
      <w:pPr>
        <w:ind w:left="3260"/>
        <w:spacing w:after="0"/>
        <w:tabs>
          <w:tab w:leader="none" w:pos="4020" w:val="left"/>
          <w:tab w:leader="none" w:pos="4640" w:val="left"/>
          <w:tab w:leader="none" w:pos="5620" w:val="left"/>
          <w:tab w:leader="none" w:pos="6660" w:val="left"/>
        </w:tabs>
        <w:rPr>
          <w:sz w:val="20"/>
          <w:szCs w:val="20"/>
          <w:color w:val="auto"/>
        </w:rPr>
      </w:pPr>
      <w:r>
        <w:rPr>
          <w:rFonts w:ascii="Courier New" w:cs="Courier New" w:eastAsia="Courier New" w:hAnsi="Courier New"/>
          <w:sz w:val="15"/>
          <w:szCs w:val="15"/>
          <w:color w:val="auto"/>
        </w:rPr>
        <w:t>Support</w:t>
        <w:tab/>
        <w:t>a GUI</w:t>
        <w:tab/>
        <w:t>interface</w:t>
        <w:tab/>
        <w:t>capability</w:t>
        <w:tab/>
        <w:t>that</w:t>
      </w:r>
    </w:p>
    <w:p>
      <w:pPr>
        <w:spacing w:after="0" w:line="5" w:lineRule="exact"/>
        <w:rPr>
          <w:sz w:val="20"/>
          <w:szCs w:val="20"/>
          <w:color w:val="auto"/>
        </w:rPr>
      </w:pPr>
    </w:p>
    <w:p>
      <w:pPr>
        <w:ind w:left="3160"/>
        <w:spacing w:after="0"/>
        <w:tabs>
          <w:tab w:leader="none" w:pos="4020" w:val="left"/>
        </w:tabs>
        <w:rPr>
          <w:sz w:val="20"/>
          <w:szCs w:val="20"/>
          <w:color w:val="auto"/>
        </w:rPr>
      </w:pPr>
      <w:r>
        <w:rPr>
          <w:rFonts w:ascii="Courier New" w:cs="Courier New" w:eastAsia="Courier New" w:hAnsi="Courier New"/>
          <w:sz w:val="14"/>
          <w:szCs w:val="14"/>
          <w:color w:val="auto"/>
        </w:rPr>
        <w:t>supports</w:t>
        <w:tab/>
        <w:t>access to all of the fixed network</w:t>
      </w:r>
    </w:p>
    <w:p>
      <w:pPr>
        <w:spacing w:after="0" w:line="5" w:lineRule="exact"/>
        <w:rPr>
          <w:sz w:val="20"/>
          <w:szCs w:val="20"/>
          <w:color w:val="auto"/>
        </w:rPr>
      </w:pPr>
    </w:p>
    <w:p>
      <w:pPr>
        <w:ind w:left="3160"/>
        <w:spacing w:after="0"/>
        <w:tabs>
          <w:tab w:leader="none" w:pos="4120" w:val="left"/>
          <w:tab w:leader="none" w:pos="5260" w:val="left"/>
        </w:tabs>
        <w:rPr>
          <w:sz w:val="20"/>
          <w:szCs w:val="20"/>
          <w:color w:val="auto"/>
        </w:rPr>
      </w:pPr>
      <w:r>
        <w:rPr>
          <w:rFonts w:ascii="Courier New" w:cs="Courier New" w:eastAsia="Courier New" w:hAnsi="Courier New"/>
          <w:sz w:val="15"/>
          <w:szCs w:val="15"/>
          <w:color w:val="auto"/>
        </w:rPr>
        <w:t>and MV-90</w:t>
        <w:tab/>
        <w:t>consumption</w:t>
      </w:r>
      <w:r>
        <w:rPr>
          <w:sz w:val="20"/>
          <w:szCs w:val="20"/>
          <w:color w:val="auto"/>
        </w:rPr>
        <w:tab/>
      </w:r>
      <w:r>
        <w:rPr>
          <w:rFonts w:ascii="Courier New" w:cs="Courier New" w:eastAsia="Courier New" w:hAnsi="Courier New"/>
          <w:sz w:val="14"/>
          <w:szCs w:val="14"/>
          <w:color w:val="auto"/>
        </w:rPr>
        <w:t>and billing data and</w:t>
      </w:r>
    </w:p>
    <w:p>
      <w:pPr>
        <w:ind w:left="3160"/>
        <w:spacing w:after="0"/>
        <w:tabs>
          <w:tab w:leader="none" w:pos="4120" w:val="left"/>
          <w:tab w:leader="none" w:pos="5780" w:val="left"/>
          <w:tab w:leader="none" w:pos="6760" w:val="left"/>
        </w:tabs>
        <w:rPr>
          <w:sz w:val="20"/>
          <w:szCs w:val="20"/>
          <w:color w:val="auto"/>
        </w:rPr>
      </w:pPr>
      <w:r>
        <w:rPr>
          <w:rFonts w:ascii="Courier New" w:cs="Courier New" w:eastAsia="Courier New" w:hAnsi="Courier New"/>
          <w:sz w:val="15"/>
          <w:szCs w:val="15"/>
          <w:color w:val="auto"/>
        </w:rPr>
        <w:t>features,</w:t>
        <w:tab/>
        <w:t>as well as access</w:t>
        <w:tab/>
        <w:t>to DISCuS</w:t>
      </w:r>
      <w:r>
        <w:rPr>
          <w:sz w:val="20"/>
          <w:szCs w:val="20"/>
          <w:color w:val="auto"/>
        </w:rPr>
        <w:tab/>
      </w:r>
      <w:r>
        <w:rPr>
          <w:rFonts w:ascii="Courier New" w:cs="Courier New" w:eastAsia="Courier New" w:hAnsi="Courier New"/>
          <w:sz w:val="14"/>
          <w:szCs w:val="14"/>
          <w:color w:val="auto"/>
        </w:rPr>
        <w:t>and</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data warehouse information and transactions.</w:t>
      </w:r>
    </w:p>
    <w:p>
      <w:pPr>
        <w:spacing w:after="0" w:line="17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Load Profile:</w:t>
      </w:r>
    </w:p>
    <w:p>
      <w:pPr>
        <w:ind w:left="2380"/>
        <w:spacing w:after="0"/>
        <w:tabs>
          <w:tab w:leader="none" w:pos="3400" w:val="left"/>
          <w:tab w:leader="none" w:pos="4020" w:val="left"/>
          <w:tab w:leader="none" w:pos="4820" w:val="left"/>
        </w:tabs>
        <w:rPr>
          <w:sz w:val="20"/>
          <w:szCs w:val="20"/>
          <w:color w:val="auto"/>
        </w:rPr>
      </w:pPr>
      <w:r>
        <w:rPr>
          <w:rFonts w:ascii="Courier New" w:cs="Courier New" w:eastAsia="Courier New" w:hAnsi="Courier New"/>
          <w:sz w:val="15"/>
          <w:szCs w:val="15"/>
          <w:color w:val="auto"/>
        </w:rPr>
        <w:t>Contractor</w:t>
        <w:tab/>
        <w:t>shall</w:t>
        <w:tab/>
        <w:t>provide</w:t>
      </w:r>
      <w:r>
        <w:rPr>
          <w:sz w:val="20"/>
          <w:szCs w:val="20"/>
          <w:color w:val="auto"/>
        </w:rPr>
        <w:tab/>
      </w:r>
      <w:r>
        <w:rPr>
          <w:rFonts w:ascii="Courier New" w:cs="Courier New" w:eastAsia="Courier New" w:hAnsi="Courier New"/>
          <w:sz w:val="14"/>
          <w:szCs w:val="14"/>
          <w:color w:val="auto"/>
        </w:rPr>
        <w:t>the ability to review and</w:t>
      </w:r>
    </w:p>
    <w:p>
      <w:pPr>
        <w:ind w:left="2380"/>
        <w:spacing w:after="0"/>
        <w:tabs>
          <w:tab w:leader="none" w:pos="3140" w:val="left"/>
          <w:tab w:leader="none" w:pos="3680" w:val="left"/>
          <w:tab w:leader="none" w:pos="4820" w:val="left"/>
          <w:tab w:leader="none" w:pos="5700" w:val="left"/>
          <w:tab w:leader="none" w:pos="6840" w:val="left"/>
        </w:tabs>
        <w:rPr>
          <w:sz w:val="20"/>
          <w:szCs w:val="20"/>
          <w:color w:val="auto"/>
        </w:rPr>
      </w:pPr>
      <w:r>
        <w:rPr>
          <w:rFonts w:ascii="Courier New" w:cs="Courier New" w:eastAsia="Courier New" w:hAnsi="Courier New"/>
          <w:sz w:val="15"/>
          <w:szCs w:val="15"/>
          <w:color w:val="auto"/>
        </w:rPr>
        <w:t>analyze</w:t>
        <w:tab/>
        <w:t>load</w:t>
        <w:tab/>
        <w:t>data at the</w:t>
        <w:tab/>
        <w:t>premise,</w:t>
        <w:tab/>
        <w:t>transformer</w:t>
        <w:tab/>
        <w:t>or</w:t>
      </w:r>
    </w:p>
    <w:p>
      <w:pPr>
        <w:ind w:left="2380"/>
        <w:spacing w:after="0" w:line="238" w:lineRule="auto"/>
        <w:rPr>
          <w:sz w:val="20"/>
          <w:szCs w:val="20"/>
          <w:color w:val="auto"/>
        </w:rPr>
      </w:pPr>
      <w:r>
        <w:rPr>
          <w:rFonts w:ascii="Courier New" w:cs="Courier New" w:eastAsia="Courier New" w:hAnsi="Courier New"/>
          <w:sz w:val="15"/>
          <w:szCs w:val="15"/>
          <w:color w:val="auto"/>
        </w:rPr>
        <w:t>subsystem level. Contractor shall:</w:t>
      </w:r>
    </w:p>
    <w:p>
      <w:pPr>
        <w:sectPr>
          <w:pgSz w:w="11900" w:h="16838" w:orient="portrait"/>
          <w:cols w:equalWidth="0" w:num="1">
            <w:col w:w="10219"/>
          </w:cols>
          <w:pgMar w:left="240" w:top="966" w:right="1440" w:bottom="0" w:gutter="0" w:footer="0" w:header="0"/>
        </w:sectPr>
      </w:pPr>
    </w:p>
    <w:bookmarkStart w:id="77" w:name="page78"/>
    <w:bookmarkEnd w:id="77"/>
    <w:p>
      <w:pPr>
        <w:ind w:left="2060"/>
        <w:spacing w:after="0"/>
        <w:tabs>
          <w:tab w:leader="none" w:pos="2740" w:val="left"/>
          <w:tab w:leader="none" w:pos="3180" w:val="left"/>
          <w:tab w:leader="none" w:pos="4060" w:val="left"/>
          <w:tab w:leader="none" w:pos="4320" w:val="left"/>
          <w:tab w:leader="none" w:pos="5200" w:val="left"/>
        </w:tabs>
        <w:rPr>
          <w:sz w:val="20"/>
          <w:szCs w:val="20"/>
          <w:color w:val="auto"/>
        </w:rPr>
      </w:pPr>
      <w:r>
        <w:rPr>
          <w:rFonts w:ascii="Courier New" w:cs="Courier New" w:eastAsia="Courier New" w:hAnsi="Courier New"/>
          <w:sz w:val="15"/>
          <w:szCs w:val="15"/>
          <w:color w:val="auto"/>
        </w:rPr>
        <w:t>Create</w:t>
        <w:tab/>
        <w:t>and</w:t>
        <w:tab/>
        <w:t>maintain</w:t>
        <w:tab/>
        <w:t>a</w:t>
        <w:tab/>
        <w:t>required</w:t>
      </w:r>
      <w:r>
        <w:rPr>
          <w:sz w:val="20"/>
          <w:szCs w:val="20"/>
          <w:color w:val="auto"/>
        </w:rPr>
        <w:tab/>
      </w:r>
      <w:r>
        <w:rPr>
          <w:rFonts w:ascii="Courier New" w:cs="Courier New" w:eastAsia="Courier New" w:hAnsi="Courier New"/>
          <w:sz w:val="14"/>
          <w:szCs w:val="14"/>
          <w:color w:val="auto"/>
        </w:rPr>
        <w:t>storage</w:t>
      </w:r>
    </w:p>
    <w:p>
      <w:pPr>
        <w:ind w:left="1960"/>
        <w:spacing w:after="0"/>
        <w:tabs>
          <w:tab w:leader="none" w:pos="4860" w:val="left"/>
        </w:tabs>
        <w:rPr>
          <w:sz w:val="20"/>
          <w:szCs w:val="20"/>
          <w:color w:val="auto"/>
        </w:rPr>
      </w:pPr>
      <w:r>
        <w:rPr>
          <w:rFonts w:ascii="Courier New" w:cs="Courier New" w:eastAsia="Courier New" w:hAnsi="Courier New"/>
          <w:sz w:val="15"/>
          <w:szCs w:val="15"/>
          <w:color w:val="auto"/>
        </w:rPr>
        <w:t>capability of load and customer</w:t>
      </w:r>
      <w:r>
        <w:rPr>
          <w:sz w:val="20"/>
          <w:szCs w:val="20"/>
          <w:color w:val="auto"/>
        </w:rPr>
        <w:tab/>
      </w:r>
      <w:r>
        <w:rPr>
          <w:rFonts w:ascii="Courier New" w:cs="Courier New" w:eastAsia="Courier New" w:hAnsi="Courier New"/>
          <w:sz w:val="14"/>
          <w:szCs w:val="14"/>
          <w:color w:val="auto"/>
        </w:rPr>
        <w:t>information</w:t>
      </w:r>
    </w:p>
    <w:p>
      <w:pPr>
        <w:ind w:left="1960"/>
        <w:spacing w:after="0"/>
        <w:tabs>
          <w:tab w:leader="none" w:pos="3360" w:val="left"/>
          <w:tab w:leader="none" w:pos="4240" w:val="left"/>
          <w:tab w:leader="none" w:pos="4860" w:val="left"/>
          <w:tab w:leader="none" w:pos="5300" w:val="left"/>
        </w:tabs>
        <w:rPr>
          <w:sz w:val="20"/>
          <w:szCs w:val="20"/>
          <w:color w:val="auto"/>
        </w:rPr>
      </w:pPr>
      <w:r>
        <w:rPr>
          <w:rFonts w:ascii="Courier New" w:cs="Courier New" w:eastAsia="Courier New" w:hAnsi="Courier New"/>
          <w:sz w:val="15"/>
          <w:szCs w:val="15"/>
          <w:color w:val="auto"/>
        </w:rPr>
        <w:t>from the fixed</w:t>
        <w:tab/>
        <w:t>network,</w:t>
        <w:tab/>
        <w:t>MV-90</w:t>
        <w:tab/>
        <w:t>and</w:t>
      </w:r>
      <w:r>
        <w:rPr>
          <w:sz w:val="20"/>
          <w:szCs w:val="20"/>
          <w:color w:val="auto"/>
        </w:rPr>
        <w:tab/>
      </w:r>
      <w:r>
        <w:rPr>
          <w:rFonts w:ascii="Courier New" w:cs="Courier New" w:eastAsia="Courier New" w:hAnsi="Courier New"/>
          <w:sz w:val="14"/>
          <w:szCs w:val="14"/>
          <w:color w:val="auto"/>
        </w:rPr>
        <w:t>DISCuS</w:t>
      </w:r>
    </w:p>
    <w:p>
      <w:pPr>
        <w:ind w:left="1960"/>
        <w:spacing w:after="0"/>
        <w:tabs>
          <w:tab w:leader="none" w:pos="4140" w:val="left"/>
        </w:tabs>
        <w:rPr>
          <w:sz w:val="20"/>
          <w:szCs w:val="20"/>
          <w:color w:val="auto"/>
        </w:rPr>
      </w:pPr>
      <w:r>
        <w:rPr>
          <w:rFonts w:ascii="Courier New" w:cs="Courier New" w:eastAsia="Courier New" w:hAnsi="Courier New"/>
          <w:sz w:val="15"/>
          <w:szCs w:val="15"/>
          <w:color w:val="auto"/>
        </w:rPr>
        <w:t>such that load profiles</w:t>
      </w:r>
      <w:r>
        <w:rPr>
          <w:sz w:val="20"/>
          <w:szCs w:val="20"/>
          <w:color w:val="auto"/>
        </w:rPr>
        <w:tab/>
      </w:r>
      <w:r>
        <w:rPr>
          <w:rFonts w:ascii="Courier New" w:cs="Courier New" w:eastAsia="Courier New" w:hAnsi="Courier New"/>
          <w:sz w:val="14"/>
          <w:szCs w:val="14"/>
          <w:color w:val="auto"/>
        </w:rPr>
        <w:t>(interval data) can</w:t>
      </w:r>
    </w:p>
    <w:p>
      <w:pPr>
        <w:ind w:left="1960"/>
        <w:spacing w:after="0"/>
        <w:tabs>
          <w:tab w:leader="none" w:pos="2380" w:val="left"/>
          <w:tab w:leader="none" w:pos="3360" w:val="left"/>
          <w:tab w:leader="none" w:pos="3800" w:val="left"/>
          <w:tab w:leader="none" w:pos="4320" w:val="left"/>
          <w:tab w:leader="none" w:pos="5200" w:val="left"/>
          <w:tab w:leader="none" w:pos="5560" w:val="left"/>
        </w:tabs>
        <w:rPr>
          <w:sz w:val="20"/>
          <w:szCs w:val="20"/>
          <w:color w:val="auto"/>
        </w:rPr>
      </w:pPr>
      <w:r>
        <w:rPr>
          <w:rFonts w:ascii="Courier New" w:cs="Courier New" w:eastAsia="Courier New" w:hAnsi="Courier New"/>
          <w:sz w:val="15"/>
          <w:szCs w:val="15"/>
          <w:color w:val="auto"/>
        </w:rPr>
        <w:t>be</w:t>
        <w:tab/>
        <w:t>provided</w:t>
      </w:r>
      <w:r>
        <w:rPr>
          <w:sz w:val="20"/>
          <w:szCs w:val="20"/>
          <w:color w:val="auto"/>
        </w:rPr>
        <w:tab/>
      </w:r>
      <w:r>
        <w:rPr>
          <w:rFonts w:ascii="Courier New" w:cs="Courier New" w:eastAsia="Courier New" w:hAnsi="Courier New"/>
          <w:sz w:val="15"/>
          <w:szCs w:val="15"/>
          <w:color w:val="auto"/>
        </w:rPr>
        <w:t>for</w:t>
        <w:tab/>
        <w:t>any</w:t>
        <w:tab/>
        <w:t>customer</w:t>
        <w:tab/>
        <w:t>in</w:t>
      </w:r>
      <w:r>
        <w:rPr>
          <w:sz w:val="20"/>
          <w:szCs w:val="20"/>
          <w:color w:val="auto"/>
        </w:rPr>
        <w:tab/>
      </w:r>
      <w:r>
        <w:rPr>
          <w:rFonts w:ascii="Courier New" w:cs="Courier New" w:eastAsia="Courier New" w:hAnsi="Courier New"/>
          <w:sz w:val="14"/>
          <w:szCs w:val="14"/>
          <w:color w:val="auto"/>
        </w:rPr>
        <w:t>the</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distribution system. Historical load profile</w:t>
      </w:r>
    </w:p>
    <w:p>
      <w:pPr>
        <w:spacing w:after="0" w:line="5" w:lineRule="exact"/>
        <w:rPr>
          <w:sz w:val="20"/>
          <w:szCs w:val="20"/>
          <w:color w:val="auto"/>
        </w:rPr>
      </w:pPr>
    </w:p>
    <w:p>
      <w:pPr>
        <w:ind w:left="1960"/>
        <w:spacing w:after="0"/>
        <w:tabs>
          <w:tab w:leader="none" w:pos="2480" w:val="left"/>
          <w:tab w:leader="none" w:pos="3000" w:val="left"/>
          <w:tab w:leader="none" w:pos="3360" w:val="left"/>
          <w:tab w:leader="none" w:pos="4240" w:val="left"/>
          <w:tab w:leader="none" w:pos="4680" w:val="left"/>
          <w:tab w:leader="none" w:pos="5300" w:val="left"/>
        </w:tabs>
        <w:rPr>
          <w:sz w:val="20"/>
          <w:szCs w:val="20"/>
          <w:color w:val="auto"/>
        </w:rPr>
      </w:pPr>
      <w:r>
        <w:rPr>
          <w:rFonts w:ascii="Courier New" w:cs="Courier New" w:eastAsia="Courier New" w:hAnsi="Courier New"/>
          <w:sz w:val="15"/>
          <w:szCs w:val="15"/>
          <w:color w:val="auto"/>
        </w:rPr>
        <w:t>data</w:t>
        <w:tab/>
        <w:t>will</w:t>
        <w:tab/>
        <w:t>be</w:t>
        <w:tab/>
        <w:t>retained</w:t>
        <w:tab/>
        <w:t>for</w:t>
        <w:tab/>
        <w:t>three</w:t>
      </w:r>
      <w:r>
        <w:rPr>
          <w:sz w:val="20"/>
          <w:szCs w:val="20"/>
          <w:color w:val="auto"/>
        </w:rPr>
        <w:tab/>
      </w:r>
      <w:r>
        <w:rPr>
          <w:rFonts w:ascii="Courier New" w:cs="Courier New" w:eastAsia="Courier New" w:hAnsi="Courier New"/>
          <w:sz w:val="14"/>
          <w:szCs w:val="14"/>
          <w:color w:val="auto"/>
        </w:rPr>
        <w:t>years,</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within MV-90 or the customer data warehouse.</w:t>
      </w:r>
    </w:p>
    <w:p>
      <w:pPr>
        <w:spacing w:after="0" w:line="175" w:lineRule="exact"/>
        <w:rPr>
          <w:sz w:val="20"/>
          <w:szCs w:val="20"/>
          <w:color w:val="auto"/>
        </w:rPr>
      </w:pPr>
    </w:p>
    <w:p>
      <w:pPr>
        <w:ind w:left="2060"/>
        <w:spacing w:after="0"/>
        <w:tabs>
          <w:tab w:leader="none" w:pos="4500" w:val="left"/>
        </w:tabs>
        <w:rPr>
          <w:sz w:val="20"/>
          <w:szCs w:val="20"/>
          <w:color w:val="auto"/>
        </w:rPr>
      </w:pPr>
      <w:r>
        <w:rPr>
          <w:rFonts w:ascii="Courier New" w:cs="Courier New" w:eastAsia="Courier New" w:hAnsi="Courier New"/>
          <w:sz w:val="15"/>
          <w:szCs w:val="15"/>
          <w:color w:val="auto"/>
        </w:rPr>
        <w:t>Provide a decision support</w:t>
      </w:r>
      <w:r>
        <w:rPr>
          <w:sz w:val="20"/>
          <w:szCs w:val="20"/>
          <w:color w:val="auto"/>
        </w:rPr>
        <w:tab/>
      </w:r>
      <w:r>
        <w:rPr>
          <w:rFonts w:ascii="Courier New" w:cs="Courier New" w:eastAsia="Courier New" w:hAnsi="Courier New"/>
          <w:sz w:val="14"/>
          <w:szCs w:val="14"/>
          <w:color w:val="auto"/>
        </w:rPr>
        <w:t>environment for</w:t>
      </w:r>
    </w:p>
    <w:p>
      <w:pPr>
        <w:ind w:left="1960"/>
        <w:spacing w:after="0"/>
        <w:tabs>
          <w:tab w:leader="none" w:pos="2560" w:val="left"/>
          <w:tab w:leader="none" w:pos="3880" w:val="left"/>
          <w:tab w:leader="none" w:pos="4320" w:val="left"/>
          <w:tab w:leader="none" w:pos="4940" w:val="left"/>
          <w:tab w:leader="none" w:pos="5460" w:val="left"/>
        </w:tabs>
        <w:rPr>
          <w:sz w:val="20"/>
          <w:szCs w:val="20"/>
          <w:color w:val="auto"/>
        </w:rPr>
      </w:pPr>
      <w:r>
        <w:rPr>
          <w:rFonts w:ascii="Courier New" w:cs="Courier New" w:eastAsia="Courier New" w:hAnsi="Courier New"/>
          <w:sz w:val="15"/>
          <w:szCs w:val="15"/>
          <w:color w:val="auto"/>
        </w:rPr>
        <w:t>both</w:t>
        <w:tab/>
        <w:t>standardized</w:t>
        <w:tab/>
        <w:t>and</w:t>
        <w:tab/>
        <w:t>adhoc</w:t>
        <w:tab/>
        <w:t>type</w:t>
        <w:tab/>
        <w:t>load</w:t>
      </w:r>
    </w:p>
    <w:p>
      <w:pPr>
        <w:ind w:left="1960"/>
        <w:spacing w:after="0"/>
        <w:tabs>
          <w:tab w:leader="none" w:pos="2740" w:val="left"/>
          <w:tab w:leader="none" w:pos="3620" w:val="left"/>
          <w:tab w:leader="none" w:pos="4680" w:val="left"/>
          <w:tab w:leader="none" w:pos="5460" w:val="left"/>
        </w:tabs>
        <w:rPr>
          <w:sz w:val="20"/>
          <w:szCs w:val="20"/>
          <w:color w:val="auto"/>
        </w:rPr>
      </w:pPr>
      <w:r>
        <w:rPr>
          <w:rFonts w:ascii="Courier New" w:cs="Courier New" w:eastAsia="Courier New" w:hAnsi="Courier New"/>
          <w:sz w:val="15"/>
          <w:szCs w:val="15"/>
          <w:color w:val="auto"/>
        </w:rPr>
        <w:t>profile</w:t>
        <w:tab/>
        <w:t>analysis</w:t>
        <w:tab/>
        <w:t>functions.</w:t>
        <w:tab/>
        <w:t>Perform</w:t>
        <w:tab/>
        <w:t>load</w:t>
      </w:r>
    </w:p>
    <w:p>
      <w:pPr>
        <w:ind w:left="1960"/>
        <w:spacing w:after="0" w:line="238" w:lineRule="auto"/>
        <w:rPr>
          <w:sz w:val="20"/>
          <w:szCs w:val="20"/>
          <w:color w:val="auto"/>
        </w:rPr>
      </w:pPr>
      <w:r>
        <w:rPr>
          <w:rFonts w:ascii="Courier New" w:cs="Courier New" w:eastAsia="Courier New" w:hAnsi="Courier New"/>
          <w:sz w:val="15"/>
          <w:szCs w:val="15"/>
          <w:color w:val="auto"/>
        </w:rPr>
        <w:t>research functions through MV-90.</w:t>
      </w:r>
    </w:p>
    <w:p>
      <w:pPr>
        <w:spacing w:after="0" w:line="169" w:lineRule="exact"/>
        <w:rPr>
          <w:sz w:val="20"/>
          <w:szCs w:val="20"/>
          <w:color w:val="auto"/>
        </w:rPr>
      </w:pPr>
    </w:p>
    <w:p>
      <w:pPr>
        <w:ind w:left="2060"/>
        <w:spacing w:after="0"/>
        <w:tabs>
          <w:tab w:leader="none" w:pos="3980" w:val="left"/>
          <w:tab w:leader="none" w:pos="4420" w:val="left"/>
          <w:tab w:leader="none" w:pos="5560" w:val="left"/>
        </w:tabs>
        <w:rPr>
          <w:sz w:val="20"/>
          <w:szCs w:val="20"/>
          <w:color w:val="auto"/>
        </w:rPr>
      </w:pPr>
      <w:r>
        <w:rPr>
          <w:rFonts w:ascii="Courier New" w:cs="Courier New" w:eastAsia="Courier New" w:hAnsi="Courier New"/>
          <w:sz w:val="15"/>
          <w:szCs w:val="15"/>
          <w:color w:val="auto"/>
        </w:rPr>
        <w:t>Provide an interface</w:t>
        <w:tab/>
        <w:t>for</w:t>
        <w:tab/>
        <w:t>consumption</w:t>
      </w:r>
      <w:r>
        <w:rPr>
          <w:sz w:val="20"/>
          <w:szCs w:val="20"/>
          <w:color w:val="auto"/>
        </w:rPr>
        <w:tab/>
      </w:r>
      <w:r>
        <w:rPr>
          <w:rFonts w:ascii="Courier New" w:cs="Courier New" w:eastAsia="Courier New" w:hAnsi="Courier New"/>
          <w:sz w:val="14"/>
          <w:szCs w:val="14"/>
          <w:color w:val="auto"/>
        </w:rPr>
        <w:t>and</w:t>
      </w:r>
    </w:p>
    <w:p>
      <w:pPr>
        <w:ind w:left="1960"/>
        <w:spacing w:after="0"/>
        <w:tabs>
          <w:tab w:leader="none" w:pos="3180" w:val="left"/>
          <w:tab w:leader="none" w:pos="4860" w:val="left"/>
        </w:tabs>
        <w:rPr>
          <w:sz w:val="20"/>
          <w:szCs w:val="20"/>
          <w:color w:val="auto"/>
        </w:rPr>
      </w:pPr>
      <w:r>
        <w:rPr>
          <w:rFonts w:ascii="Courier New" w:cs="Courier New" w:eastAsia="Courier New" w:hAnsi="Courier New"/>
          <w:sz w:val="15"/>
          <w:szCs w:val="15"/>
          <w:color w:val="auto"/>
        </w:rPr>
        <w:t>load profile</w:t>
        <w:tab/>
        <w:t>data to the Power</w:t>
      </w:r>
      <w:r>
        <w:rPr>
          <w:sz w:val="20"/>
          <w:szCs w:val="20"/>
          <w:color w:val="auto"/>
        </w:rPr>
        <w:tab/>
      </w:r>
      <w:r>
        <w:rPr>
          <w:rFonts w:ascii="Courier New" w:cs="Courier New" w:eastAsia="Courier New" w:hAnsi="Courier New"/>
          <w:sz w:val="14"/>
          <w:szCs w:val="14"/>
          <w:color w:val="auto"/>
        </w:rPr>
        <w:t>Billing and</w:t>
      </w:r>
    </w:p>
    <w:p>
      <w:pPr>
        <w:ind w:left="1960"/>
        <w:spacing w:after="0"/>
        <w:rPr>
          <w:sz w:val="20"/>
          <w:szCs w:val="20"/>
          <w:color w:val="auto"/>
        </w:rPr>
      </w:pPr>
      <w:r>
        <w:rPr>
          <w:rFonts w:ascii="Courier New" w:cs="Courier New" w:eastAsia="Courier New" w:hAnsi="Courier New"/>
          <w:sz w:val="15"/>
          <w:szCs w:val="15"/>
          <w:color w:val="auto"/>
        </w:rPr>
        <w:t>DISCuS billing systems.</w:t>
      </w:r>
    </w:p>
    <w:p>
      <w:pPr>
        <w:spacing w:after="0" w:line="168"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Real-Time Pricing:</w:t>
      </w:r>
    </w:p>
    <w:p>
      <w:pPr>
        <w:spacing w:after="0" w:line="169" w:lineRule="exact"/>
        <w:rPr>
          <w:sz w:val="20"/>
          <w:szCs w:val="20"/>
          <w:color w:val="auto"/>
        </w:rPr>
      </w:pPr>
    </w:p>
    <w:p>
      <w:pPr>
        <w:ind w:left="2060"/>
        <w:spacing w:after="0"/>
        <w:tabs>
          <w:tab w:leader="none" w:pos="2820" w:val="left"/>
          <w:tab w:leader="none" w:pos="3440" w:val="left"/>
          <w:tab w:leader="none" w:pos="4420" w:val="left"/>
          <w:tab w:leader="none" w:pos="5200" w:val="left"/>
        </w:tabs>
        <w:rPr>
          <w:sz w:val="20"/>
          <w:szCs w:val="20"/>
          <w:color w:val="auto"/>
        </w:rPr>
      </w:pPr>
      <w:r>
        <w:rPr>
          <w:rFonts w:ascii="Courier New" w:cs="Courier New" w:eastAsia="Courier New" w:hAnsi="Courier New"/>
          <w:sz w:val="15"/>
          <w:szCs w:val="15"/>
          <w:color w:val="auto"/>
        </w:rPr>
        <w:t>The UTS</w:t>
        <w:tab/>
        <w:t>MV-90</w:t>
        <w:tab/>
        <w:t>real-time</w:t>
        <w:tab/>
        <w:t>pricing</w:t>
      </w:r>
      <w:r>
        <w:rPr>
          <w:sz w:val="20"/>
          <w:szCs w:val="20"/>
          <w:color w:val="auto"/>
        </w:rPr>
        <w:tab/>
      </w:r>
      <w:r>
        <w:rPr>
          <w:rFonts w:ascii="Courier New" w:cs="Courier New" w:eastAsia="Courier New" w:hAnsi="Courier New"/>
          <w:sz w:val="14"/>
          <w:szCs w:val="14"/>
          <w:color w:val="auto"/>
        </w:rPr>
        <w:t>package</w:t>
      </w:r>
    </w:p>
    <w:p>
      <w:pPr>
        <w:ind w:left="1960"/>
        <w:spacing w:after="0"/>
        <w:tabs>
          <w:tab w:leader="none" w:pos="4940" w:val="left"/>
        </w:tabs>
        <w:rPr>
          <w:sz w:val="20"/>
          <w:szCs w:val="20"/>
          <w:color w:val="auto"/>
        </w:rPr>
      </w:pPr>
      <w:r>
        <w:rPr>
          <w:rFonts w:ascii="Courier New" w:cs="Courier New" w:eastAsia="Courier New" w:hAnsi="Courier New"/>
          <w:sz w:val="15"/>
          <w:szCs w:val="15"/>
          <w:color w:val="auto"/>
        </w:rPr>
        <w:t>will be provided to meet the RTP</w:t>
      </w:r>
      <w:r>
        <w:rPr>
          <w:sz w:val="20"/>
          <w:szCs w:val="20"/>
          <w:color w:val="auto"/>
        </w:rPr>
        <w:tab/>
      </w:r>
      <w:r>
        <w:rPr>
          <w:rFonts w:ascii="Courier New" w:cs="Courier New" w:eastAsia="Courier New" w:hAnsi="Courier New"/>
          <w:sz w:val="14"/>
          <w:szCs w:val="14"/>
          <w:color w:val="auto"/>
        </w:rPr>
        <w:t>provisions</w:t>
      </w:r>
    </w:p>
    <w:p>
      <w:pPr>
        <w:ind w:left="1960"/>
        <w:spacing w:after="0"/>
        <w:tabs>
          <w:tab w:leader="none" w:pos="2640" w:val="left"/>
        </w:tabs>
        <w:rPr>
          <w:sz w:val="20"/>
          <w:szCs w:val="20"/>
          <w:color w:val="auto"/>
        </w:rPr>
      </w:pPr>
      <w:r>
        <w:rPr>
          <w:rFonts w:ascii="Courier New" w:cs="Courier New" w:eastAsia="Courier New" w:hAnsi="Courier New"/>
          <w:sz w:val="15"/>
          <w:szCs w:val="15"/>
          <w:color w:val="auto"/>
        </w:rPr>
        <w:t>of the</w:t>
      </w:r>
      <w:r>
        <w:rPr>
          <w:sz w:val="20"/>
          <w:szCs w:val="20"/>
          <w:color w:val="auto"/>
        </w:rPr>
        <w:tab/>
      </w:r>
      <w:r>
        <w:rPr>
          <w:rFonts w:ascii="Courier New" w:cs="Courier New" w:eastAsia="Courier New" w:hAnsi="Courier New"/>
          <w:sz w:val="14"/>
          <w:szCs w:val="14"/>
          <w:color w:val="auto"/>
        </w:rPr>
        <w:t>contract for three phase and large (</w:t>
      </w:r>
    </w:p>
    <w:p>
      <w:pPr>
        <w:spacing w:after="0" w:line="4" w:lineRule="exact"/>
        <w:rPr>
          <w:sz w:val="20"/>
          <w:szCs w:val="20"/>
          <w:color w:val="auto"/>
        </w:rPr>
      </w:pPr>
    </w:p>
    <w:p>
      <w:pPr>
        <w:ind w:left="1960" w:right="3179" w:firstLine="4"/>
        <w:spacing w:after="0" w:line="235" w:lineRule="auto"/>
        <w:tabs>
          <w:tab w:leader="none" w:pos="2136"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greater) single phase demand accounts which will be using the MV-90 system.</w:t>
      </w:r>
    </w:p>
    <w:p>
      <w:pPr>
        <w:spacing w:after="0" w:line="170" w:lineRule="exact"/>
        <w:rPr>
          <w:sz w:val="20"/>
          <w:szCs w:val="20"/>
          <w:color w:val="auto"/>
        </w:rPr>
      </w:pPr>
    </w:p>
    <w:p>
      <w:pPr>
        <w:ind w:left="2060"/>
        <w:spacing w:after="0"/>
        <w:tabs>
          <w:tab w:leader="none" w:pos="2560" w:val="left"/>
          <w:tab w:leader="none" w:pos="3700" w:val="left"/>
          <w:tab w:leader="none" w:pos="4580" w:val="left"/>
          <w:tab w:leader="none" w:pos="5120" w:val="left"/>
        </w:tabs>
        <w:rPr>
          <w:sz w:val="20"/>
          <w:szCs w:val="20"/>
          <w:color w:val="auto"/>
        </w:rPr>
      </w:pPr>
      <w:r>
        <w:rPr>
          <w:rFonts w:ascii="Courier New" w:cs="Courier New" w:eastAsia="Courier New" w:hAnsi="Courier New"/>
          <w:sz w:val="15"/>
          <w:szCs w:val="15"/>
          <w:color w:val="auto"/>
        </w:rPr>
        <w:t>All</w:t>
        <w:tab/>
        <w:t>necessary</w:t>
      </w:r>
      <w:r>
        <w:rPr>
          <w:sz w:val="20"/>
          <w:szCs w:val="20"/>
          <w:color w:val="auto"/>
        </w:rPr>
        <w:tab/>
      </w:r>
      <w:r>
        <w:rPr>
          <w:rFonts w:ascii="Courier New" w:cs="Courier New" w:eastAsia="Courier New" w:hAnsi="Courier New"/>
          <w:sz w:val="15"/>
          <w:szCs w:val="15"/>
          <w:color w:val="auto"/>
        </w:rPr>
        <w:t>utility</w:t>
        <w:tab/>
        <w:t>and</w:t>
      </w:r>
      <w:r>
        <w:rPr>
          <w:sz w:val="20"/>
          <w:szCs w:val="20"/>
          <w:color w:val="auto"/>
        </w:rPr>
        <w:tab/>
      </w:r>
      <w:r>
        <w:rPr>
          <w:rFonts w:ascii="Courier New" w:cs="Courier New" w:eastAsia="Courier New" w:hAnsi="Courier New"/>
          <w:sz w:val="14"/>
          <w:szCs w:val="14"/>
          <w:color w:val="auto"/>
        </w:rPr>
        <w:t>customer</w:t>
      </w:r>
    </w:p>
    <w:p>
      <w:pPr>
        <w:ind w:left="1960"/>
        <w:spacing w:after="0"/>
        <w:tabs>
          <w:tab w:leader="none" w:pos="3000" w:val="left"/>
          <w:tab w:leader="none" w:pos="3880" w:val="left"/>
          <w:tab w:leader="none" w:pos="4420" w:val="left"/>
          <w:tab w:leader="none" w:pos="4760" w:val="left"/>
          <w:tab w:leader="none" w:pos="5640" w:val="left"/>
        </w:tabs>
        <w:rPr>
          <w:sz w:val="20"/>
          <w:szCs w:val="20"/>
          <w:color w:val="auto"/>
        </w:rPr>
      </w:pPr>
      <w:r>
        <w:rPr>
          <w:rFonts w:ascii="Courier New" w:cs="Courier New" w:eastAsia="Courier New" w:hAnsi="Courier New"/>
          <w:sz w:val="15"/>
          <w:szCs w:val="15"/>
          <w:color w:val="auto"/>
        </w:rPr>
        <w:t>interface</w:t>
        <w:tab/>
        <w:t>software</w:t>
        <w:tab/>
        <w:t>will</w:t>
        <w:tab/>
        <w:t>be</w:t>
        <w:tab/>
        <w:t>provided</w:t>
        <w:tab/>
        <w:t>by</w:t>
      </w:r>
    </w:p>
    <w:p>
      <w:pPr>
        <w:ind w:left="1960"/>
        <w:spacing w:after="0"/>
        <w:tabs>
          <w:tab w:leader="none" w:pos="3000" w:val="left"/>
        </w:tabs>
        <w:rPr>
          <w:sz w:val="20"/>
          <w:szCs w:val="20"/>
          <w:color w:val="auto"/>
        </w:rPr>
      </w:pPr>
      <w:r>
        <w:rPr>
          <w:rFonts w:ascii="Courier New" w:cs="Courier New" w:eastAsia="Courier New" w:hAnsi="Courier New"/>
          <w:sz w:val="15"/>
          <w:szCs w:val="15"/>
          <w:color w:val="auto"/>
        </w:rPr>
        <w:t>Contractor</w:t>
      </w:r>
      <w:r>
        <w:rPr>
          <w:sz w:val="20"/>
          <w:szCs w:val="20"/>
          <w:color w:val="auto"/>
        </w:rPr>
        <w:tab/>
      </w:r>
      <w:r>
        <w:rPr>
          <w:rFonts w:ascii="Courier New" w:cs="Courier New" w:eastAsia="Courier New" w:hAnsi="Courier New"/>
          <w:sz w:val="14"/>
          <w:szCs w:val="14"/>
          <w:color w:val="auto"/>
        </w:rPr>
        <w:t>and will be operational by * for</w:t>
      </w:r>
    </w:p>
    <w:p>
      <w:pPr>
        <w:ind w:left="1960"/>
        <w:spacing w:after="0"/>
        <w:tabs>
          <w:tab w:leader="none" w:pos="2820" w:val="left"/>
          <w:tab w:leader="none" w:pos="3620" w:val="left"/>
          <w:tab w:leader="none" w:pos="5300" w:val="left"/>
        </w:tabs>
        <w:rPr>
          <w:sz w:val="20"/>
          <w:szCs w:val="20"/>
          <w:color w:val="auto"/>
        </w:rPr>
      </w:pPr>
      <w:r>
        <w:rPr>
          <w:rFonts w:ascii="Courier New" w:cs="Courier New" w:eastAsia="Courier New" w:hAnsi="Courier New"/>
          <w:sz w:val="15"/>
          <w:szCs w:val="15"/>
          <w:color w:val="auto"/>
        </w:rPr>
        <w:t>accounts</w:t>
        <w:tab/>
        <w:t>handled</w:t>
        <w:tab/>
        <w:t>through the MV-90</w:t>
      </w:r>
      <w:r>
        <w:rPr>
          <w:sz w:val="20"/>
          <w:szCs w:val="20"/>
          <w:color w:val="auto"/>
        </w:rPr>
        <w:tab/>
      </w:r>
      <w:r>
        <w:rPr>
          <w:rFonts w:ascii="Courier New" w:cs="Courier New" w:eastAsia="Courier New" w:hAnsi="Courier New"/>
          <w:sz w:val="14"/>
          <w:szCs w:val="14"/>
          <w:color w:val="auto"/>
        </w:rPr>
        <w:t>system</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(three-phase, large single-phase, excludes *</w:t>
      </w:r>
    </w:p>
    <w:p>
      <w:pPr>
        <w:spacing w:after="0" w:line="5" w:lineRule="exact"/>
        <w:rPr>
          <w:sz w:val="20"/>
          <w:szCs w:val="20"/>
          <w:color w:val="auto"/>
        </w:rPr>
      </w:pPr>
    </w:p>
    <w:p>
      <w:pPr>
        <w:ind w:left="1960"/>
        <w:spacing w:after="0"/>
        <w:tabs>
          <w:tab w:leader="none" w:pos="3260" w:val="left"/>
        </w:tabs>
        <w:rPr>
          <w:sz w:val="20"/>
          <w:szCs w:val="20"/>
          <w:color w:val="auto"/>
        </w:rPr>
      </w:pPr>
      <w:r>
        <w:rPr>
          <w:rFonts w:ascii="Courier New" w:cs="Courier New" w:eastAsia="Courier New" w:hAnsi="Courier New"/>
          <w:sz w:val="15"/>
          <w:szCs w:val="15"/>
          <w:color w:val="auto"/>
        </w:rPr>
        <w:t>). Contractor</w:t>
      </w:r>
      <w:r>
        <w:rPr>
          <w:sz w:val="20"/>
          <w:szCs w:val="20"/>
          <w:color w:val="auto"/>
        </w:rPr>
        <w:tab/>
      </w:r>
      <w:r>
        <w:rPr>
          <w:rFonts w:ascii="Courier New" w:cs="Courier New" w:eastAsia="Courier New" w:hAnsi="Courier New"/>
          <w:sz w:val="14"/>
          <w:szCs w:val="14"/>
          <w:color w:val="auto"/>
        </w:rPr>
        <w:t>agrees to license the * MV-90</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RTP customers at * . Contractor will provide</w:t>
      </w:r>
    </w:p>
    <w:p>
      <w:pPr>
        <w:spacing w:after="0" w:line="5" w:lineRule="exact"/>
        <w:rPr>
          <w:sz w:val="20"/>
          <w:szCs w:val="20"/>
          <w:color w:val="auto"/>
        </w:rPr>
      </w:pPr>
    </w:p>
    <w:p>
      <w:pPr>
        <w:ind w:left="1960"/>
        <w:spacing w:after="0"/>
        <w:tabs>
          <w:tab w:leader="none" w:pos="2820" w:val="left"/>
          <w:tab w:leader="none" w:pos="4680" w:val="left"/>
          <w:tab w:leader="none" w:pos="5560" w:val="left"/>
        </w:tabs>
        <w:rPr>
          <w:sz w:val="20"/>
          <w:szCs w:val="20"/>
          <w:color w:val="auto"/>
        </w:rPr>
      </w:pPr>
      <w:r>
        <w:rPr>
          <w:rFonts w:ascii="Courier New" w:cs="Courier New" w:eastAsia="Courier New" w:hAnsi="Courier New"/>
          <w:sz w:val="15"/>
          <w:szCs w:val="15"/>
          <w:color w:val="auto"/>
        </w:rPr>
        <w:t>standard</w:t>
        <w:tab/>
        <w:t>MV-90 Read Only RTP</w:t>
        <w:tab/>
        <w:t>software</w:t>
      </w:r>
      <w:r>
        <w:rPr>
          <w:sz w:val="20"/>
          <w:szCs w:val="20"/>
          <w:color w:val="auto"/>
        </w:rPr>
        <w:tab/>
      </w:r>
      <w:r>
        <w:rPr>
          <w:rFonts w:ascii="Courier New" w:cs="Courier New" w:eastAsia="Courier New" w:hAnsi="Courier New"/>
          <w:sz w:val="14"/>
          <w:szCs w:val="14"/>
          <w:color w:val="auto"/>
        </w:rPr>
        <w:t>for</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Duquesne to distribute to their customers as</w:t>
      </w:r>
    </w:p>
    <w:p>
      <w:pPr>
        <w:spacing w:after="0" w:line="5" w:lineRule="exact"/>
        <w:rPr>
          <w:sz w:val="20"/>
          <w:szCs w:val="20"/>
          <w:color w:val="auto"/>
        </w:rPr>
      </w:pPr>
    </w:p>
    <w:p>
      <w:pPr>
        <w:ind w:left="1960"/>
        <w:spacing w:after="0"/>
        <w:tabs>
          <w:tab w:leader="none" w:pos="5020" w:val="left"/>
        </w:tabs>
        <w:rPr>
          <w:sz w:val="20"/>
          <w:szCs w:val="20"/>
          <w:color w:val="auto"/>
        </w:rPr>
      </w:pPr>
      <w:r>
        <w:rPr>
          <w:rFonts w:ascii="Courier New" w:cs="Courier New" w:eastAsia="Courier New" w:hAnsi="Courier New"/>
          <w:sz w:val="15"/>
          <w:szCs w:val="15"/>
          <w:color w:val="auto"/>
        </w:rPr>
        <w:t>necessary to support RTP with ABB</w:t>
      </w:r>
      <w:r>
        <w:rPr>
          <w:sz w:val="20"/>
          <w:szCs w:val="20"/>
          <w:color w:val="auto"/>
        </w:rPr>
        <w:tab/>
      </w:r>
      <w:r>
        <w:rPr>
          <w:rFonts w:ascii="Courier New" w:cs="Courier New" w:eastAsia="Courier New" w:hAnsi="Courier New"/>
          <w:sz w:val="14"/>
          <w:szCs w:val="14"/>
          <w:color w:val="auto"/>
        </w:rPr>
        <w:t>PowerPlus</w:t>
      </w:r>
    </w:p>
    <w:p>
      <w:pPr>
        <w:ind w:left="1960"/>
        <w:spacing w:after="0"/>
        <w:tabs>
          <w:tab w:leader="none" w:pos="2560" w:val="left"/>
          <w:tab w:leader="none" w:pos="3260" w:val="left"/>
          <w:tab w:leader="none" w:pos="3880" w:val="left"/>
          <w:tab w:leader="none" w:pos="5020" w:val="left"/>
        </w:tabs>
        <w:rPr>
          <w:sz w:val="20"/>
          <w:szCs w:val="20"/>
          <w:color w:val="auto"/>
        </w:rPr>
      </w:pPr>
      <w:r>
        <w:rPr>
          <w:rFonts w:ascii="Courier New" w:cs="Courier New" w:eastAsia="Courier New" w:hAnsi="Courier New"/>
          <w:sz w:val="15"/>
          <w:szCs w:val="15"/>
          <w:color w:val="auto"/>
        </w:rPr>
        <w:t>Alpha</w:t>
        <w:tab/>
        <w:t>Meters</w:t>
        <w:tab/>
        <w:t>to be</w:t>
        <w:tab/>
        <w:t>operational</w:t>
      </w:r>
      <w:r>
        <w:rPr>
          <w:sz w:val="20"/>
          <w:szCs w:val="20"/>
          <w:color w:val="auto"/>
        </w:rPr>
        <w:tab/>
      </w:r>
      <w:r>
        <w:rPr>
          <w:rFonts w:ascii="Courier New" w:cs="Courier New" w:eastAsia="Courier New" w:hAnsi="Courier New"/>
          <w:sz w:val="14"/>
          <w:szCs w:val="14"/>
          <w:color w:val="auto"/>
        </w:rPr>
        <w:t>by * (see</w:t>
      </w:r>
    </w:p>
    <w:p>
      <w:pPr>
        <w:ind w:left="1960"/>
        <w:spacing w:after="0"/>
        <w:rPr>
          <w:sz w:val="20"/>
          <w:szCs w:val="20"/>
          <w:color w:val="auto"/>
        </w:rPr>
      </w:pPr>
      <w:r>
        <w:rPr>
          <w:rFonts w:ascii="Courier New" w:cs="Courier New" w:eastAsia="Courier New" w:hAnsi="Courier New"/>
          <w:sz w:val="15"/>
          <w:szCs w:val="15"/>
          <w:color w:val="auto"/>
        </w:rPr>
        <w:t>Schedule D).</w:t>
      </w:r>
    </w:p>
    <w:p>
      <w:pPr>
        <w:sectPr>
          <w:pgSz w:w="11900" w:h="16838" w:orient="portrait"/>
          <w:cols w:equalWidth="0" w:num="1">
            <w:col w:w="9019"/>
          </w:cols>
          <w:pgMar w:left="1440" w:top="136" w:right="1440" w:bottom="1440" w:gutter="0" w:footer="0" w:header="0"/>
        </w:sectPr>
      </w:pPr>
    </w:p>
    <w:bookmarkStart w:id="78" w:name="page79"/>
    <w:bookmarkEnd w:id="78"/>
    <w:p>
      <w:pPr>
        <w:ind w:left="3260"/>
        <w:spacing w:after="0"/>
        <w:tabs>
          <w:tab w:leader="none" w:pos="5000" w:val="left"/>
        </w:tabs>
        <w:rPr>
          <w:sz w:val="20"/>
          <w:szCs w:val="20"/>
          <w:color w:val="auto"/>
        </w:rPr>
      </w:pPr>
      <w:r>
        <w:rPr>
          <w:rFonts w:ascii="Courier New" w:cs="Courier New" w:eastAsia="Courier New" w:hAnsi="Courier New"/>
          <w:sz w:val="15"/>
          <w:szCs w:val="15"/>
          <w:color w:val="auto"/>
        </w:rPr>
        <w:t>Small single phase</w:t>
      </w:r>
      <w:r>
        <w:rPr>
          <w:sz w:val="20"/>
          <w:szCs w:val="20"/>
          <w:color w:val="auto"/>
        </w:rPr>
        <w:tab/>
      </w:r>
      <w:r>
        <w:rPr>
          <w:rFonts w:ascii="Courier New" w:cs="Courier New" w:eastAsia="Courier New" w:hAnsi="Courier New"/>
          <w:sz w:val="14"/>
          <w:szCs w:val="14"/>
          <w:color w:val="auto"/>
        </w:rPr>
        <w:t>accounts (less than * )</w:t>
      </w:r>
    </w:p>
    <w:p>
      <w:pPr>
        <w:ind w:left="3160"/>
        <w:spacing w:after="0"/>
        <w:tabs>
          <w:tab w:leader="none" w:pos="3760" w:val="left"/>
          <w:tab w:leader="none" w:pos="4200" w:val="left"/>
          <w:tab w:leader="none" w:pos="4460" w:val="left"/>
          <w:tab w:leader="none" w:pos="5180" w:val="left"/>
          <w:tab w:leader="none" w:pos="5700" w:val="left"/>
          <w:tab w:leader="none" w:pos="6060" w:val="left"/>
          <w:tab w:leader="none" w:pos="6840" w:val="left"/>
        </w:tabs>
        <w:rPr>
          <w:sz w:val="20"/>
          <w:szCs w:val="20"/>
          <w:color w:val="auto"/>
        </w:rPr>
      </w:pPr>
      <w:r>
        <w:rPr>
          <w:rFonts w:ascii="Courier New" w:cs="Courier New" w:eastAsia="Courier New" w:hAnsi="Courier New"/>
          <w:sz w:val="15"/>
          <w:szCs w:val="15"/>
          <w:color w:val="auto"/>
        </w:rPr>
        <w:t>using</w:t>
        <w:tab/>
        <w:t>the</w:t>
        <w:tab/>
        <w:t>*</w:t>
        <w:tab/>
        <w:t>module</w:t>
        <w:tab/>
        <w:t>will</w:t>
        <w:tab/>
        <w:t>be</w:t>
        <w:tab/>
        <w:t>capable</w:t>
        <w:tab/>
        <w:t>of</w:t>
      </w:r>
    </w:p>
    <w:p>
      <w:pPr>
        <w:ind w:left="3160"/>
        <w:spacing w:after="0"/>
        <w:tabs>
          <w:tab w:leader="none" w:pos="4460" w:val="left"/>
          <w:tab w:leader="none" w:pos="4900" w:val="left"/>
          <w:tab w:leader="none" w:pos="5780" w:val="left"/>
          <w:tab w:leader="none" w:pos="6400" w:val="left"/>
          <w:tab w:leader="none" w:pos="6760" w:val="left"/>
        </w:tabs>
        <w:rPr>
          <w:sz w:val="20"/>
          <w:szCs w:val="20"/>
          <w:color w:val="auto"/>
        </w:rPr>
      </w:pPr>
      <w:r>
        <w:rPr>
          <w:rFonts w:ascii="Courier New" w:cs="Courier New" w:eastAsia="Courier New" w:hAnsi="Courier New"/>
          <w:sz w:val="15"/>
          <w:szCs w:val="15"/>
          <w:color w:val="auto"/>
        </w:rPr>
        <w:t>implementing</w:t>
        <w:tab/>
        <w:t>RTP</w:t>
        <w:tab/>
        <w:t>through</w:t>
        <w:tab/>
        <w:t>MV-90</w:t>
        <w:tab/>
        <w:t>or</w:t>
      </w:r>
      <w:r>
        <w:rPr>
          <w:sz w:val="20"/>
          <w:szCs w:val="20"/>
          <w:color w:val="auto"/>
        </w:rPr>
        <w:tab/>
      </w:r>
      <w:r>
        <w:rPr>
          <w:rFonts w:ascii="Courier New" w:cs="Courier New" w:eastAsia="Courier New" w:hAnsi="Courier New"/>
          <w:sz w:val="14"/>
          <w:szCs w:val="14"/>
          <w:color w:val="auto"/>
        </w:rPr>
        <w:t>via</w:t>
      </w:r>
    </w:p>
    <w:p>
      <w:pPr>
        <w:ind w:left="3160"/>
        <w:spacing w:after="0"/>
        <w:tabs>
          <w:tab w:leader="none" w:pos="4280" w:val="left"/>
          <w:tab w:leader="none" w:pos="4560" w:val="left"/>
          <w:tab w:leader="none" w:pos="5620" w:val="left"/>
          <w:tab w:leader="none" w:pos="6060" w:val="left"/>
        </w:tabs>
        <w:rPr>
          <w:sz w:val="20"/>
          <w:szCs w:val="20"/>
          <w:color w:val="auto"/>
        </w:rPr>
      </w:pPr>
      <w:r>
        <w:rPr>
          <w:rFonts w:ascii="Courier New" w:cs="Courier New" w:eastAsia="Courier New" w:hAnsi="Courier New"/>
          <w:sz w:val="15"/>
          <w:szCs w:val="15"/>
          <w:color w:val="auto"/>
        </w:rPr>
        <w:t>appropriate</w:t>
        <w:tab/>
        <w:t>*</w:t>
        <w:tab/>
        <w:t>connection</w:t>
        <w:tab/>
        <w:t>for</w:t>
      </w:r>
      <w:r>
        <w:rPr>
          <w:sz w:val="20"/>
          <w:szCs w:val="20"/>
          <w:color w:val="auto"/>
        </w:rPr>
        <w:tab/>
      </w:r>
      <w:r>
        <w:rPr>
          <w:rFonts w:ascii="Courier New" w:cs="Courier New" w:eastAsia="Courier New" w:hAnsi="Courier New"/>
          <w:sz w:val="14"/>
          <w:szCs w:val="14"/>
          <w:color w:val="auto"/>
        </w:rPr>
        <w:t>delivery of</w:t>
      </w:r>
    </w:p>
    <w:p>
      <w:pPr>
        <w:ind w:left="3160"/>
        <w:spacing w:after="0"/>
        <w:tabs>
          <w:tab w:leader="none" w:pos="3840" w:val="left"/>
          <w:tab w:leader="none" w:pos="4640" w:val="left"/>
          <w:tab w:leader="none" w:pos="5180" w:val="left"/>
          <w:tab w:leader="none" w:pos="5700" w:val="left"/>
          <w:tab w:leader="none" w:pos="6220" w:val="left"/>
        </w:tabs>
        <w:rPr>
          <w:sz w:val="20"/>
          <w:szCs w:val="20"/>
          <w:color w:val="auto"/>
        </w:rPr>
      </w:pPr>
      <w:r>
        <w:rPr>
          <w:rFonts w:ascii="Courier New" w:cs="Courier New" w:eastAsia="Courier New" w:hAnsi="Courier New"/>
          <w:sz w:val="15"/>
          <w:szCs w:val="15"/>
          <w:color w:val="auto"/>
        </w:rPr>
        <w:t>hourly</w:t>
        <w:tab/>
        <w:t>reading</w:t>
        <w:tab/>
        <w:t>data</w:t>
        <w:tab/>
        <w:t>on a</w:t>
        <w:tab/>
        <w:t>near</w:t>
      </w:r>
      <w:r>
        <w:rPr>
          <w:sz w:val="20"/>
          <w:szCs w:val="20"/>
          <w:color w:val="auto"/>
        </w:rPr>
        <w:tab/>
      </w:r>
      <w:r>
        <w:rPr>
          <w:rFonts w:ascii="Courier New" w:cs="Courier New" w:eastAsia="Courier New" w:hAnsi="Courier New"/>
          <w:sz w:val="14"/>
          <w:szCs w:val="14"/>
          <w:color w:val="auto"/>
        </w:rPr>
        <w:t>real-time</w:t>
      </w:r>
    </w:p>
    <w:p>
      <w:pPr>
        <w:ind w:left="3160"/>
        <w:spacing w:after="0"/>
        <w:tabs>
          <w:tab w:leader="none" w:pos="3760" w:val="left"/>
          <w:tab w:leader="none" w:pos="4120" w:val="left"/>
          <w:tab w:leader="none" w:pos="4460" w:val="left"/>
          <w:tab w:leader="none" w:pos="5340" w:val="left"/>
          <w:tab w:leader="none" w:pos="6060" w:val="left"/>
          <w:tab w:leader="none" w:pos="6400" w:val="left"/>
        </w:tabs>
        <w:rPr>
          <w:sz w:val="20"/>
          <w:szCs w:val="20"/>
          <w:color w:val="auto"/>
        </w:rPr>
      </w:pPr>
      <w:r>
        <w:rPr>
          <w:rFonts w:ascii="Courier New" w:cs="Courier New" w:eastAsia="Courier New" w:hAnsi="Courier New"/>
          <w:sz w:val="15"/>
          <w:szCs w:val="15"/>
          <w:color w:val="auto"/>
        </w:rPr>
        <w:t>basis</w:t>
        <w:tab/>
        <w:t>to</w:t>
        <w:tab/>
        <w:t>an</w:t>
        <w:tab/>
        <w:t>Internet</w:t>
        <w:tab/>
        <w:t>server</w:t>
        <w:tab/>
        <w:t>or</w:t>
      </w:r>
      <w:r>
        <w:rPr>
          <w:sz w:val="20"/>
          <w:szCs w:val="20"/>
          <w:color w:val="auto"/>
        </w:rPr>
        <w:tab/>
      </w:r>
      <w:r>
        <w:rPr>
          <w:rFonts w:ascii="Courier New" w:cs="Courier New" w:eastAsia="Courier New" w:hAnsi="Courier New"/>
          <w:sz w:val="14"/>
          <w:szCs w:val="14"/>
          <w:color w:val="auto"/>
        </w:rPr>
        <w:t>similar</w:t>
      </w:r>
    </w:p>
    <w:p>
      <w:pPr>
        <w:ind w:left="3160"/>
        <w:spacing w:after="0" w:line="238" w:lineRule="auto"/>
        <w:rPr>
          <w:sz w:val="20"/>
          <w:szCs w:val="20"/>
          <w:color w:val="auto"/>
        </w:rPr>
      </w:pPr>
      <w:r>
        <w:rPr>
          <w:rFonts w:ascii="Courier New" w:cs="Courier New" w:eastAsia="Courier New" w:hAnsi="Courier New"/>
          <w:sz w:val="15"/>
          <w:szCs w:val="15"/>
          <w:color w:val="auto"/>
        </w:rPr>
        <w:t>interface by</w:t>
      </w:r>
    </w:p>
    <w:p>
      <w:pPr>
        <w:ind w:left="3600"/>
        <w:spacing w:after="0"/>
        <w:tabs>
          <w:tab w:leader="none" w:pos="4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Standard consumption meter accounts will be</w:t>
      </w:r>
    </w:p>
    <w:p>
      <w:pPr>
        <w:spacing w:after="0" w:line="5" w:lineRule="exact"/>
        <w:rPr>
          <w:sz w:val="20"/>
          <w:szCs w:val="20"/>
          <w:color w:val="auto"/>
        </w:rPr>
      </w:pPr>
    </w:p>
    <w:p>
      <w:pPr>
        <w:ind w:left="3160"/>
        <w:spacing w:after="0"/>
        <w:tabs>
          <w:tab w:leader="none" w:pos="4120" w:val="left"/>
          <w:tab w:leader="none" w:pos="4460" w:val="left"/>
          <w:tab w:leader="none" w:pos="5520" w:val="left"/>
        </w:tabs>
        <w:rPr>
          <w:sz w:val="20"/>
          <w:szCs w:val="20"/>
          <w:color w:val="auto"/>
        </w:rPr>
      </w:pPr>
      <w:r>
        <w:rPr>
          <w:rFonts w:ascii="Courier New" w:cs="Courier New" w:eastAsia="Courier New" w:hAnsi="Courier New"/>
          <w:sz w:val="15"/>
          <w:szCs w:val="15"/>
          <w:color w:val="auto"/>
        </w:rPr>
        <w:t>converted</w:t>
        <w:tab/>
        <w:t>at</w:t>
        <w:tab/>
        <w:t>Duquesne's</w:t>
      </w:r>
      <w:r>
        <w:rPr>
          <w:sz w:val="20"/>
          <w:szCs w:val="20"/>
          <w:color w:val="auto"/>
        </w:rPr>
        <w:tab/>
      </w:r>
      <w:r>
        <w:rPr>
          <w:rFonts w:ascii="Courier New" w:cs="Courier New" w:eastAsia="Courier New" w:hAnsi="Courier New"/>
          <w:sz w:val="14"/>
          <w:szCs w:val="14"/>
          <w:color w:val="auto"/>
        </w:rPr>
        <w:t>request to an RTP</w:t>
      </w:r>
    </w:p>
    <w:p>
      <w:pPr>
        <w:ind w:left="3160"/>
        <w:spacing w:after="0"/>
        <w:tabs>
          <w:tab w:leader="none" w:pos="3940" w:val="left"/>
          <w:tab w:leader="none" w:pos="4280" w:val="left"/>
          <w:tab w:leader="none" w:pos="5260" w:val="left"/>
          <w:tab w:leader="none" w:pos="5880" w:val="left"/>
          <w:tab w:leader="none" w:pos="6320" w:val="left"/>
          <w:tab w:leader="none" w:pos="6840" w:val="left"/>
        </w:tabs>
        <w:rPr>
          <w:sz w:val="20"/>
          <w:szCs w:val="20"/>
          <w:color w:val="auto"/>
        </w:rPr>
      </w:pPr>
      <w:r>
        <w:rPr>
          <w:rFonts w:ascii="Courier New" w:cs="Courier New" w:eastAsia="Courier New" w:hAnsi="Courier New"/>
          <w:sz w:val="15"/>
          <w:szCs w:val="15"/>
          <w:color w:val="auto"/>
        </w:rPr>
        <w:t>account</w:t>
        <w:tab/>
        <w:t>as</w:t>
        <w:tab/>
        <w:t>described</w:t>
        <w:tab/>
        <w:t>above</w:t>
        <w:tab/>
        <w:t>and</w:t>
        <w:tab/>
        <w:t>will</w:t>
        <w:tab/>
        <w:t>be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capable of providing RTP data delivered on a</w:t>
      </w:r>
    </w:p>
    <w:p>
      <w:pPr>
        <w:spacing w:after="0" w:line="5" w:lineRule="exact"/>
        <w:rPr>
          <w:sz w:val="20"/>
          <w:szCs w:val="20"/>
          <w:color w:val="auto"/>
        </w:rPr>
      </w:pPr>
    </w:p>
    <w:p>
      <w:pPr>
        <w:ind w:left="3160"/>
        <w:spacing w:after="0"/>
        <w:tabs>
          <w:tab w:leader="none" w:pos="4120" w:val="left"/>
          <w:tab w:leader="none" w:pos="4640" w:val="left"/>
          <w:tab w:leader="none" w:pos="5260" w:val="left"/>
          <w:tab w:leader="none" w:pos="6060" w:val="left"/>
          <w:tab w:leader="none" w:pos="6760" w:val="left"/>
        </w:tabs>
        <w:rPr>
          <w:sz w:val="20"/>
          <w:szCs w:val="20"/>
          <w:color w:val="auto"/>
        </w:rPr>
      </w:pPr>
      <w:r>
        <w:rPr>
          <w:rFonts w:ascii="Courier New" w:cs="Courier New" w:eastAsia="Courier New" w:hAnsi="Courier New"/>
          <w:sz w:val="15"/>
          <w:szCs w:val="15"/>
          <w:color w:val="auto"/>
        </w:rPr>
        <w:t>near-real</w:t>
        <w:tab/>
        <w:t>time</w:t>
        <w:tab/>
        <w:t>basis</w:t>
        <w:tab/>
        <w:t>by * by</w:t>
        <w:tab/>
        <w:t>paying</w:t>
      </w:r>
      <w:r>
        <w:rPr>
          <w:sz w:val="20"/>
          <w:szCs w:val="20"/>
          <w:color w:val="auto"/>
        </w:rPr>
        <w:tab/>
      </w:r>
      <w:r>
        <w:rPr>
          <w:rFonts w:ascii="Courier New" w:cs="Courier New" w:eastAsia="Courier New" w:hAnsi="Courier New"/>
          <w:sz w:val="14"/>
          <w:szCs w:val="14"/>
          <w:color w:val="auto"/>
        </w:rPr>
        <w:t>the</w:t>
      </w:r>
    </w:p>
    <w:p>
      <w:pPr>
        <w:ind w:left="3160"/>
        <w:spacing w:after="0"/>
        <w:rPr>
          <w:sz w:val="20"/>
          <w:szCs w:val="20"/>
          <w:color w:val="auto"/>
        </w:rPr>
      </w:pPr>
      <w:r>
        <w:rPr>
          <w:rFonts w:ascii="Courier New" w:cs="Courier New" w:eastAsia="Courier New" w:hAnsi="Courier New"/>
          <w:sz w:val="15"/>
          <w:szCs w:val="15"/>
          <w:color w:val="auto"/>
        </w:rPr>
        <w:t>incremental charge outlined in Schedule D.</w:t>
      </w:r>
    </w:p>
    <w:p>
      <w:pPr>
        <w:spacing w:after="0" w:line="17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Billing and database interfaces required to</w:t>
      </w:r>
    </w:p>
    <w:p>
      <w:pPr>
        <w:spacing w:after="0" w:line="5" w:lineRule="exact"/>
        <w:rPr>
          <w:sz w:val="20"/>
          <w:szCs w:val="20"/>
          <w:color w:val="auto"/>
        </w:rPr>
      </w:pPr>
    </w:p>
    <w:p>
      <w:pPr>
        <w:ind w:left="3160"/>
        <w:spacing w:after="0"/>
        <w:tabs>
          <w:tab w:leader="none" w:pos="5080" w:val="left"/>
          <w:tab w:leader="none" w:pos="5520" w:val="left"/>
          <w:tab w:leader="none" w:pos="6320" w:val="left"/>
        </w:tabs>
        <w:rPr>
          <w:sz w:val="20"/>
          <w:szCs w:val="20"/>
          <w:color w:val="auto"/>
        </w:rPr>
      </w:pPr>
      <w:r>
        <w:rPr>
          <w:rFonts w:ascii="Courier New" w:cs="Courier New" w:eastAsia="Courier New" w:hAnsi="Courier New"/>
          <w:sz w:val="15"/>
          <w:szCs w:val="15"/>
          <w:color w:val="auto"/>
        </w:rPr>
        <w:t>make use of RTP data</w:t>
        <w:tab/>
        <w:t>for</w:t>
        <w:tab/>
        <w:t>billing</w:t>
      </w:r>
      <w:r>
        <w:rPr>
          <w:sz w:val="20"/>
          <w:szCs w:val="20"/>
          <w:color w:val="auto"/>
        </w:rPr>
        <w:tab/>
      </w:r>
      <w:r>
        <w:rPr>
          <w:rFonts w:ascii="Courier New" w:cs="Courier New" w:eastAsia="Courier New" w:hAnsi="Courier New"/>
          <w:sz w:val="14"/>
          <w:szCs w:val="14"/>
          <w:color w:val="auto"/>
        </w:rPr>
        <w:t>or other</w:t>
      </w:r>
    </w:p>
    <w:p>
      <w:pPr>
        <w:ind w:left="3160"/>
        <w:spacing w:after="0"/>
        <w:tabs>
          <w:tab w:leader="none" w:pos="4020" w:val="left"/>
          <w:tab w:leader="none" w:pos="5880" w:val="left"/>
        </w:tabs>
        <w:rPr>
          <w:sz w:val="20"/>
          <w:szCs w:val="20"/>
          <w:color w:val="auto"/>
        </w:rPr>
      </w:pPr>
      <w:r>
        <w:rPr>
          <w:rFonts w:ascii="Courier New" w:cs="Courier New" w:eastAsia="Courier New" w:hAnsi="Courier New"/>
          <w:sz w:val="15"/>
          <w:szCs w:val="15"/>
          <w:color w:val="auto"/>
        </w:rPr>
        <w:t>purposes</w:t>
        <w:tab/>
        <w:t>will be provided by</w:t>
      </w:r>
      <w:r>
        <w:rPr>
          <w:sz w:val="20"/>
          <w:szCs w:val="20"/>
          <w:color w:val="auto"/>
        </w:rPr>
        <w:tab/>
      </w:r>
      <w:r>
        <w:rPr>
          <w:rFonts w:ascii="Courier New" w:cs="Courier New" w:eastAsia="Courier New" w:hAnsi="Courier New"/>
          <w:sz w:val="14"/>
          <w:szCs w:val="14"/>
          <w:color w:val="auto"/>
        </w:rPr>
        <w:t>Contractor by</w:t>
      </w:r>
    </w:p>
    <w:p>
      <w:pPr>
        <w:ind w:left="3160"/>
        <w:spacing w:after="0"/>
        <w:tabs>
          <w:tab w:leader="none" w:pos="3580" w:val="left"/>
          <w:tab w:leader="none" w:pos="4200" w:val="left"/>
          <w:tab w:leader="none" w:pos="5620" w:val="left"/>
          <w:tab w:leader="none" w:pos="6320" w:val="left"/>
        </w:tabs>
        <w:rPr>
          <w:sz w:val="20"/>
          <w:szCs w:val="20"/>
          <w:color w:val="auto"/>
        </w:rPr>
      </w:pPr>
      <w:r>
        <w:rPr>
          <w:rFonts w:ascii="Courier New" w:cs="Courier New" w:eastAsia="Courier New" w:hAnsi="Courier New"/>
          <w:sz w:val="15"/>
          <w:szCs w:val="15"/>
          <w:color w:val="auto"/>
        </w:rPr>
        <w:t>the</w:t>
        <w:tab/>
        <w:t>above</w:t>
        <w:tab/>
        <w:t>implementation</w:t>
        <w:tab/>
        <w:t>dates.</w:t>
      </w:r>
      <w:r>
        <w:rPr>
          <w:sz w:val="20"/>
          <w:szCs w:val="20"/>
          <w:color w:val="auto"/>
        </w:rPr>
        <w:tab/>
      </w:r>
      <w:r>
        <w:rPr>
          <w:rFonts w:ascii="Courier New" w:cs="Courier New" w:eastAsia="Courier New" w:hAnsi="Courier New"/>
          <w:sz w:val="14"/>
          <w:szCs w:val="14"/>
          <w:color w:val="auto"/>
        </w:rPr>
        <w:t>RTP will</w:t>
      </w:r>
    </w:p>
    <w:p>
      <w:pPr>
        <w:ind w:left="3160"/>
        <w:spacing w:after="0"/>
        <w:tabs>
          <w:tab w:leader="none" w:pos="3940" w:val="left"/>
          <w:tab w:leader="none" w:pos="4640" w:val="left"/>
          <w:tab w:leader="none" w:pos="5260" w:val="left"/>
          <w:tab w:leader="none" w:pos="6220" w:val="left"/>
        </w:tabs>
        <w:rPr>
          <w:sz w:val="20"/>
          <w:szCs w:val="20"/>
          <w:color w:val="auto"/>
        </w:rPr>
      </w:pPr>
      <w:r>
        <w:rPr>
          <w:rFonts w:ascii="Courier New" w:cs="Courier New" w:eastAsia="Courier New" w:hAnsi="Courier New"/>
          <w:sz w:val="15"/>
          <w:szCs w:val="15"/>
          <w:color w:val="auto"/>
        </w:rPr>
        <w:t>deliver</w:t>
        <w:tab/>
        <w:t>hourly</w:t>
        <w:tab/>
        <w:t>reads</w:t>
        <w:tab/>
        <w:t>on a near</w:t>
      </w:r>
      <w:r>
        <w:rPr>
          <w:sz w:val="20"/>
          <w:szCs w:val="20"/>
          <w:color w:val="auto"/>
        </w:rPr>
        <w:tab/>
      </w:r>
      <w:r>
        <w:rPr>
          <w:rFonts w:ascii="Courier New" w:cs="Courier New" w:eastAsia="Courier New" w:hAnsi="Courier New"/>
          <w:sz w:val="14"/>
          <w:szCs w:val="14"/>
          <w:color w:val="auto"/>
        </w:rPr>
        <w:t>real-time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basis via * or mutually agreed file transfer</w:t>
      </w:r>
    </w:p>
    <w:p>
      <w:pPr>
        <w:spacing w:after="0" w:line="5" w:lineRule="exact"/>
        <w:rPr>
          <w:sz w:val="20"/>
          <w:szCs w:val="20"/>
          <w:color w:val="auto"/>
        </w:rPr>
      </w:pPr>
    </w:p>
    <w:p>
      <w:pPr>
        <w:ind w:left="3160"/>
        <w:spacing w:after="0"/>
        <w:tabs>
          <w:tab w:leader="none" w:pos="4120" w:val="left"/>
          <w:tab w:leader="none" w:pos="5620" w:val="left"/>
          <w:tab w:leader="none" w:pos="6500" w:val="left"/>
        </w:tabs>
        <w:rPr>
          <w:sz w:val="20"/>
          <w:szCs w:val="20"/>
          <w:color w:val="auto"/>
        </w:rPr>
      </w:pPr>
      <w:r>
        <w:rPr>
          <w:rFonts w:ascii="Courier New" w:cs="Courier New" w:eastAsia="Courier New" w:hAnsi="Courier New"/>
          <w:sz w:val="15"/>
          <w:szCs w:val="15"/>
          <w:color w:val="auto"/>
        </w:rPr>
        <w:t>mechanism</w:t>
        <w:tab/>
        <w:t>rather than the</w:t>
        <w:tab/>
        <w:t>existing</w:t>
      </w:r>
      <w:r>
        <w:rPr>
          <w:sz w:val="20"/>
          <w:szCs w:val="20"/>
          <w:color w:val="auto"/>
        </w:rPr>
        <w:tab/>
      </w:r>
      <w:r>
        <w:rPr>
          <w:rFonts w:ascii="Courier New" w:cs="Courier New" w:eastAsia="Courier New" w:hAnsi="Courier New"/>
          <w:sz w:val="14"/>
          <w:szCs w:val="14"/>
          <w:color w:val="auto"/>
        </w:rPr>
        <w:t>CBI or</w:t>
      </w:r>
    </w:p>
    <w:p>
      <w:pPr>
        <w:ind w:left="3160"/>
        <w:spacing w:after="0"/>
        <w:rPr>
          <w:sz w:val="20"/>
          <w:szCs w:val="20"/>
          <w:color w:val="auto"/>
        </w:rPr>
      </w:pPr>
      <w:r>
        <w:rPr>
          <w:rFonts w:ascii="Courier New" w:cs="Courier New" w:eastAsia="Courier New" w:hAnsi="Courier New"/>
          <w:sz w:val="15"/>
          <w:szCs w:val="15"/>
          <w:color w:val="auto"/>
        </w:rPr>
        <w:t>DRDB by * .</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Meter Service Management:</w:t>
      </w:r>
    </w:p>
    <w:p>
      <w:pPr>
        <w:ind w:left="2380"/>
        <w:spacing w:after="0"/>
        <w:tabs>
          <w:tab w:leader="none" w:pos="3400" w:val="left"/>
          <w:tab w:leader="none" w:pos="4020" w:val="left"/>
          <w:tab w:leader="none" w:pos="4820" w:val="left"/>
          <w:tab w:leader="none" w:pos="5700" w:val="left"/>
          <w:tab w:leader="none" w:pos="6060" w:val="left"/>
          <w:tab w:leader="none" w:pos="6760" w:val="left"/>
        </w:tabs>
        <w:rPr>
          <w:sz w:val="20"/>
          <w:szCs w:val="20"/>
          <w:color w:val="auto"/>
        </w:rPr>
      </w:pPr>
      <w:r>
        <w:rPr>
          <w:rFonts w:ascii="Courier New" w:cs="Courier New" w:eastAsia="Courier New" w:hAnsi="Courier New"/>
          <w:sz w:val="15"/>
          <w:szCs w:val="15"/>
          <w:color w:val="auto"/>
        </w:rPr>
        <w:t>Contractor</w:t>
        <w:tab/>
        <w:t>shall</w:t>
        <w:tab/>
        <w:t>provide</w:t>
        <w:tab/>
        <w:t>a system</w:t>
        <w:tab/>
        <w:t>to</w:t>
        <w:tab/>
        <w:t>manage</w:t>
      </w:r>
      <w:r>
        <w:rPr>
          <w:sz w:val="20"/>
          <w:szCs w:val="20"/>
          <w:color w:val="auto"/>
        </w:rPr>
        <w:tab/>
      </w:r>
      <w:r>
        <w:rPr>
          <w:rFonts w:ascii="Courier New" w:cs="Courier New" w:eastAsia="Courier New" w:hAnsi="Courier New"/>
          <w:sz w:val="14"/>
          <w:szCs w:val="14"/>
          <w:color w:val="auto"/>
        </w:rPr>
        <w:t>all</w:t>
      </w:r>
    </w:p>
    <w:p>
      <w:pPr>
        <w:ind w:left="2380"/>
        <w:spacing w:after="0"/>
        <w:tabs>
          <w:tab w:leader="none" w:pos="3580" w:val="left"/>
          <w:tab w:leader="none" w:pos="4640" w:val="left"/>
          <w:tab w:leader="none" w:pos="5000" w:val="left"/>
          <w:tab w:leader="none" w:pos="5260" w:val="left"/>
          <w:tab w:leader="none" w:pos="6320" w:val="left"/>
        </w:tabs>
        <w:rPr>
          <w:sz w:val="20"/>
          <w:szCs w:val="20"/>
          <w:color w:val="auto"/>
        </w:rPr>
      </w:pPr>
      <w:r>
        <w:rPr>
          <w:rFonts w:ascii="Courier New" w:cs="Courier New" w:eastAsia="Courier New" w:hAnsi="Courier New"/>
          <w:sz w:val="15"/>
          <w:szCs w:val="15"/>
          <w:color w:val="auto"/>
        </w:rPr>
        <w:t>maintenance</w:t>
        <w:tab/>
        <w:t>activities</w:t>
        <w:tab/>
        <w:t>at</w:t>
        <w:tab/>
        <w:t>a</w:t>
        <w:tab/>
        <w:t>customer's</w:t>
      </w:r>
      <w:r>
        <w:rPr>
          <w:sz w:val="20"/>
          <w:szCs w:val="20"/>
          <w:color w:val="auto"/>
        </w:rPr>
        <w:tab/>
      </w:r>
      <w:r>
        <w:rPr>
          <w:rFonts w:ascii="Courier New" w:cs="Courier New" w:eastAsia="Courier New" w:hAnsi="Courier New"/>
          <w:sz w:val="14"/>
          <w:szCs w:val="14"/>
          <w:color w:val="auto"/>
        </w:rPr>
        <w:t>premise.</w:t>
      </w:r>
    </w:p>
    <w:p>
      <w:pPr>
        <w:ind w:left="2380"/>
        <w:spacing w:after="0" w:line="238" w:lineRule="auto"/>
        <w:rPr>
          <w:sz w:val="20"/>
          <w:szCs w:val="20"/>
          <w:color w:val="auto"/>
        </w:rPr>
      </w:pPr>
      <w:r>
        <w:rPr>
          <w:rFonts w:ascii="Courier New" w:cs="Courier New" w:eastAsia="Courier New" w:hAnsi="Courier New"/>
          <w:sz w:val="15"/>
          <w:szCs w:val="15"/>
          <w:color w:val="auto"/>
        </w:rPr>
        <w:t>Contractor shall:</w:t>
      </w:r>
    </w:p>
    <w:p>
      <w:pPr>
        <w:spacing w:after="0" w:line="169" w:lineRule="exact"/>
        <w:rPr>
          <w:sz w:val="20"/>
          <w:szCs w:val="20"/>
          <w:color w:val="auto"/>
        </w:rPr>
      </w:pPr>
    </w:p>
    <w:p>
      <w:pPr>
        <w:ind w:left="3260"/>
        <w:spacing w:after="0"/>
        <w:tabs>
          <w:tab w:leader="none" w:pos="6400" w:val="left"/>
        </w:tabs>
        <w:rPr>
          <w:sz w:val="20"/>
          <w:szCs w:val="20"/>
          <w:color w:val="auto"/>
        </w:rPr>
      </w:pPr>
      <w:r>
        <w:rPr>
          <w:rFonts w:ascii="Courier New" w:cs="Courier New" w:eastAsia="Courier New" w:hAnsi="Courier New"/>
          <w:sz w:val="15"/>
          <w:szCs w:val="15"/>
          <w:color w:val="auto"/>
        </w:rPr>
        <w:t>Modify DISCuS to route appropriate</w:t>
      </w:r>
      <w:r>
        <w:rPr>
          <w:sz w:val="20"/>
          <w:szCs w:val="20"/>
          <w:color w:val="auto"/>
        </w:rPr>
        <w:tab/>
      </w:r>
      <w:r>
        <w:rPr>
          <w:rFonts w:ascii="Courier New" w:cs="Courier New" w:eastAsia="Courier New" w:hAnsi="Courier New"/>
          <w:sz w:val="14"/>
          <w:szCs w:val="14"/>
          <w:color w:val="auto"/>
        </w:rPr>
        <w:t>service</w:t>
      </w:r>
    </w:p>
    <w:p>
      <w:pPr>
        <w:ind w:left="3160"/>
        <w:spacing w:after="0"/>
        <w:tabs>
          <w:tab w:leader="none" w:pos="3940" w:val="left"/>
          <w:tab w:leader="none" w:pos="4460" w:val="left"/>
          <w:tab w:leader="none" w:pos="5440" w:val="left"/>
          <w:tab w:leader="none" w:pos="6500" w:val="left"/>
        </w:tabs>
        <w:rPr>
          <w:sz w:val="20"/>
          <w:szCs w:val="20"/>
          <w:color w:val="auto"/>
        </w:rPr>
      </w:pPr>
      <w:r>
        <w:rPr>
          <w:rFonts w:ascii="Courier New" w:cs="Courier New" w:eastAsia="Courier New" w:hAnsi="Courier New"/>
          <w:sz w:val="15"/>
          <w:szCs w:val="15"/>
          <w:color w:val="auto"/>
        </w:rPr>
        <w:t>orders,</w:t>
        <w:tab/>
        <w:t>both</w:t>
        <w:tab/>
        <w:t>automated</w:t>
        <w:tab/>
        <w:t>and paper,</w:t>
      </w:r>
      <w:r>
        <w:rPr>
          <w:sz w:val="20"/>
          <w:szCs w:val="20"/>
          <w:color w:val="auto"/>
        </w:rPr>
        <w:tab/>
      </w:r>
      <w:r>
        <w:rPr>
          <w:rFonts w:ascii="Courier New" w:cs="Courier New" w:eastAsia="Courier New" w:hAnsi="Courier New"/>
          <w:sz w:val="14"/>
          <w:szCs w:val="14"/>
          <w:color w:val="auto"/>
        </w:rPr>
        <w:t>to the</w:t>
      </w:r>
    </w:p>
    <w:p>
      <w:pPr>
        <w:ind w:left="3160"/>
        <w:spacing w:after="0"/>
        <w:rPr>
          <w:sz w:val="20"/>
          <w:szCs w:val="20"/>
          <w:color w:val="auto"/>
        </w:rPr>
      </w:pPr>
      <w:r>
        <w:rPr>
          <w:rFonts w:ascii="Courier New" w:cs="Courier New" w:eastAsia="Courier New" w:hAnsi="Courier New"/>
          <w:sz w:val="15"/>
          <w:szCs w:val="15"/>
          <w:color w:val="auto"/>
        </w:rPr>
        <w:t>Contractor for disposition.</w:t>
      </w:r>
    </w:p>
    <w:p>
      <w:pPr>
        <w:spacing w:after="0" w:line="168" w:lineRule="exact"/>
        <w:rPr>
          <w:sz w:val="20"/>
          <w:szCs w:val="20"/>
          <w:color w:val="auto"/>
        </w:rPr>
      </w:pPr>
    </w:p>
    <w:p>
      <w:pPr>
        <w:jc w:val="center"/>
        <w:ind w:right="-80"/>
        <w:spacing w:after="0"/>
        <w:tabs>
          <w:tab w:leader="none" w:pos="260" w:val="left"/>
          <w:tab w:leader="none" w:pos="260" w:val="left"/>
          <w:tab w:leader="none" w:pos="160" w:val="left"/>
          <w:tab w:leader="none" w:pos="160" w:val="left"/>
        </w:tabs>
        <w:rPr>
          <w:sz w:val="20"/>
          <w:szCs w:val="20"/>
          <w:color w:val="auto"/>
        </w:rPr>
      </w:pPr>
      <w:r>
        <w:rPr>
          <w:rFonts w:ascii="Courier New" w:cs="Courier New" w:eastAsia="Courier New" w:hAnsi="Courier New"/>
          <w:sz w:val="15"/>
          <w:szCs w:val="15"/>
          <w:color w:val="auto"/>
        </w:rPr>
        <w:t>Provide</w:t>
      </w:r>
      <w:r>
        <w:rPr>
          <w:sz w:val="20"/>
          <w:szCs w:val="20"/>
          <w:color w:val="auto"/>
        </w:rPr>
        <w:tab/>
      </w:r>
      <w:r>
        <w:rPr>
          <w:rFonts w:ascii="Courier New" w:cs="Courier New" w:eastAsia="Courier New" w:hAnsi="Courier New"/>
          <w:sz w:val="15"/>
          <w:szCs w:val="15"/>
          <w:color w:val="auto"/>
        </w:rPr>
        <w:t>reporting</w:t>
      </w:r>
      <w:r>
        <w:rPr>
          <w:sz w:val="20"/>
          <w:szCs w:val="20"/>
          <w:color w:val="auto"/>
        </w:rPr>
        <w:tab/>
      </w:r>
      <w:r>
        <w:rPr>
          <w:rFonts w:ascii="Courier New" w:cs="Courier New" w:eastAsia="Courier New" w:hAnsi="Courier New"/>
          <w:sz w:val="15"/>
          <w:szCs w:val="15"/>
          <w:color w:val="auto"/>
        </w:rPr>
        <w:t>facility</w:t>
        <w:tab/>
        <w:t>to</w:t>
      </w:r>
      <w:r>
        <w:rPr>
          <w:sz w:val="20"/>
          <w:szCs w:val="20"/>
          <w:color w:val="auto"/>
        </w:rPr>
        <w:tab/>
      </w:r>
      <w:r>
        <w:rPr>
          <w:rFonts w:ascii="Courier New" w:cs="Courier New" w:eastAsia="Courier New" w:hAnsi="Courier New"/>
          <w:sz w:val="14"/>
          <w:szCs w:val="14"/>
          <w:color w:val="auto"/>
        </w:rPr>
        <w:t>monitor</w:t>
      </w:r>
    </w:p>
    <w:p>
      <w:pPr>
        <w:ind w:left="3160"/>
        <w:spacing w:after="0"/>
        <w:tabs>
          <w:tab w:leader="none" w:pos="4380" w:val="left"/>
          <w:tab w:leader="none" w:pos="5700" w:val="left"/>
          <w:tab w:leader="none" w:pos="6320" w:val="left"/>
        </w:tabs>
        <w:rPr>
          <w:sz w:val="20"/>
          <w:szCs w:val="20"/>
          <w:color w:val="auto"/>
        </w:rPr>
      </w:pPr>
      <w:r>
        <w:rPr>
          <w:rFonts w:ascii="Courier New" w:cs="Courier New" w:eastAsia="Courier New" w:hAnsi="Courier New"/>
          <w:sz w:val="15"/>
          <w:szCs w:val="15"/>
          <w:color w:val="auto"/>
        </w:rPr>
        <w:t>Contractor</w:t>
      </w:r>
      <w:r>
        <w:rPr>
          <w:sz w:val="20"/>
          <w:szCs w:val="20"/>
          <w:color w:val="auto"/>
        </w:rPr>
        <w:tab/>
      </w:r>
      <w:r>
        <w:rPr>
          <w:rFonts w:ascii="Courier New" w:cs="Courier New" w:eastAsia="Courier New" w:hAnsi="Courier New"/>
          <w:sz w:val="15"/>
          <w:szCs w:val="15"/>
          <w:color w:val="auto"/>
        </w:rPr>
        <w:t>performance</w:t>
      </w:r>
      <w:r>
        <w:rPr>
          <w:sz w:val="20"/>
          <w:szCs w:val="20"/>
          <w:color w:val="auto"/>
        </w:rPr>
        <w:tab/>
      </w:r>
      <w:r>
        <w:rPr>
          <w:rFonts w:ascii="Courier New" w:cs="Courier New" w:eastAsia="Courier New" w:hAnsi="Courier New"/>
          <w:sz w:val="15"/>
          <w:szCs w:val="15"/>
          <w:color w:val="auto"/>
        </w:rPr>
        <w:t>and</w:t>
      </w:r>
      <w:r>
        <w:rPr>
          <w:sz w:val="20"/>
          <w:szCs w:val="20"/>
          <w:color w:val="auto"/>
        </w:rPr>
        <w:tab/>
      </w:r>
      <w:r>
        <w:rPr>
          <w:rFonts w:ascii="Courier New" w:cs="Courier New" w:eastAsia="Courier New" w:hAnsi="Courier New"/>
          <w:sz w:val="14"/>
          <w:szCs w:val="14"/>
          <w:color w:val="auto"/>
        </w:rPr>
        <w:t>customer</w:t>
      </w:r>
    </w:p>
    <w:p>
      <w:pPr>
        <w:ind w:left="3160"/>
        <w:spacing w:after="0"/>
        <w:tabs>
          <w:tab w:leader="none" w:pos="4380" w:val="left"/>
          <w:tab w:leader="none" w:pos="5180" w:val="left"/>
          <w:tab w:leader="none" w:pos="6140" w:val="left"/>
        </w:tabs>
        <w:rPr>
          <w:sz w:val="20"/>
          <w:szCs w:val="20"/>
          <w:color w:val="auto"/>
        </w:rPr>
      </w:pPr>
      <w:r>
        <w:rPr>
          <w:rFonts w:ascii="Courier New" w:cs="Courier New" w:eastAsia="Courier New" w:hAnsi="Courier New"/>
          <w:sz w:val="15"/>
          <w:szCs w:val="15"/>
          <w:color w:val="auto"/>
        </w:rPr>
        <w:t>satisfaction</w:t>
        <w:tab/>
        <w:t>results</w:t>
        <w:tab/>
        <w:t>to assure</w:t>
      </w:r>
      <w:r>
        <w:rPr>
          <w:sz w:val="20"/>
          <w:szCs w:val="20"/>
          <w:color w:val="auto"/>
        </w:rPr>
        <w:tab/>
      </w:r>
      <w:r>
        <w:rPr>
          <w:rFonts w:ascii="Courier New" w:cs="Courier New" w:eastAsia="Courier New" w:hAnsi="Courier New"/>
          <w:sz w:val="14"/>
          <w:szCs w:val="14"/>
          <w:color w:val="auto"/>
        </w:rPr>
        <w:t>Contractor</w:t>
      </w:r>
    </w:p>
    <w:p>
      <w:pPr>
        <w:ind w:left="3160"/>
        <w:spacing w:after="0" w:line="238" w:lineRule="auto"/>
        <w:rPr>
          <w:sz w:val="20"/>
          <w:szCs w:val="20"/>
          <w:color w:val="auto"/>
        </w:rPr>
      </w:pPr>
      <w:r>
        <w:rPr>
          <w:rFonts w:ascii="Courier New" w:cs="Courier New" w:eastAsia="Courier New" w:hAnsi="Courier New"/>
          <w:sz w:val="15"/>
          <w:szCs w:val="15"/>
          <w:color w:val="auto"/>
        </w:rPr>
        <w:t>compliance to service levels.</w:t>
      </w:r>
    </w:p>
    <w:p>
      <w:pPr>
        <w:spacing w:after="0" w:line="169" w:lineRule="exact"/>
        <w:rPr>
          <w:sz w:val="20"/>
          <w:szCs w:val="20"/>
          <w:color w:val="auto"/>
        </w:rPr>
      </w:pPr>
    </w:p>
    <w:p>
      <w:pPr>
        <w:ind w:left="3260"/>
        <w:spacing w:after="0"/>
        <w:tabs>
          <w:tab w:leader="none" w:pos="4020" w:val="left"/>
          <w:tab w:leader="none" w:pos="4900" w:val="left"/>
        </w:tabs>
        <w:rPr>
          <w:sz w:val="20"/>
          <w:szCs w:val="20"/>
          <w:color w:val="auto"/>
        </w:rPr>
      </w:pPr>
      <w:r>
        <w:rPr>
          <w:rFonts w:ascii="Courier New" w:cs="Courier New" w:eastAsia="Courier New" w:hAnsi="Courier New"/>
          <w:sz w:val="15"/>
          <w:szCs w:val="15"/>
          <w:color w:val="auto"/>
        </w:rPr>
        <w:t>Provide</w:t>
        <w:tab/>
        <w:t>facility</w:t>
      </w:r>
      <w:r>
        <w:rPr>
          <w:sz w:val="20"/>
          <w:szCs w:val="20"/>
          <w:color w:val="auto"/>
        </w:rPr>
        <w:tab/>
      </w:r>
      <w:r>
        <w:rPr>
          <w:rFonts w:ascii="Courier New" w:cs="Courier New" w:eastAsia="Courier New" w:hAnsi="Courier New"/>
          <w:sz w:val="14"/>
          <w:szCs w:val="14"/>
          <w:color w:val="auto"/>
        </w:rPr>
        <w:t>where the Contractor can</w:t>
      </w:r>
    </w:p>
    <w:p>
      <w:pPr>
        <w:ind w:left="3160"/>
        <w:spacing w:after="0"/>
        <w:tabs>
          <w:tab w:leader="none" w:pos="4020" w:val="left"/>
          <w:tab w:leader="none" w:pos="4380" w:val="left"/>
          <w:tab w:leader="none" w:pos="5000" w:val="left"/>
          <w:tab w:leader="none" w:pos="5440" w:val="left"/>
          <w:tab w:leader="none" w:pos="6220" w:val="left"/>
          <w:tab w:leader="none" w:pos="6840" w:val="left"/>
        </w:tabs>
        <w:rPr>
          <w:sz w:val="20"/>
          <w:szCs w:val="20"/>
          <w:color w:val="auto"/>
        </w:rPr>
      </w:pPr>
      <w:r>
        <w:rPr>
          <w:rFonts w:ascii="Courier New" w:cs="Courier New" w:eastAsia="Courier New" w:hAnsi="Courier New"/>
          <w:sz w:val="15"/>
          <w:szCs w:val="15"/>
          <w:color w:val="auto"/>
        </w:rPr>
        <w:t>transfer</w:t>
        <w:tab/>
        <w:t>or</w:t>
        <w:tab/>
        <w:t>refer</w:t>
        <w:tab/>
        <w:t>the</w:t>
        <w:tab/>
        <w:t>service</w:t>
        <w:tab/>
        <w:t>order</w:t>
        <w:tab/>
        <w:t>to</w:t>
      </w:r>
    </w:p>
    <w:p>
      <w:pPr>
        <w:ind w:left="3160"/>
        <w:spacing w:after="0"/>
        <w:rPr>
          <w:sz w:val="20"/>
          <w:szCs w:val="20"/>
          <w:color w:val="auto"/>
        </w:rPr>
      </w:pPr>
      <w:r>
        <w:rPr>
          <w:rFonts w:ascii="Courier New" w:cs="Courier New" w:eastAsia="Courier New" w:hAnsi="Courier New"/>
          <w:sz w:val="15"/>
          <w:szCs w:val="15"/>
          <w:color w:val="auto"/>
        </w:rPr>
        <w:t>Duquesne for disposition of request.</w:t>
      </w:r>
    </w:p>
    <w:p>
      <w:pPr>
        <w:spacing w:after="0" w:line="168" w:lineRule="exact"/>
        <w:rPr>
          <w:sz w:val="20"/>
          <w:szCs w:val="20"/>
          <w:color w:val="auto"/>
        </w:rPr>
      </w:pPr>
    </w:p>
    <w:p>
      <w:pPr>
        <w:jc w:val="center"/>
        <w:ind w:right="-80"/>
        <w:spacing w:after="0"/>
        <w:tabs>
          <w:tab w:leader="none" w:pos="160" w:val="left"/>
        </w:tabs>
        <w:rPr>
          <w:sz w:val="20"/>
          <w:szCs w:val="20"/>
          <w:color w:val="auto"/>
        </w:rPr>
      </w:pPr>
      <w:r>
        <w:rPr>
          <w:rFonts w:ascii="Courier New" w:cs="Courier New" w:eastAsia="Courier New" w:hAnsi="Courier New"/>
          <w:sz w:val="15"/>
          <w:szCs w:val="15"/>
          <w:color w:val="auto"/>
        </w:rPr>
        <w:t>Provide all necessary</w:t>
      </w:r>
      <w:r>
        <w:rPr>
          <w:sz w:val="20"/>
          <w:szCs w:val="20"/>
          <w:color w:val="auto"/>
        </w:rPr>
        <w:tab/>
      </w:r>
      <w:r>
        <w:rPr>
          <w:rFonts w:ascii="Courier New" w:cs="Courier New" w:eastAsia="Courier New" w:hAnsi="Courier New"/>
          <w:sz w:val="14"/>
          <w:szCs w:val="14"/>
          <w:color w:val="auto"/>
        </w:rPr>
        <w:t>interfaces to DISCuS</w:t>
      </w:r>
    </w:p>
    <w:p>
      <w:pPr>
        <w:spacing w:after="0"/>
        <w:rPr>
          <w:sz w:val="20"/>
          <w:szCs w:val="20"/>
          <w:color w:val="auto"/>
        </w:rPr>
      </w:pPr>
      <w:r>
        <w:rPr>
          <w:rFonts w:ascii="Courier New" w:cs="Courier New" w:eastAsia="Courier New" w:hAnsi="Courier New"/>
          <w:sz w:val="15"/>
          <w:szCs w:val="15"/>
          <w:color w:val="auto"/>
        </w:rPr>
        <w:t>to update customer files.</w:t>
      </w:r>
    </w:p>
    <w:p>
      <w:pPr>
        <w:spacing w:after="0" w:line="169" w:lineRule="exact"/>
        <w:rPr>
          <w:sz w:val="20"/>
          <w:szCs w:val="20"/>
          <w:color w:val="auto"/>
        </w:rPr>
      </w:pPr>
    </w:p>
    <w:p>
      <w:pPr>
        <w:ind w:left="780"/>
        <w:spacing w:after="0"/>
        <w:tabs>
          <w:tab w:leader="none" w:pos="156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System Acceptance</w:t>
      </w:r>
    </w:p>
    <w:p>
      <w:pPr>
        <w:spacing w:after="0" w:line="175" w:lineRule="exact"/>
        <w:rPr>
          <w:sz w:val="20"/>
          <w:szCs w:val="20"/>
          <w:color w:val="auto"/>
        </w:rPr>
      </w:pPr>
    </w:p>
    <w:p>
      <w:pPr>
        <w:jc w:val="both"/>
        <w:ind w:left="1580" w:right="3179"/>
        <w:spacing w:after="0" w:line="237" w:lineRule="auto"/>
        <w:rPr>
          <w:sz w:val="20"/>
          <w:szCs w:val="20"/>
          <w:color w:val="auto"/>
        </w:rPr>
      </w:pPr>
      <w:r>
        <w:rPr>
          <w:rFonts w:ascii="Courier New" w:cs="Courier New" w:eastAsia="Courier New" w:hAnsi="Courier New"/>
          <w:sz w:val="15"/>
          <w:szCs w:val="15"/>
          <w:color w:val="auto"/>
        </w:rPr>
        <w:t>Duquesne shall conduct acceptance testing in accordance with its Schedule F Test Plan which shall be finalized during Phases I and II. This Test Plan shall at a minimum include the following:</w:t>
      </w:r>
    </w:p>
    <w:p>
      <w:pPr>
        <w:spacing w:after="0" w:line="171" w:lineRule="exact"/>
        <w:rPr>
          <w:sz w:val="20"/>
          <w:szCs w:val="20"/>
          <w:color w:val="auto"/>
        </w:rPr>
      </w:pPr>
    </w:p>
    <w:p>
      <w:pPr>
        <w:jc w:val="center"/>
        <w:ind w:right="-80"/>
        <w:spacing w:after="0"/>
        <w:tabs>
          <w:tab w:leader="none" w:pos="240" w:val="left"/>
          <w:tab w:leader="none" w:pos="240" w:val="left"/>
          <w:tab w:leader="none" w:pos="160" w:val="left"/>
          <w:tab w:leader="none" w:pos="240" w:val="left"/>
          <w:tab w:leader="none" w:pos="240" w:val="left"/>
        </w:tabs>
        <w:rPr>
          <w:sz w:val="20"/>
          <w:szCs w:val="20"/>
          <w:color w:val="auto"/>
        </w:rPr>
      </w:pPr>
      <w:r>
        <w:rPr>
          <w:rFonts w:ascii="Courier New" w:cs="Courier New" w:eastAsia="Courier New" w:hAnsi="Courier New"/>
          <w:sz w:val="15"/>
          <w:szCs w:val="15"/>
          <w:color w:val="auto"/>
        </w:rPr>
        <w:t>Spot</w:t>
        <w:tab/>
        <w:t>checking</w:t>
        <w:tab/>
        <w:t>of</w:t>
        <w:tab/>
        <w:t>Routes</w:t>
        <w:tab/>
        <w:t>during</w:t>
      </w:r>
      <w:r>
        <w:rPr>
          <w:sz w:val="20"/>
          <w:szCs w:val="20"/>
          <w:color w:val="auto"/>
        </w:rPr>
        <w:tab/>
      </w:r>
      <w:r>
        <w:rPr>
          <w:rFonts w:ascii="Courier New" w:cs="Courier New" w:eastAsia="Courier New" w:hAnsi="Courier New"/>
          <w:sz w:val="14"/>
          <w:szCs w:val="14"/>
          <w:color w:val="auto"/>
        </w:rPr>
        <w:t>the</w:t>
      </w:r>
    </w:p>
    <w:p>
      <w:pPr>
        <w:spacing w:after="0"/>
        <w:rPr>
          <w:sz w:val="20"/>
          <w:szCs w:val="20"/>
          <w:color w:val="auto"/>
        </w:rPr>
      </w:pPr>
      <w:r>
        <w:rPr>
          <w:rFonts w:ascii="Courier New" w:cs="Courier New" w:eastAsia="Courier New" w:hAnsi="Courier New"/>
          <w:sz w:val="15"/>
          <w:szCs w:val="15"/>
          <w:color w:val="auto"/>
        </w:rPr>
        <w:t>installation period.</w:t>
      </w:r>
    </w:p>
    <w:p>
      <w:pPr>
        <w:spacing w:after="0" w:line="169" w:lineRule="exact"/>
        <w:rPr>
          <w:sz w:val="20"/>
          <w:szCs w:val="20"/>
          <w:color w:val="auto"/>
        </w:rPr>
      </w:pPr>
    </w:p>
    <w:p>
      <w:pPr>
        <w:ind w:left="3260"/>
        <w:spacing w:after="0"/>
        <w:tabs>
          <w:tab w:leader="none" w:pos="3840" w:val="left"/>
          <w:tab w:leader="none" w:pos="5620" w:val="left"/>
        </w:tabs>
        <w:rPr>
          <w:sz w:val="20"/>
          <w:szCs w:val="20"/>
          <w:color w:val="auto"/>
        </w:rPr>
      </w:pPr>
      <w:r>
        <w:rPr>
          <w:rFonts w:ascii="Courier New" w:cs="Courier New" w:eastAsia="Courier New" w:hAnsi="Courier New"/>
          <w:sz w:val="15"/>
          <w:szCs w:val="15"/>
          <w:color w:val="auto"/>
        </w:rPr>
        <w:t>Route</w:t>
        <w:tab/>
        <w:t>testing and system</w:t>
      </w:r>
      <w:r>
        <w:rPr>
          <w:sz w:val="20"/>
          <w:szCs w:val="20"/>
          <w:color w:val="auto"/>
        </w:rPr>
        <w:tab/>
      </w:r>
      <w:r>
        <w:rPr>
          <w:rFonts w:ascii="Courier New" w:cs="Courier New" w:eastAsia="Courier New" w:hAnsi="Courier New"/>
          <w:sz w:val="14"/>
          <w:szCs w:val="14"/>
          <w:color w:val="auto"/>
        </w:rPr>
        <w:t>testing shall be</w:t>
      </w:r>
    </w:p>
    <w:p>
      <w:pPr>
        <w:ind w:left="3160"/>
        <w:spacing w:after="0"/>
        <w:tabs>
          <w:tab w:leader="none" w:pos="4200" w:val="left"/>
          <w:tab w:leader="none" w:pos="4560" w:val="left"/>
          <w:tab w:leader="none" w:pos="4820" w:val="left"/>
          <w:tab w:leader="none" w:pos="5520" w:val="left"/>
          <w:tab w:leader="none" w:pos="5960" w:val="left"/>
          <w:tab w:leader="none" w:pos="6500" w:val="left"/>
        </w:tabs>
        <w:rPr>
          <w:sz w:val="20"/>
          <w:szCs w:val="20"/>
          <w:color w:val="auto"/>
        </w:rPr>
      </w:pPr>
      <w:r>
        <w:rPr>
          <w:rFonts w:ascii="Courier New" w:cs="Courier New" w:eastAsia="Courier New" w:hAnsi="Courier New"/>
          <w:sz w:val="15"/>
          <w:szCs w:val="15"/>
          <w:color w:val="auto"/>
        </w:rPr>
        <w:t>conducted</w:t>
        <w:tab/>
        <w:t>on</w:t>
        <w:tab/>
        <w:t>a</w:t>
        <w:tab/>
        <w:t>random</w:t>
        <w:tab/>
        <w:t>and</w:t>
        <w:tab/>
        <w:t>full</w:t>
      </w:r>
      <w:r>
        <w:rPr>
          <w:sz w:val="20"/>
          <w:szCs w:val="20"/>
          <w:color w:val="auto"/>
        </w:rPr>
        <w:tab/>
      </w:r>
      <w:r>
        <w:rPr>
          <w:rFonts w:ascii="Courier New" w:cs="Courier New" w:eastAsia="Courier New" w:hAnsi="Courier New"/>
          <w:sz w:val="14"/>
          <w:szCs w:val="14"/>
          <w:color w:val="auto"/>
        </w:rPr>
        <w:t>system</w:t>
      </w:r>
    </w:p>
    <w:p>
      <w:pPr>
        <w:ind w:left="3160"/>
        <w:spacing w:after="0"/>
        <w:rPr>
          <w:sz w:val="20"/>
          <w:szCs w:val="20"/>
          <w:color w:val="auto"/>
        </w:rPr>
      </w:pPr>
      <w:r>
        <w:rPr>
          <w:rFonts w:ascii="Courier New" w:cs="Courier New" w:eastAsia="Courier New" w:hAnsi="Courier New"/>
          <w:sz w:val="15"/>
          <w:szCs w:val="15"/>
          <w:color w:val="auto"/>
        </w:rPr>
        <w:t>integration basis.</w:t>
      </w:r>
    </w:p>
    <w:p>
      <w:pPr>
        <w:spacing w:after="0" w:line="168" w:lineRule="exact"/>
        <w:rPr>
          <w:sz w:val="20"/>
          <w:szCs w:val="20"/>
          <w:color w:val="auto"/>
        </w:rPr>
      </w:pPr>
    </w:p>
    <w:p>
      <w:pPr>
        <w:ind w:left="3260"/>
        <w:spacing w:after="0"/>
        <w:tabs>
          <w:tab w:leader="none" w:pos="3840" w:val="left"/>
          <w:tab w:leader="none" w:pos="4640" w:val="left"/>
          <w:tab w:leader="none" w:pos="5260" w:val="left"/>
          <w:tab w:leader="none" w:pos="6140" w:val="left"/>
        </w:tabs>
        <w:rPr>
          <w:sz w:val="20"/>
          <w:szCs w:val="20"/>
          <w:color w:val="auto"/>
        </w:rPr>
      </w:pPr>
      <w:r>
        <w:rPr>
          <w:rFonts w:ascii="Courier New" w:cs="Courier New" w:eastAsia="Courier New" w:hAnsi="Courier New"/>
          <w:sz w:val="15"/>
          <w:szCs w:val="15"/>
          <w:color w:val="auto"/>
        </w:rPr>
        <w:t>Route</w:t>
        <w:tab/>
        <w:t>testing</w:t>
        <w:tab/>
        <w:t>shall</w:t>
        <w:tab/>
        <w:t>include</w:t>
      </w:r>
      <w:r>
        <w:rPr>
          <w:sz w:val="20"/>
          <w:szCs w:val="20"/>
          <w:color w:val="auto"/>
        </w:rPr>
        <w:tab/>
      </w:r>
      <w:r>
        <w:rPr>
          <w:rFonts w:ascii="Courier New" w:cs="Courier New" w:eastAsia="Courier New" w:hAnsi="Courier New"/>
          <w:sz w:val="14"/>
          <w:szCs w:val="14"/>
          <w:color w:val="auto"/>
        </w:rPr>
        <w:t>individual</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Routes as well as higher level route summary</w:t>
      </w:r>
    </w:p>
    <w:p>
      <w:pPr>
        <w:spacing w:after="0" w:line="5" w:lineRule="exact"/>
        <w:rPr>
          <w:sz w:val="20"/>
          <w:szCs w:val="20"/>
          <w:color w:val="auto"/>
        </w:rPr>
      </w:pPr>
    </w:p>
    <w:p>
      <w:pPr>
        <w:ind w:left="3160"/>
        <w:spacing w:after="0"/>
        <w:tabs>
          <w:tab w:leader="none" w:pos="4560" w:val="left"/>
          <w:tab w:leader="none" w:pos="5080" w:val="left"/>
          <w:tab w:leader="none" w:pos="6220" w:val="left"/>
        </w:tabs>
        <w:rPr>
          <w:sz w:val="20"/>
          <w:szCs w:val="20"/>
          <w:color w:val="auto"/>
        </w:rPr>
      </w:pPr>
      <w:r>
        <w:rPr>
          <w:rFonts w:ascii="Courier New" w:cs="Courier New" w:eastAsia="Courier New" w:hAnsi="Courier New"/>
          <w:sz w:val="15"/>
          <w:szCs w:val="15"/>
          <w:color w:val="auto"/>
        </w:rPr>
        <w:t>data to ensure</w:t>
        <w:tab/>
        <w:t>that</w:t>
        <w:tab/>
        <w:t>performance</w:t>
      </w:r>
      <w:r>
        <w:rPr>
          <w:sz w:val="20"/>
          <w:szCs w:val="20"/>
          <w:color w:val="auto"/>
        </w:rPr>
        <w:tab/>
      </w:r>
      <w:r>
        <w:rPr>
          <w:rFonts w:ascii="Courier New" w:cs="Courier New" w:eastAsia="Courier New" w:hAnsi="Courier New"/>
          <w:sz w:val="14"/>
          <w:szCs w:val="14"/>
          <w:color w:val="auto"/>
        </w:rPr>
        <w:t>standards</w:t>
      </w:r>
    </w:p>
    <w:p>
      <w:pPr>
        <w:spacing w:after="0" w:line="5" w:lineRule="exact"/>
        <w:rPr>
          <w:sz w:val="20"/>
          <w:szCs w:val="20"/>
          <w:color w:val="auto"/>
        </w:rPr>
      </w:pPr>
    </w:p>
    <w:p>
      <w:pPr>
        <w:ind w:left="3160"/>
        <w:spacing w:after="0"/>
        <w:tabs>
          <w:tab w:leader="none" w:pos="4020" w:val="left"/>
        </w:tabs>
        <w:rPr>
          <w:sz w:val="20"/>
          <w:szCs w:val="20"/>
          <w:color w:val="auto"/>
        </w:rPr>
      </w:pPr>
      <w:r>
        <w:rPr>
          <w:rFonts w:ascii="Courier New" w:cs="Courier New" w:eastAsia="Courier New" w:hAnsi="Courier New"/>
          <w:sz w:val="14"/>
          <w:szCs w:val="14"/>
          <w:color w:val="auto"/>
        </w:rPr>
        <w:t>outlined</w:t>
        <w:tab/>
        <w:t>in Schedule L are capable of being</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met.</w:t>
      </w:r>
    </w:p>
    <w:p>
      <w:pPr>
        <w:spacing w:after="0" w:line="169"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System</w:t>
      </w:r>
      <w:r>
        <w:rPr>
          <w:sz w:val="20"/>
          <w:szCs w:val="20"/>
          <w:color w:val="auto"/>
        </w:rPr>
        <w:tab/>
      </w:r>
      <w:r>
        <w:rPr>
          <w:rFonts w:ascii="Courier New" w:cs="Courier New" w:eastAsia="Courier New" w:hAnsi="Courier New"/>
          <w:sz w:val="14"/>
          <w:szCs w:val="14"/>
          <w:color w:val="auto"/>
        </w:rPr>
        <w:t>testing shall include an evaluation</w:t>
      </w:r>
    </w:p>
    <w:p>
      <w:pPr>
        <w:ind w:left="3160"/>
        <w:spacing w:after="0"/>
        <w:tabs>
          <w:tab w:leader="none" w:pos="3500" w:val="left"/>
          <w:tab w:leader="none" w:pos="4200" w:val="left"/>
          <w:tab w:leader="none" w:pos="5080" w:val="left"/>
          <w:tab w:leader="none" w:pos="6140" w:val="left"/>
        </w:tabs>
        <w:rPr>
          <w:sz w:val="20"/>
          <w:szCs w:val="20"/>
          <w:color w:val="auto"/>
        </w:rPr>
      </w:pPr>
      <w:r>
        <w:rPr>
          <w:rFonts w:ascii="Courier New" w:cs="Courier New" w:eastAsia="Courier New" w:hAnsi="Courier New"/>
          <w:sz w:val="15"/>
          <w:szCs w:val="15"/>
          <w:color w:val="auto"/>
        </w:rPr>
        <w:t>of</w:t>
        <w:tab/>
        <w:t>system</w:t>
        <w:tab/>
        <w:t>network</w:t>
        <w:tab/>
        <w:t>software,</w:t>
      </w:r>
      <w:r>
        <w:rPr>
          <w:sz w:val="20"/>
          <w:szCs w:val="20"/>
          <w:color w:val="auto"/>
        </w:rPr>
        <w:tab/>
      </w:r>
      <w:r>
        <w:rPr>
          <w:rFonts w:ascii="Courier New" w:cs="Courier New" w:eastAsia="Courier New" w:hAnsi="Courier New"/>
          <w:sz w:val="14"/>
          <w:szCs w:val="14"/>
          <w:color w:val="auto"/>
        </w:rPr>
        <w:t>management</w:t>
      </w:r>
    </w:p>
    <w:p>
      <w:pPr>
        <w:ind w:left="3160"/>
        <w:spacing w:after="0"/>
        <w:tabs>
          <w:tab w:leader="none" w:pos="4280" w:val="left"/>
          <w:tab w:leader="none" w:pos="5000" w:val="left"/>
          <w:tab w:leader="none" w:pos="5440" w:val="left"/>
          <w:tab w:leader="none" w:pos="5960" w:val="left"/>
        </w:tabs>
        <w:rPr>
          <w:sz w:val="20"/>
          <w:szCs w:val="20"/>
          <w:color w:val="auto"/>
        </w:rPr>
      </w:pPr>
      <w:r>
        <w:rPr>
          <w:rFonts w:ascii="Courier New" w:cs="Courier New" w:eastAsia="Courier New" w:hAnsi="Courier New"/>
          <w:sz w:val="15"/>
          <w:szCs w:val="15"/>
          <w:color w:val="auto"/>
        </w:rPr>
        <w:t>information</w:t>
        <w:tab/>
        <w:t>bases,</w:t>
        <w:tab/>
        <w:t>and</w:t>
        <w:tab/>
        <w:t>user</w:t>
      </w:r>
      <w:r>
        <w:rPr>
          <w:sz w:val="20"/>
          <w:szCs w:val="20"/>
          <w:color w:val="auto"/>
        </w:rPr>
        <w:tab/>
      </w:r>
      <w:r>
        <w:rPr>
          <w:rFonts w:ascii="Courier New" w:cs="Courier New" w:eastAsia="Courier New" w:hAnsi="Courier New"/>
          <w:sz w:val="14"/>
          <w:szCs w:val="14"/>
          <w:color w:val="auto"/>
        </w:rPr>
        <w:t>applications</w:t>
      </w:r>
    </w:p>
    <w:p>
      <w:pPr>
        <w:ind w:left="3160"/>
        <w:spacing w:after="0"/>
        <w:tabs>
          <w:tab w:leader="none" w:pos="4020" w:val="left"/>
          <w:tab w:leader="none" w:pos="5260" w:val="left"/>
          <w:tab w:leader="none" w:pos="6320" w:val="left"/>
        </w:tabs>
        <w:rPr>
          <w:sz w:val="20"/>
          <w:szCs w:val="20"/>
          <w:color w:val="auto"/>
        </w:rPr>
      </w:pPr>
      <w:r>
        <w:rPr>
          <w:rFonts w:ascii="Courier New" w:cs="Courier New" w:eastAsia="Courier New" w:hAnsi="Courier New"/>
          <w:sz w:val="15"/>
          <w:szCs w:val="15"/>
          <w:color w:val="auto"/>
        </w:rPr>
        <w:t>software</w:t>
        <w:tab/>
        <w:t>developed in</w:t>
        <w:tab/>
        <w:t>accordance</w:t>
      </w:r>
      <w:r>
        <w:rPr>
          <w:sz w:val="20"/>
          <w:szCs w:val="20"/>
          <w:color w:val="auto"/>
        </w:rPr>
        <w:tab/>
      </w:r>
      <w:r>
        <w:rPr>
          <w:rFonts w:ascii="Courier New" w:cs="Courier New" w:eastAsia="Courier New" w:hAnsi="Courier New"/>
          <w:sz w:val="14"/>
          <w:szCs w:val="14"/>
          <w:color w:val="auto"/>
        </w:rPr>
        <w:t>with the</w:t>
      </w:r>
    </w:p>
    <w:p>
      <w:pPr>
        <w:ind w:left="3160"/>
        <w:spacing w:after="0"/>
        <w:rPr>
          <w:sz w:val="20"/>
          <w:szCs w:val="20"/>
          <w:color w:val="auto"/>
        </w:rPr>
      </w:pPr>
      <w:r>
        <w:rPr>
          <w:rFonts w:ascii="Courier New" w:cs="Courier New" w:eastAsia="Courier New" w:hAnsi="Courier New"/>
          <w:sz w:val="15"/>
          <w:szCs w:val="15"/>
          <w:color w:val="auto"/>
        </w:rPr>
        <w:t>Agreement.</w:t>
      </w:r>
    </w:p>
    <w:p>
      <w:pPr>
        <w:spacing w:after="0" w:line="169"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System</w:t>
      </w:r>
      <w:r>
        <w:rPr>
          <w:sz w:val="20"/>
          <w:szCs w:val="20"/>
          <w:color w:val="auto"/>
        </w:rPr>
        <w:tab/>
      </w:r>
      <w:r>
        <w:rPr>
          <w:rFonts w:ascii="Courier New" w:cs="Courier New" w:eastAsia="Courier New" w:hAnsi="Courier New"/>
          <w:sz w:val="14"/>
          <w:szCs w:val="14"/>
          <w:color w:val="auto"/>
        </w:rPr>
        <w:t>testing shall include an evaluation</w:t>
      </w:r>
    </w:p>
    <w:p>
      <w:pPr>
        <w:ind w:left="3160"/>
        <w:spacing w:after="0"/>
        <w:tabs>
          <w:tab w:leader="none" w:pos="4460" w:val="left"/>
          <w:tab w:leader="none" w:pos="5620" w:val="left"/>
        </w:tabs>
        <w:rPr>
          <w:sz w:val="20"/>
          <w:szCs w:val="20"/>
          <w:color w:val="auto"/>
        </w:rPr>
      </w:pPr>
      <w:r>
        <w:rPr>
          <w:rFonts w:ascii="Courier New" w:cs="Courier New" w:eastAsia="Courier New" w:hAnsi="Courier New"/>
          <w:sz w:val="15"/>
          <w:szCs w:val="15"/>
          <w:color w:val="auto"/>
        </w:rPr>
        <w:t>of throughput</w:t>
        <w:tab/>
        <w:t>capability,</w:t>
      </w:r>
      <w:r>
        <w:rPr>
          <w:sz w:val="20"/>
          <w:szCs w:val="20"/>
          <w:color w:val="auto"/>
        </w:rPr>
        <w:tab/>
      </w:r>
      <w:r>
        <w:rPr>
          <w:rFonts w:ascii="Courier New" w:cs="Courier New" w:eastAsia="Courier New" w:hAnsi="Courier New"/>
          <w:sz w:val="14"/>
          <w:szCs w:val="14"/>
          <w:color w:val="auto"/>
        </w:rPr>
        <w:t>system speed and</w:t>
      </w:r>
    </w:p>
    <w:p>
      <w:pPr>
        <w:ind w:left="3160"/>
        <w:spacing w:after="0"/>
        <w:tabs>
          <w:tab w:leader="none" w:pos="3680" w:val="left"/>
          <w:tab w:leader="none" w:pos="4740" w:val="left"/>
          <w:tab w:leader="none" w:pos="5260" w:val="left"/>
          <w:tab w:leader="none" w:pos="6140" w:val="left"/>
          <w:tab w:leader="none" w:pos="6580" w:val="left"/>
        </w:tabs>
        <w:rPr>
          <w:sz w:val="20"/>
          <w:szCs w:val="20"/>
          <w:color w:val="auto"/>
        </w:rPr>
      </w:pPr>
      <w:r>
        <w:rPr>
          <w:rFonts w:ascii="Courier New" w:cs="Courier New" w:eastAsia="Courier New" w:hAnsi="Courier New"/>
          <w:sz w:val="15"/>
          <w:szCs w:val="15"/>
          <w:color w:val="auto"/>
        </w:rPr>
        <w:t>fill</w:t>
        <w:tab/>
        <w:t>capacity,</w:t>
      </w:r>
      <w:r>
        <w:rPr>
          <w:sz w:val="20"/>
          <w:szCs w:val="20"/>
          <w:color w:val="auto"/>
        </w:rPr>
        <w:tab/>
      </w:r>
      <w:r>
        <w:rPr>
          <w:rFonts w:ascii="Courier New" w:cs="Courier New" w:eastAsia="Courier New" w:hAnsi="Courier New"/>
          <w:sz w:val="15"/>
          <w:szCs w:val="15"/>
          <w:color w:val="auto"/>
        </w:rPr>
        <w:t>data</w:t>
        <w:tab/>
        <w:t>accuracy</w:t>
        <w:tab/>
        <w:t>and</w:t>
      </w:r>
      <w:r>
        <w:rPr>
          <w:sz w:val="20"/>
          <w:szCs w:val="20"/>
          <w:color w:val="auto"/>
        </w:rPr>
        <w:tab/>
      </w:r>
      <w:r>
        <w:rPr>
          <w:rFonts w:ascii="Courier New" w:cs="Courier New" w:eastAsia="Courier New" w:hAnsi="Courier New"/>
          <w:sz w:val="14"/>
          <w:szCs w:val="14"/>
          <w:color w:val="auto"/>
        </w:rPr>
        <w:t>other</w:t>
      </w:r>
    </w:p>
    <w:p>
      <w:pPr>
        <w:ind w:left="3160"/>
        <w:spacing w:after="0" w:line="238" w:lineRule="auto"/>
        <w:rPr>
          <w:sz w:val="20"/>
          <w:szCs w:val="20"/>
          <w:color w:val="auto"/>
        </w:rPr>
      </w:pPr>
      <w:r>
        <w:rPr>
          <w:rFonts w:ascii="Courier New" w:cs="Courier New" w:eastAsia="Courier New" w:hAnsi="Courier New"/>
          <w:sz w:val="15"/>
          <w:szCs w:val="15"/>
          <w:color w:val="auto"/>
        </w:rPr>
        <w:t>parameters as necessary.</w:t>
      </w:r>
    </w:p>
    <w:p>
      <w:pPr>
        <w:spacing w:after="0" w:line="169" w:lineRule="exact"/>
        <w:rPr>
          <w:sz w:val="20"/>
          <w:szCs w:val="20"/>
          <w:color w:val="auto"/>
        </w:rPr>
      </w:pPr>
    </w:p>
    <w:p>
      <w:pPr>
        <w:ind w:left="3260"/>
        <w:spacing w:after="0"/>
        <w:tabs>
          <w:tab w:leader="none" w:pos="3760" w:val="left"/>
          <w:tab w:leader="none" w:pos="5180" w:val="left"/>
          <w:tab w:leader="none" w:pos="6140" w:val="left"/>
          <w:tab w:leader="none" w:pos="6760" w:val="left"/>
        </w:tabs>
        <w:rPr>
          <w:sz w:val="20"/>
          <w:szCs w:val="20"/>
          <w:color w:val="auto"/>
        </w:rPr>
      </w:pPr>
      <w:r>
        <w:rPr>
          <w:rFonts w:ascii="Courier New" w:cs="Courier New" w:eastAsia="Courier New" w:hAnsi="Courier New"/>
          <w:sz w:val="15"/>
          <w:szCs w:val="15"/>
          <w:color w:val="auto"/>
        </w:rPr>
        <w:t>All</w:t>
        <w:tab/>
        <w:t>functionality</w:t>
      </w:r>
      <w:r>
        <w:rPr>
          <w:sz w:val="20"/>
          <w:szCs w:val="20"/>
          <w:color w:val="auto"/>
        </w:rPr>
        <w:tab/>
      </w:r>
      <w:r>
        <w:rPr>
          <w:rFonts w:ascii="Courier New" w:cs="Courier New" w:eastAsia="Courier New" w:hAnsi="Courier New"/>
          <w:sz w:val="15"/>
          <w:szCs w:val="15"/>
          <w:color w:val="auto"/>
        </w:rPr>
        <w:t>provided</w:t>
        <w:tab/>
        <w:t>under</w:t>
      </w:r>
      <w:r>
        <w:rPr>
          <w:sz w:val="20"/>
          <w:szCs w:val="20"/>
          <w:color w:val="auto"/>
        </w:rPr>
        <w:tab/>
      </w:r>
      <w:r>
        <w:rPr>
          <w:rFonts w:ascii="Courier New" w:cs="Courier New" w:eastAsia="Courier New" w:hAnsi="Courier New"/>
          <w:sz w:val="14"/>
          <w:szCs w:val="14"/>
          <w:color w:val="auto"/>
        </w:rPr>
        <w:t>the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Agreement shall be tested under low and high</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volume conditions.</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A parallel test comparison of the automated</w:t>
      </w:r>
    </w:p>
    <w:p>
      <w:pPr>
        <w:spacing w:after="0" w:line="5" w:lineRule="exact"/>
        <w:rPr>
          <w:sz w:val="20"/>
          <w:szCs w:val="20"/>
          <w:color w:val="auto"/>
        </w:rPr>
      </w:pPr>
    </w:p>
    <w:p>
      <w:pPr>
        <w:ind w:left="3160"/>
        <w:spacing w:after="0"/>
        <w:tabs>
          <w:tab w:leader="none" w:pos="3840" w:val="left"/>
          <w:tab w:leader="none" w:pos="4640" w:val="left"/>
          <w:tab w:leader="none" w:pos="5080" w:val="left"/>
          <w:tab w:leader="none" w:pos="5780" w:val="left"/>
          <w:tab w:leader="none" w:pos="6400" w:val="left"/>
        </w:tabs>
        <w:rPr>
          <w:sz w:val="20"/>
          <w:szCs w:val="20"/>
          <w:color w:val="auto"/>
        </w:rPr>
      </w:pPr>
      <w:r>
        <w:rPr>
          <w:rFonts w:ascii="Courier New" w:cs="Courier New" w:eastAsia="Courier New" w:hAnsi="Courier New"/>
          <w:sz w:val="15"/>
          <w:szCs w:val="15"/>
          <w:color w:val="auto"/>
        </w:rPr>
        <w:t>routes</w:t>
        <w:tab/>
        <w:t>against</w:t>
        <w:tab/>
        <w:t>the</w:t>
        <w:tab/>
        <w:t>manual</w:t>
        <w:tab/>
        <w:t>route</w:t>
      </w:r>
      <w:r>
        <w:rPr>
          <w:sz w:val="20"/>
          <w:szCs w:val="20"/>
          <w:color w:val="auto"/>
        </w:rPr>
        <w:tab/>
      </w:r>
      <w:r>
        <w:rPr>
          <w:rFonts w:ascii="Courier New" w:cs="Courier New" w:eastAsia="Courier New" w:hAnsi="Courier New"/>
          <w:sz w:val="14"/>
          <w:szCs w:val="14"/>
          <w:color w:val="auto"/>
        </w:rPr>
        <w:t>results</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shall be conducted to verify system accuracy</w:t>
      </w:r>
    </w:p>
    <w:p>
      <w:pPr>
        <w:spacing w:after="0" w:line="5" w:lineRule="exact"/>
        <w:rPr>
          <w:sz w:val="20"/>
          <w:szCs w:val="20"/>
          <w:color w:val="auto"/>
        </w:rPr>
      </w:pPr>
    </w:p>
    <w:p>
      <w:pPr>
        <w:ind w:left="3160"/>
        <w:spacing w:after="0"/>
        <w:tabs>
          <w:tab w:leader="none" w:pos="4120" w:val="left"/>
          <w:tab w:leader="none" w:pos="4560" w:val="left"/>
          <w:tab w:leader="none" w:pos="5620" w:val="left"/>
          <w:tab w:leader="none" w:pos="6760" w:val="left"/>
        </w:tabs>
        <w:rPr>
          <w:sz w:val="20"/>
          <w:szCs w:val="20"/>
          <w:color w:val="auto"/>
        </w:rPr>
      </w:pPr>
      <w:r>
        <w:rPr>
          <w:rFonts w:ascii="Courier New" w:cs="Courier New" w:eastAsia="Courier New" w:hAnsi="Courier New"/>
          <w:sz w:val="15"/>
          <w:szCs w:val="15"/>
          <w:color w:val="auto"/>
        </w:rPr>
        <w:t>following</w:t>
        <w:tab/>
        <w:t>the</w:t>
        <w:tab/>
        <w:t>successful</w:t>
        <w:tab/>
        <w:t>comparison,</w:t>
      </w:r>
      <w:r>
        <w:rPr>
          <w:sz w:val="20"/>
          <w:szCs w:val="20"/>
          <w:color w:val="auto"/>
        </w:rPr>
        <w:tab/>
      </w:r>
      <w:r>
        <w:rPr>
          <w:rFonts w:ascii="Courier New" w:cs="Courier New" w:eastAsia="Courier New" w:hAnsi="Courier New"/>
          <w:sz w:val="14"/>
          <w:szCs w:val="14"/>
          <w:color w:val="auto"/>
        </w:rPr>
        <w:t>the</w:t>
      </w:r>
    </w:p>
    <w:p>
      <w:pPr>
        <w:ind w:left="3160"/>
        <w:spacing w:after="0"/>
        <w:tabs>
          <w:tab w:leader="none" w:pos="6400" w:val="left"/>
        </w:tabs>
        <w:rPr>
          <w:sz w:val="20"/>
          <w:szCs w:val="20"/>
          <w:color w:val="auto"/>
        </w:rPr>
      </w:pPr>
      <w:r>
        <w:rPr>
          <w:rFonts w:ascii="Courier New" w:cs="Courier New" w:eastAsia="Courier New" w:hAnsi="Courier New"/>
          <w:sz w:val="15"/>
          <w:szCs w:val="15"/>
          <w:color w:val="auto"/>
        </w:rPr>
        <w:t>reading of the route will be turned</w:t>
      </w:r>
      <w:r>
        <w:rPr>
          <w:sz w:val="20"/>
          <w:szCs w:val="20"/>
          <w:color w:val="auto"/>
        </w:rPr>
        <w:tab/>
      </w:r>
      <w:r>
        <w:rPr>
          <w:rFonts w:ascii="Courier New" w:cs="Courier New" w:eastAsia="Courier New" w:hAnsi="Courier New"/>
          <w:sz w:val="14"/>
          <w:szCs w:val="14"/>
          <w:color w:val="auto"/>
        </w:rPr>
        <w:t>over to</w:t>
      </w:r>
    </w:p>
    <w:p>
      <w:pPr>
        <w:ind w:left="3160"/>
        <w:spacing w:after="0"/>
        <w:rPr>
          <w:sz w:val="20"/>
          <w:szCs w:val="20"/>
          <w:color w:val="auto"/>
        </w:rPr>
      </w:pPr>
      <w:r>
        <w:rPr>
          <w:rFonts w:ascii="Courier New" w:cs="Courier New" w:eastAsia="Courier New" w:hAnsi="Courier New"/>
          <w:sz w:val="15"/>
          <w:szCs w:val="15"/>
          <w:color w:val="auto"/>
        </w:rPr>
        <w:t>the automated meter reading systems.</w:t>
      </w:r>
    </w:p>
    <w:p>
      <w:pPr>
        <w:spacing w:after="0" w:line="174" w:lineRule="exact"/>
        <w:rPr>
          <w:sz w:val="20"/>
          <w:szCs w:val="20"/>
          <w:color w:val="auto"/>
        </w:rPr>
      </w:pPr>
    </w:p>
    <w:p>
      <w:pPr>
        <w:jc w:val="both"/>
        <w:ind w:left="1580" w:right="3179"/>
        <w:spacing w:after="0" w:line="259" w:lineRule="auto"/>
        <w:rPr>
          <w:sz w:val="20"/>
          <w:szCs w:val="20"/>
          <w:color w:val="auto"/>
        </w:rPr>
      </w:pPr>
      <w:r>
        <w:rPr>
          <w:rFonts w:ascii="Courier New" w:cs="Courier New" w:eastAsia="Courier New" w:hAnsi="Courier New"/>
          <w:sz w:val="14"/>
          <w:szCs w:val="14"/>
          <w:color w:val="auto"/>
        </w:rPr>
        <w:t>Final system acceptance testing shall be conducted by Duquesne upon completion of Phase II. Contractor shall be notified, as described in the Agreement, of the results of this testing and of any Nonconformities that must be corrected prior to system</w:t>
      </w:r>
    </w:p>
    <w:p>
      <w:pPr>
        <w:sectPr>
          <w:pgSz w:w="11900" w:h="16838" w:orient="portrait"/>
          <w:cols w:equalWidth="0" w:num="1">
            <w:col w:w="10219"/>
          </w:cols>
          <w:pgMar w:left="240" w:top="961" w:right="1440" w:bottom="0" w:gutter="0" w:footer="0" w:header="0"/>
        </w:sectPr>
      </w:pPr>
    </w:p>
    <w:bookmarkStart w:id="79" w:name="page80"/>
    <w:bookmarkEnd w:id="79"/>
    <w:p>
      <w:pPr>
        <w:jc w:val="both"/>
        <w:ind w:left="380" w:right="3179"/>
        <w:spacing w:after="0" w:line="235" w:lineRule="auto"/>
        <w:rPr>
          <w:sz w:val="20"/>
          <w:szCs w:val="20"/>
          <w:color w:val="auto"/>
        </w:rPr>
      </w:pPr>
      <w:r>
        <w:rPr>
          <w:rFonts w:ascii="Courier New" w:cs="Courier New" w:eastAsia="Courier New" w:hAnsi="Courier New"/>
          <w:sz w:val="15"/>
          <w:szCs w:val="15"/>
          <w:color w:val="auto"/>
        </w:rPr>
        <w:t>acceptance. All Nonconformances must be resolved within the Agreement schedule timetable.</w:t>
      </w:r>
    </w:p>
    <w:p>
      <w:pPr>
        <w:spacing w:after="0" w:line="176" w:lineRule="exact"/>
        <w:rPr>
          <w:sz w:val="20"/>
          <w:szCs w:val="20"/>
          <w:color w:val="auto"/>
        </w:rPr>
      </w:pPr>
    </w:p>
    <w:p>
      <w:pPr>
        <w:jc w:val="both"/>
        <w:ind w:left="380" w:right="3179"/>
        <w:spacing w:after="0" w:line="237" w:lineRule="auto"/>
        <w:rPr>
          <w:sz w:val="20"/>
          <w:szCs w:val="20"/>
          <w:color w:val="auto"/>
        </w:rPr>
      </w:pPr>
      <w:r>
        <w:rPr>
          <w:rFonts w:ascii="Courier New" w:cs="Courier New" w:eastAsia="Courier New" w:hAnsi="Courier New"/>
          <w:sz w:val="15"/>
          <w:szCs w:val="15"/>
          <w:color w:val="auto"/>
        </w:rPr>
        <w:t>Ongoing and continuing system testing shall be included in the Test Plan to ensure that system functionality and data acquisition remain at required standards throughout the term of the Agreement.</w:t>
      </w:r>
    </w:p>
    <w:p>
      <w:pPr>
        <w:spacing w:after="0" w:line="171" w:lineRule="exact"/>
        <w:rPr>
          <w:sz w:val="20"/>
          <w:szCs w:val="20"/>
          <w:color w:val="auto"/>
        </w:rPr>
      </w:pPr>
    </w:p>
    <w:p>
      <w:pPr>
        <w:ind w:left="380"/>
        <w:spacing w:after="0"/>
        <w:tabs>
          <w:tab w:leader="none" w:pos="1160" w:val="left"/>
        </w:tabs>
        <w:rPr>
          <w:sz w:val="20"/>
          <w:szCs w:val="20"/>
          <w:color w:val="auto"/>
        </w:rPr>
      </w:pPr>
      <w:r>
        <w:rPr>
          <w:rFonts w:ascii="Courier New" w:cs="Courier New" w:eastAsia="Courier New" w:hAnsi="Courier New"/>
          <w:sz w:val="15"/>
          <w:szCs w:val="15"/>
          <w:color w:val="auto"/>
        </w:rPr>
        <w:t>6.2.1</w:t>
      </w:r>
      <w:r>
        <w:rPr>
          <w:sz w:val="20"/>
          <w:szCs w:val="20"/>
          <w:color w:val="auto"/>
        </w:rPr>
        <w:tab/>
      </w:r>
      <w:r>
        <w:rPr>
          <w:rFonts w:ascii="Courier New" w:cs="Courier New" w:eastAsia="Courier New" w:hAnsi="Courier New"/>
          <w:sz w:val="14"/>
          <w:szCs w:val="14"/>
          <w:color w:val="auto"/>
        </w:rPr>
        <w:t>System Hardware Test</w:t>
      </w:r>
    </w:p>
    <w:p>
      <w:pPr>
        <w:spacing w:after="0" w:line="175" w:lineRule="exact"/>
        <w:rPr>
          <w:sz w:val="20"/>
          <w:szCs w:val="20"/>
          <w:color w:val="auto"/>
        </w:rPr>
      </w:pPr>
    </w:p>
    <w:p>
      <w:pPr>
        <w:jc w:val="both"/>
        <w:ind w:left="1180" w:right="3179"/>
        <w:spacing w:after="0" w:line="237" w:lineRule="auto"/>
        <w:rPr>
          <w:sz w:val="20"/>
          <w:szCs w:val="20"/>
          <w:color w:val="auto"/>
        </w:rPr>
      </w:pPr>
      <w:r>
        <w:rPr>
          <w:rFonts w:ascii="Courier New" w:cs="Courier New" w:eastAsia="Courier New" w:hAnsi="Courier New"/>
          <w:sz w:val="15"/>
          <w:szCs w:val="15"/>
          <w:color w:val="auto"/>
        </w:rPr>
        <w:t>Testing the hardware usually consists of visually inspecting the equipment and running any standard hardware diagnostic programs. Other tests may be developed during Phases I and II.</w:t>
      </w:r>
    </w:p>
    <w:p>
      <w:pPr>
        <w:spacing w:after="0" w:line="171" w:lineRule="exact"/>
        <w:rPr>
          <w:sz w:val="20"/>
          <w:szCs w:val="20"/>
          <w:color w:val="auto"/>
        </w:rPr>
      </w:pPr>
    </w:p>
    <w:p>
      <w:pPr>
        <w:ind w:left="380"/>
        <w:spacing w:after="0"/>
        <w:tabs>
          <w:tab w:leader="none" w:pos="1160" w:val="left"/>
        </w:tabs>
        <w:rPr>
          <w:sz w:val="20"/>
          <w:szCs w:val="20"/>
          <w:color w:val="auto"/>
        </w:rPr>
      </w:pPr>
      <w:r>
        <w:rPr>
          <w:rFonts w:ascii="Courier New" w:cs="Courier New" w:eastAsia="Courier New" w:hAnsi="Courier New"/>
          <w:sz w:val="15"/>
          <w:szCs w:val="15"/>
          <w:color w:val="auto"/>
        </w:rPr>
        <w:t>6.2.2</w:t>
      </w:r>
      <w:r>
        <w:rPr>
          <w:sz w:val="20"/>
          <w:szCs w:val="20"/>
          <w:color w:val="auto"/>
        </w:rPr>
        <w:tab/>
      </w:r>
      <w:r>
        <w:rPr>
          <w:rFonts w:ascii="Courier New" w:cs="Courier New" w:eastAsia="Courier New" w:hAnsi="Courier New"/>
          <w:sz w:val="14"/>
          <w:szCs w:val="14"/>
          <w:color w:val="auto"/>
        </w:rPr>
        <w:t>System Software Test</w:t>
      </w:r>
    </w:p>
    <w:p>
      <w:pPr>
        <w:spacing w:after="0" w:line="175" w:lineRule="exact"/>
        <w:rPr>
          <w:sz w:val="20"/>
          <w:szCs w:val="20"/>
          <w:color w:val="auto"/>
        </w:rPr>
      </w:pPr>
    </w:p>
    <w:p>
      <w:pPr>
        <w:jc w:val="both"/>
        <w:ind w:left="1180" w:right="3179"/>
        <w:spacing w:after="0" w:line="238" w:lineRule="auto"/>
        <w:rPr>
          <w:sz w:val="20"/>
          <w:szCs w:val="20"/>
          <w:color w:val="auto"/>
        </w:rPr>
      </w:pPr>
      <w:r>
        <w:rPr>
          <w:rFonts w:ascii="Courier New" w:cs="Courier New" w:eastAsia="Courier New" w:hAnsi="Courier New"/>
          <w:sz w:val="15"/>
          <w:szCs w:val="15"/>
          <w:color w:val="auto"/>
        </w:rPr>
        <w:t>Every software function shall be investigated and proven to be operating as per the documented specifications and user guides. Software components to be tested include all network application software, SQL application software, CCU application software and network management software</w:t>
      </w:r>
    </w:p>
    <w:p>
      <w:pPr>
        <w:spacing w:after="0" w:line="170" w:lineRule="exact"/>
        <w:rPr>
          <w:sz w:val="20"/>
          <w:szCs w:val="20"/>
          <w:color w:val="auto"/>
        </w:rPr>
      </w:pPr>
    </w:p>
    <w:p>
      <w:pPr>
        <w:ind w:left="380"/>
        <w:spacing w:after="0"/>
        <w:tabs>
          <w:tab w:leader="none" w:pos="1160" w:val="left"/>
        </w:tabs>
        <w:rPr>
          <w:sz w:val="20"/>
          <w:szCs w:val="20"/>
          <w:color w:val="auto"/>
        </w:rPr>
      </w:pPr>
      <w:r>
        <w:rPr>
          <w:rFonts w:ascii="Courier New" w:cs="Courier New" w:eastAsia="Courier New" w:hAnsi="Courier New"/>
          <w:sz w:val="15"/>
          <w:szCs w:val="15"/>
          <w:color w:val="auto"/>
        </w:rPr>
        <w:t>6.2.3</w:t>
      </w:r>
      <w:r>
        <w:rPr>
          <w:sz w:val="20"/>
          <w:szCs w:val="20"/>
          <w:color w:val="auto"/>
        </w:rPr>
        <w:tab/>
      </w:r>
      <w:r>
        <w:rPr>
          <w:rFonts w:ascii="Courier New" w:cs="Courier New" w:eastAsia="Courier New" w:hAnsi="Courier New"/>
          <w:sz w:val="14"/>
          <w:szCs w:val="14"/>
          <w:color w:val="auto"/>
        </w:rPr>
        <w:t>Variances and Problem Trackers</w:t>
      </w:r>
    </w:p>
    <w:p>
      <w:pPr>
        <w:spacing w:after="0" w:line="175" w:lineRule="exact"/>
        <w:rPr>
          <w:sz w:val="20"/>
          <w:szCs w:val="20"/>
          <w:color w:val="auto"/>
        </w:rPr>
      </w:pPr>
    </w:p>
    <w:p>
      <w:pPr>
        <w:jc w:val="both"/>
        <w:ind w:left="1180" w:right="3179"/>
        <w:spacing w:after="0" w:line="257" w:lineRule="auto"/>
        <w:rPr>
          <w:sz w:val="20"/>
          <w:szCs w:val="20"/>
          <w:color w:val="auto"/>
        </w:rPr>
      </w:pPr>
      <w:r>
        <w:rPr>
          <w:rFonts w:ascii="Courier New" w:cs="Courier New" w:eastAsia="Courier New" w:hAnsi="Courier New"/>
          <w:sz w:val="14"/>
          <w:szCs w:val="14"/>
          <w:color w:val="auto"/>
        </w:rPr>
        <w:t>Variances are unexpected conditions experienced during the system acceptance testing and system operations. Software, hardware, and documentation problems can be reported, and they may or may not indicate legitimate System problems. System variances and problem trackers are reported and tracked by The Contractor utilizing a Central Problem Tracking (CPT) mechanism to classify, track, describe, document, and address the reported condition. This mechanism is primarily utilized by the Customer Support Center. CPT trouble data from the tracking system shall be provided to Duquesne on a regular and periodic basis to enable Duquesne to be aware of any outstanding problems and the current status.</w:t>
      </w:r>
    </w:p>
    <w:p>
      <w:pPr>
        <w:sectPr>
          <w:pgSz w:w="11900" w:h="16838" w:orient="portrait"/>
          <w:cols w:equalWidth="0" w:num="1">
            <w:col w:w="9019"/>
          </w:cols>
          <w:pgMar w:left="1440" w:top="141" w:right="1440" w:bottom="1440" w:gutter="0" w:footer="0" w:header="0"/>
        </w:sectPr>
      </w:pPr>
    </w:p>
    <w:bookmarkStart w:id="80" w:name="page81"/>
    <w:bookmarkEnd w:id="80"/>
    <w:p>
      <w:pPr>
        <w:ind w:left="1600"/>
        <w:spacing w:after="0"/>
        <w:tabs>
          <w:tab w:leader="none" w:pos="4920" w:val="left"/>
        </w:tabs>
        <w:rPr>
          <w:sz w:val="20"/>
          <w:szCs w:val="20"/>
          <w:color w:val="auto"/>
        </w:rPr>
      </w:pPr>
      <w:r>
        <w:rPr>
          <w:rFonts w:ascii="Courier New" w:cs="Courier New" w:eastAsia="Courier New" w:hAnsi="Courier New"/>
          <w:sz w:val="15"/>
          <w:szCs w:val="15"/>
          <w:color w:val="auto"/>
        </w:rPr>
        <w:t>When variances or problems requiring</w:t>
      </w:r>
      <w:r>
        <w:rPr>
          <w:sz w:val="20"/>
          <w:szCs w:val="20"/>
          <w:color w:val="auto"/>
        </w:rPr>
        <w:tab/>
      </w:r>
      <w:r>
        <w:rPr>
          <w:rFonts w:ascii="Courier New" w:cs="Courier New" w:eastAsia="Courier New" w:hAnsi="Courier New"/>
          <w:sz w:val="14"/>
          <w:szCs w:val="14"/>
          <w:color w:val="auto"/>
        </w:rPr>
        <w:t>correction have</w:t>
      </w:r>
    </w:p>
    <w:p>
      <w:pPr>
        <w:ind w:left="1600"/>
        <w:spacing w:after="0"/>
        <w:tabs>
          <w:tab w:leader="none" w:pos="2100" w:val="left"/>
          <w:tab w:leader="none" w:pos="3060" w:val="left"/>
          <w:tab w:leader="none" w:pos="3500" w:val="left"/>
        </w:tabs>
        <w:rPr>
          <w:sz w:val="20"/>
          <w:szCs w:val="20"/>
          <w:color w:val="auto"/>
        </w:rPr>
      </w:pPr>
      <w:r>
        <w:rPr>
          <w:rFonts w:ascii="Courier New" w:cs="Courier New" w:eastAsia="Courier New" w:hAnsi="Courier New"/>
          <w:sz w:val="15"/>
          <w:szCs w:val="15"/>
          <w:color w:val="auto"/>
        </w:rPr>
        <w:t>been</w:t>
        <w:tab/>
        <w:t>resolved,</w:t>
        <w:tab/>
        <w:t>the</w:t>
      </w:r>
      <w:r>
        <w:rPr>
          <w:sz w:val="20"/>
          <w:szCs w:val="20"/>
          <w:color w:val="auto"/>
        </w:rPr>
        <w:tab/>
      </w:r>
      <w:r>
        <w:rPr>
          <w:rFonts w:ascii="Courier New" w:cs="Courier New" w:eastAsia="Courier New" w:hAnsi="Courier New"/>
          <w:sz w:val="14"/>
          <w:szCs w:val="14"/>
          <w:color w:val="auto"/>
        </w:rPr>
        <w:t>process is noted in the problem</w:t>
      </w:r>
    </w:p>
    <w:p>
      <w:pPr>
        <w:ind w:left="1600"/>
        <w:spacing w:after="0"/>
        <w:tabs>
          <w:tab w:leader="none" w:pos="2460" w:val="left"/>
          <w:tab w:leader="none" w:pos="3060" w:val="left"/>
          <w:tab w:leader="none" w:pos="3680" w:val="left"/>
          <w:tab w:leader="none" w:pos="4040" w:val="left"/>
          <w:tab w:leader="none" w:pos="4400" w:val="left"/>
          <w:tab w:leader="none" w:pos="5280" w:val="left"/>
          <w:tab w:leader="none" w:pos="5720" w:val="left"/>
        </w:tabs>
        <w:rPr>
          <w:sz w:val="20"/>
          <w:szCs w:val="20"/>
          <w:color w:val="auto"/>
        </w:rPr>
      </w:pPr>
      <w:r>
        <w:rPr>
          <w:rFonts w:ascii="Courier New" w:cs="Courier New" w:eastAsia="Courier New" w:hAnsi="Courier New"/>
          <w:sz w:val="15"/>
          <w:szCs w:val="15"/>
          <w:color w:val="auto"/>
        </w:rPr>
        <w:t>tracker</w:t>
      </w:r>
      <w:r>
        <w:rPr>
          <w:sz w:val="20"/>
          <w:szCs w:val="20"/>
          <w:color w:val="auto"/>
        </w:rPr>
        <w:tab/>
      </w:r>
      <w:r>
        <w:rPr>
          <w:rFonts w:ascii="Courier New" w:cs="Courier New" w:eastAsia="Courier New" w:hAnsi="Courier New"/>
          <w:sz w:val="15"/>
          <w:szCs w:val="15"/>
          <w:color w:val="auto"/>
        </w:rPr>
        <w:t>log,</w:t>
        <w:tab/>
        <w:t>where</w:t>
        <w:tab/>
        <w:t>it</w:t>
        <w:tab/>
        <w:t>is</w:t>
        <w:tab/>
        <w:t>archived</w:t>
        <w:tab/>
        <w:t>for</w:t>
      </w:r>
      <w:r>
        <w:rPr>
          <w:sz w:val="20"/>
          <w:szCs w:val="20"/>
          <w:color w:val="auto"/>
        </w:rPr>
        <w:tab/>
      </w:r>
      <w:r>
        <w:rPr>
          <w:rFonts w:ascii="Courier New" w:cs="Courier New" w:eastAsia="Courier New" w:hAnsi="Courier New"/>
          <w:sz w:val="14"/>
          <w:szCs w:val="14"/>
          <w:color w:val="auto"/>
        </w:rPr>
        <w:t>future</w:t>
      </w:r>
    </w:p>
    <w:p>
      <w:pPr>
        <w:ind w:left="1600"/>
        <w:spacing w:after="0"/>
        <w:tabs>
          <w:tab w:leader="none" w:pos="2620" w:val="left"/>
          <w:tab w:leader="none" w:pos="3780" w:val="left"/>
        </w:tabs>
        <w:rPr>
          <w:sz w:val="20"/>
          <w:szCs w:val="20"/>
          <w:color w:val="auto"/>
        </w:rPr>
      </w:pPr>
      <w:r>
        <w:rPr>
          <w:rFonts w:ascii="Courier New" w:cs="Courier New" w:eastAsia="Courier New" w:hAnsi="Courier New"/>
          <w:sz w:val="15"/>
          <w:szCs w:val="15"/>
          <w:color w:val="auto"/>
        </w:rPr>
        <w:t>reference.</w:t>
        <w:tab/>
        <w:t>Appropriate</w:t>
      </w:r>
      <w:r>
        <w:rPr>
          <w:sz w:val="20"/>
          <w:szCs w:val="20"/>
          <w:color w:val="auto"/>
        </w:rPr>
        <w:tab/>
      </w:r>
      <w:r>
        <w:rPr>
          <w:rFonts w:ascii="Courier New" w:cs="Courier New" w:eastAsia="Courier New" w:hAnsi="Courier New"/>
          <w:sz w:val="14"/>
          <w:szCs w:val="14"/>
          <w:color w:val="auto"/>
        </w:rPr>
        <w:t>releases and adjustments are</w:t>
      </w:r>
    </w:p>
    <w:p>
      <w:pPr>
        <w:ind w:left="1600"/>
        <w:spacing w:after="0"/>
        <w:rPr>
          <w:sz w:val="20"/>
          <w:szCs w:val="20"/>
          <w:color w:val="auto"/>
        </w:rPr>
      </w:pPr>
      <w:r>
        <w:rPr>
          <w:rFonts w:ascii="Courier New" w:cs="Courier New" w:eastAsia="Courier New" w:hAnsi="Courier New"/>
          <w:sz w:val="15"/>
          <w:szCs w:val="15"/>
          <w:color w:val="auto"/>
        </w:rPr>
        <w:t>made based on the nature of the issue.</w:t>
      </w:r>
    </w:p>
    <w:p>
      <w:pPr>
        <w:spacing w:after="0" w:line="169"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6.2.4</w:t>
      </w:r>
      <w:r>
        <w:rPr>
          <w:sz w:val="20"/>
          <w:szCs w:val="20"/>
          <w:color w:val="auto"/>
        </w:rPr>
        <w:tab/>
      </w:r>
      <w:r>
        <w:rPr>
          <w:rFonts w:ascii="Courier New" w:cs="Courier New" w:eastAsia="Courier New" w:hAnsi="Courier New"/>
          <w:sz w:val="14"/>
          <w:szCs w:val="14"/>
          <w:color w:val="auto"/>
        </w:rPr>
        <w:t>Problem Resolution and Escalation Policy</w:t>
      </w:r>
    </w:p>
    <w:p>
      <w:pPr>
        <w:spacing w:after="0" w:line="169" w:lineRule="exact"/>
        <w:rPr>
          <w:sz w:val="20"/>
          <w:szCs w:val="20"/>
          <w:color w:val="auto"/>
        </w:rPr>
      </w:pPr>
    </w:p>
    <w:p>
      <w:pPr>
        <w:ind w:left="1600"/>
        <w:spacing w:after="0"/>
        <w:tabs>
          <w:tab w:leader="none" w:pos="2020" w:val="left"/>
          <w:tab w:leader="none" w:pos="3240" w:val="left"/>
          <w:tab w:leader="none" w:pos="4040" w:val="left"/>
        </w:tabs>
        <w:rPr>
          <w:sz w:val="20"/>
          <w:szCs w:val="20"/>
          <w:color w:val="auto"/>
        </w:rPr>
      </w:pPr>
      <w:r>
        <w:rPr>
          <w:rFonts w:ascii="Courier New" w:cs="Courier New" w:eastAsia="Courier New" w:hAnsi="Courier New"/>
          <w:sz w:val="15"/>
          <w:szCs w:val="15"/>
          <w:color w:val="auto"/>
        </w:rPr>
        <w:t>The</w:t>
        <w:tab/>
        <w:t>Contractor's</w:t>
        <w:tab/>
        <w:t>Problem</w:t>
      </w:r>
      <w:r>
        <w:rPr>
          <w:sz w:val="20"/>
          <w:szCs w:val="20"/>
          <w:color w:val="auto"/>
        </w:rPr>
        <w:tab/>
      </w:r>
      <w:r>
        <w:rPr>
          <w:rFonts w:ascii="Courier New" w:cs="Courier New" w:eastAsia="Courier New" w:hAnsi="Courier New"/>
          <w:sz w:val="14"/>
          <w:szCs w:val="14"/>
          <w:color w:val="auto"/>
        </w:rPr>
        <w:t>Resolution and Escalation</w:t>
      </w:r>
    </w:p>
    <w:p>
      <w:pPr>
        <w:ind w:left="1600"/>
        <w:spacing w:after="0"/>
        <w:tabs>
          <w:tab w:leader="none" w:pos="2280" w:val="left"/>
          <w:tab w:leader="none" w:pos="2980" w:val="left"/>
          <w:tab w:leader="none" w:pos="3340" w:val="left"/>
          <w:tab w:leader="none" w:pos="4400" w:val="left"/>
          <w:tab w:leader="none" w:pos="5100" w:val="left"/>
          <w:tab w:leader="none" w:pos="6060" w:val="left"/>
        </w:tabs>
        <w:rPr>
          <w:sz w:val="20"/>
          <w:szCs w:val="20"/>
          <w:color w:val="auto"/>
        </w:rPr>
      </w:pPr>
      <w:r>
        <w:rPr>
          <w:rFonts w:ascii="Courier New" w:cs="Courier New" w:eastAsia="Courier New" w:hAnsi="Courier New"/>
          <w:sz w:val="15"/>
          <w:szCs w:val="15"/>
          <w:color w:val="auto"/>
        </w:rPr>
        <w:t>Policy</w:t>
        <w:tab/>
        <w:t>serves</w:t>
        <w:tab/>
        <w:t>to</w:t>
        <w:tab/>
        <w:t>categorize</w:t>
        <w:tab/>
        <w:t>issues</w:t>
        <w:tab/>
        <w:t>according</w:t>
        <w:tab/>
        <w:t>to</w:t>
      </w:r>
    </w:p>
    <w:p>
      <w:pPr>
        <w:ind w:left="1600"/>
        <w:spacing w:after="0"/>
        <w:tabs>
          <w:tab w:leader="none" w:pos="2620" w:val="left"/>
          <w:tab w:leader="none" w:pos="3340" w:val="left"/>
          <w:tab w:leader="none" w:pos="4040" w:val="left"/>
          <w:tab w:leader="none" w:pos="4480" w:val="left"/>
          <w:tab w:leader="none" w:pos="5440" w:val="left"/>
          <w:tab w:leader="none" w:pos="5980" w:val="left"/>
        </w:tabs>
        <w:rPr>
          <w:sz w:val="20"/>
          <w:szCs w:val="20"/>
          <w:color w:val="auto"/>
        </w:rPr>
      </w:pPr>
      <w:r>
        <w:rPr>
          <w:rFonts w:ascii="Courier New" w:cs="Courier New" w:eastAsia="Courier New" w:hAnsi="Courier New"/>
          <w:sz w:val="15"/>
          <w:szCs w:val="15"/>
          <w:color w:val="auto"/>
        </w:rPr>
        <w:t>severity,</w:t>
        <w:tab/>
        <w:t>match</w:t>
      </w:r>
      <w:r>
        <w:rPr>
          <w:sz w:val="20"/>
          <w:szCs w:val="20"/>
          <w:color w:val="auto"/>
        </w:rPr>
        <w:tab/>
      </w:r>
      <w:r>
        <w:rPr>
          <w:rFonts w:ascii="Courier New" w:cs="Courier New" w:eastAsia="Courier New" w:hAnsi="Courier New"/>
          <w:sz w:val="15"/>
          <w:szCs w:val="15"/>
          <w:color w:val="auto"/>
        </w:rPr>
        <w:t>levels</w:t>
        <w:tab/>
        <w:t>of</w:t>
        <w:tab/>
        <w:t>severity</w:t>
        <w:tab/>
        <w:t>with</w:t>
      </w:r>
      <w:r>
        <w:rPr>
          <w:sz w:val="20"/>
          <w:szCs w:val="20"/>
          <w:color w:val="auto"/>
        </w:rPr>
        <w:tab/>
      </w:r>
      <w:r>
        <w:rPr>
          <w:rFonts w:ascii="Courier New" w:cs="Courier New" w:eastAsia="Courier New" w:hAnsi="Courier New"/>
          <w:sz w:val="14"/>
          <w:szCs w:val="14"/>
          <w:color w:val="auto"/>
        </w:rPr>
        <w:t>the</w:t>
      </w:r>
    </w:p>
    <w:p>
      <w:pPr>
        <w:ind w:left="1600"/>
        <w:spacing w:after="0"/>
        <w:tabs>
          <w:tab w:leader="none" w:pos="3600" w:val="left"/>
        </w:tabs>
        <w:rPr>
          <w:sz w:val="20"/>
          <w:szCs w:val="20"/>
          <w:color w:val="auto"/>
        </w:rPr>
      </w:pPr>
      <w:r>
        <w:rPr>
          <w:rFonts w:ascii="Courier New" w:cs="Courier New" w:eastAsia="Courier New" w:hAnsi="Courier New"/>
          <w:sz w:val="15"/>
          <w:szCs w:val="15"/>
          <w:color w:val="auto"/>
        </w:rPr>
        <w:t>appropriate response,</w:t>
      </w:r>
      <w:r>
        <w:rPr>
          <w:sz w:val="20"/>
          <w:szCs w:val="20"/>
          <w:color w:val="auto"/>
        </w:rPr>
        <w:tab/>
      </w:r>
      <w:r>
        <w:rPr>
          <w:rFonts w:ascii="Courier New" w:cs="Courier New" w:eastAsia="Courier New" w:hAnsi="Courier New"/>
          <w:sz w:val="14"/>
          <w:szCs w:val="14"/>
          <w:color w:val="auto"/>
        </w:rPr>
        <w:t>and define actions to be taken</w:t>
      </w:r>
    </w:p>
    <w:p>
      <w:pPr>
        <w:ind w:left="1600"/>
        <w:spacing w:after="0"/>
        <w:tabs>
          <w:tab w:leader="none" w:pos="1920" w:val="left"/>
          <w:tab w:leader="none" w:pos="2980" w:val="left"/>
          <w:tab w:leader="none" w:pos="3680" w:val="left"/>
          <w:tab w:leader="none" w:pos="4560" w:val="left"/>
          <w:tab w:leader="none" w:pos="5280" w:val="left"/>
        </w:tabs>
        <w:rPr>
          <w:sz w:val="20"/>
          <w:szCs w:val="20"/>
          <w:color w:val="auto"/>
        </w:rPr>
      </w:pPr>
      <w:r>
        <w:rPr>
          <w:rFonts w:ascii="Courier New" w:cs="Courier New" w:eastAsia="Courier New" w:hAnsi="Courier New"/>
          <w:sz w:val="15"/>
          <w:szCs w:val="15"/>
          <w:color w:val="auto"/>
        </w:rPr>
        <w:t>if</w:t>
        <w:tab/>
        <w:t>resolution</w:t>
        <w:tab/>
        <w:t>is not</w:t>
        <w:tab/>
        <w:t>achieved</w:t>
        <w:tab/>
        <w:t>within</w:t>
      </w:r>
      <w:r>
        <w:rPr>
          <w:sz w:val="20"/>
          <w:szCs w:val="20"/>
          <w:color w:val="auto"/>
        </w:rPr>
        <w:tab/>
      </w:r>
      <w:r>
        <w:rPr>
          <w:rFonts w:ascii="Courier New" w:cs="Courier New" w:eastAsia="Courier New" w:hAnsi="Courier New"/>
          <w:sz w:val="14"/>
          <w:szCs w:val="14"/>
          <w:color w:val="auto"/>
        </w:rPr>
        <w:t>appropriate</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time-frames. This system will be used internal to the</w:t>
      </w:r>
    </w:p>
    <w:p>
      <w:pPr>
        <w:spacing w:after="0" w:line="5" w:lineRule="exact"/>
        <w:rPr>
          <w:sz w:val="20"/>
          <w:szCs w:val="20"/>
          <w:color w:val="auto"/>
        </w:rPr>
      </w:pPr>
    </w:p>
    <w:p>
      <w:pPr>
        <w:ind w:left="1600"/>
        <w:spacing w:after="0"/>
        <w:tabs>
          <w:tab w:leader="none" w:pos="2620" w:val="left"/>
          <w:tab w:leader="none" w:pos="2980" w:val="left"/>
          <w:tab w:leader="none" w:pos="3860" w:val="left"/>
          <w:tab w:leader="none" w:pos="5280" w:val="left"/>
        </w:tabs>
        <w:rPr>
          <w:sz w:val="20"/>
          <w:szCs w:val="20"/>
          <w:color w:val="auto"/>
        </w:rPr>
      </w:pPr>
      <w:r>
        <w:rPr>
          <w:rFonts w:ascii="Courier New" w:cs="Courier New" w:eastAsia="Courier New" w:hAnsi="Courier New"/>
          <w:sz w:val="15"/>
          <w:szCs w:val="15"/>
          <w:color w:val="auto"/>
        </w:rPr>
        <w:t>Contractor</w:t>
        <w:tab/>
        <w:t>to</w:t>
        <w:tab/>
        <w:t>provide</w:t>
        <w:tab/>
        <w:t>Nonconformity</w:t>
      </w:r>
      <w:r>
        <w:rPr>
          <w:sz w:val="20"/>
          <w:szCs w:val="20"/>
          <w:color w:val="auto"/>
        </w:rPr>
        <w:tab/>
      </w:r>
      <w:r>
        <w:rPr>
          <w:rFonts w:ascii="Courier New" w:cs="Courier New" w:eastAsia="Courier New" w:hAnsi="Courier New"/>
          <w:sz w:val="14"/>
          <w:szCs w:val="14"/>
          <w:color w:val="auto"/>
        </w:rPr>
        <w:t>monitoring.</w:t>
      </w:r>
    </w:p>
    <w:p>
      <w:pPr>
        <w:ind w:left="1600"/>
        <w:spacing w:after="0"/>
        <w:tabs>
          <w:tab w:leader="none" w:pos="5280" w:val="left"/>
        </w:tabs>
        <w:rPr>
          <w:sz w:val="20"/>
          <w:szCs w:val="20"/>
          <w:color w:val="auto"/>
        </w:rPr>
      </w:pPr>
      <w:r>
        <w:rPr>
          <w:rFonts w:ascii="Courier New" w:cs="Courier New" w:eastAsia="Courier New" w:hAnsi="Courier New"/>
          <w:sz w:val="15"/>
          <w:szCs w:val="15"/>
          <w:color w:val="auto"/>
        </w:rPr>
        <w:t>However, all handling of Nonconformities</w:t>
      </w:r>
      <w:r>
        <w:rPr>
          <w:sz w:val="20"/>
          <w:szCs w:val="20"/>
          <w:color w:val="auto"/>
        </w:rPr>
        <w:tab/>
      </w:r>
      <w:r>
        <w:rPr>
          <w:rFonts w:ascii="Courier New" w:cs="Courier New" w:eastAsia="Courier New" w:hAnsi="Courier New"/>
          <w:sz w:val="14"/>
          <w:szCs w:val="14"/>
          <w:color w:val="auto"/>
        </w:rPr>
        <w:t>arising out</w:t>
      </w:r>
    </w:p>
    <w:p>
      <w:pPr>
        <w:ind w:left="1600"/>
        <w:spacing w:after="0"/>
        <w:tabs>
          <w:tab w:leader="none" w:pos="2280" w:val="left"/>
          <w:tab w:leader="none" w:pos="3680" w:val="left"/>
          <w:tab w:leader="none" w:pos="4740" w:val="left"/>
          <w:tab w:leader="none" w:pos="5100" w:val="left"/>
          <w:tab w:leader="none" w:pos="5720" w:val="left"/>
        </w:tabs>
        <w:rPr>
          <w:sz w:val="20"/>
          <w:szCs w:val="20"/>
          <w:color w:val="auto"/>
        </w:rPr>
      </w:pPr>
      <w:r>
        <w:rPr>
          <w:rFonts w:ascii="Courier New" w:cs="Courier New" w:eastAsia="Courier New" w:hAnsi="Courier New"/>
          <w:sz w:val="15"/>
          <w:szCs w:val="15"/>
          <w:color w:val="auto"/>
        </w:rPr>
        <w:t>of the</w:t>
        <w:tab/>
        <w:t>Certification,</w:t>
        <w:tab/>
        <w:t>Acceptance</w:t>
        <w:tab/>
        <w:t>or</w:t>
        <w:tab/>
        <w:t>Final</w:t>
      </w:r>
      <w:r>
        <w:rPr>
          <w:sz w:val="20"/>
          <w:szCs w:val="20"/>
          <w:color w:val="auto"/>
        </w:rPr>
        <w:tab/>
      </w:r>
      <w:r>
        <w:rPr>
          <w:rFonts w:ascii="Courier New" w:cs="Courier New" w:eastAsia="Courier New" w:hAnsi="Courier New"/>
          <w:sz w:val="14"/>
          <w:szCs w:val="14"/>
          <w:color w:val="auto"/>
        </w:rPr>
        <w:t>System</w:t>
      </w:r>
    </w:p>
    <w:p>
      <w:pPr>
        <w:spacing w:after="0" w:line="4"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Testing will be handled in accordance with Schedule F</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of the Agreement.</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Certification Testing</w:t>
      </w:r>
    </w:p>
    <w:p>
      <w:pPr>
        <w:spacing w:after="0" w:line="175" w:lineRule="exact"/>
        <w:rPr>
          <w:sz w:val="20"/>
          <w:szCs w:val="20"/>
          <w:color w:val="auto"/>
        </w:rPr>
      </w:pPr>
    </w:p>
    <w:p>
      <w:pPr>
        <w:jc w:val="both"/>
        <w:ind w:left="800" w:right="3179"/>
        <w:spacing w:after="0" w:line="237" w:lineRule="auto"/>
        <w:rPr>
          <w:sz w:val="20"/>
          <w:szCs w:val="20"/>
          <w:color w:val="auto"/>
        </w:rPr>
      </w:pPr>
      <w:r>
        <w:rPr>
          <w:rFonts w:ascii="Courier New" w:cs="Courier New" w:eastAsia="Courier New" w:hAnsi="Courier New"/>
          <w:sz w:val="15"/>
          <w:szCs w:val="15"/>
          <w:color w:val="auto"/>
        </w:rPr>
        <w:t>Beginning with the Initial Notice, Contractor shall conduct certification testing for each converted Route and shall include in its plan the following:</w:t>
      </w:r>
    </w:p>
    <w:p>
      <w:pPr>
        <w:spacing w:after="0" w:line="175"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A Certification Notice shall be provided to</w:t>
      </w:r>
    </w:p>
    <w:p>
      <w:pPr>
        <w:spacing w:after="0" w:line="5" w:lineRule="exact"/>
        <w:rPr>
          <w:sz w:val="20"/>
          <w:szCs w:val="20"/>
          <w:color w:val="auto"/>
        </w:rPr>
      </w:pPr>
    </w:p>
    <w:p>
      <w:pPr>
        <w:ind w:left="2380"/>
        <w:spacing w:after="0"/>
        <w:tabs>
          <w:tab w:leader="none" w:pos="3340" w:val="left"/>
          <w:tab w:leader="none" w:pos="3960" w:val="left"/>
          <w:tab w:leader="none" w:pos="5000" w:val="left"/>
          <w:tab w:leader="none" w:pos="5360" w:val="left"/>
          <w:tab w:leader="none" w:pos="5800" w:val="left"/>
        </w:tabs>
        <w:rPr>
          <w:sz w:val="20"/>
          <w:szCs w:val="20"/>
          <w:color w:val="auto"/>
        </w:rPr>
      </w:pPr>
      <w:r>
        <w:rPr>
          <w:rFonts w:ascii="Courier New" w:cs="Courier New" w:eastAsia="Courier New" w:hAnsi="Courier New"/>
          <w:sz w:val="15"/>
          <w:szCs w:val="15"/>
          <w:color w:val="auto"/>
        </w:rPr>
        <w:t>Duquesne</w:t>
      </w:r>
      <w:r>
        <w:rPr>
          <w:sz w:val="20"/>
          <w:szCs w:val="20"/>
          <w:color w:val="auto"/>
        </w:rPr>
        <w:tab/>
      </w:r>
      <w:r>
        <w:rPr>
          <w:rFonts w:ascii="Courier New" w:cs="Courier New" w:eastAsia="Courier New" w:hAnsi="Courier New"/>
          <w:sz w:val="15"/>
          <w:szCs w:val="15"/>
          <w:color w:val="auto"/>
        </w:rPr>
        <w:t>upon</w:t>
      </w:r>
      <w:r>
        <w:rPr>
          <w:sz w:val="20"/>
          <w:szCs w:val="20"/>
          <w:color w:val="auto"/>
        </w:rPr>
        <w:tab/>
      </w:r>
      <w:r>
        <w:rPr>
          <w:rFonts w:ascii="Courier New" w:cs="Courier New" w:eastAsia="Courier New" w:hAnsi="Courier New"/>
          <w:sz w:val="15"/>
          <w:szCs w:val="15"/>
          <w:color w:val="auto"/>
        </w:rPr>
        <w:t>completion</w:t>
        <w:tab/>
        <w:t>of</w:t>
        <w:tab/>
        <w:t>the</w:t>
      </w:r>
      <w:r>
        <w:rPr>
          <w:sz w:val="20"/>
          <w:szCs w:val="20"/>
          <w:color w:val="auto"/>
        </w:rPr>
        <w:tab/>
      </w:r>
      <w:r>
        <w:rPr>
          <w:rFonts w:ascii="Courier New" w:cs="Courier New" w:eastAsia="Courier New" w:hAnsi="Courier New"/>
          <w:sz w:val="14"/>
          <w:szCs w:val="14"/>
          <w:color w:val="auto"/>
        </w:rPr>
        <w:t>Route</w:t>
      </w:r>
    </w:p>
    <w:p>
      <w:pPr>
        <w:ind w:left="2380"/>
        <w:spacing w:after="0"/>
        <w:rPr>
          <w:sz w:val="20"/>
          <w:szCs w:val="20"/>
          <w:color w:val="auto"/>
        </w:rPr>
      </w:pPr>
      <w:r>
        <w:rPr>
          <w:rFonts w:ascii="Courier New" w:cs="Courier New" w:eastAsia="Courier New" w:hAnsi="Courier New"/>
          <w:sz w:val="15"/>
          <w:szCs w:val="15"/>
          <w:color w:val="auto"/>
        </w:rPr>
        <w:t>testing.</w:t>
      </w:r>
    </w:p>
    <w:p>
      <w:pPr>
        <w:spacing w:after="0" w:line="169" w:lineRule="exact"/>
        <w:rPr>
          <w:sz w:val="20"/>
          <w:szCs w:val="20"/>
          <w:color w:val="auto"/>
        </w:rPr>
      </w:pPr>
    </w:p>
    <w:p>
      <w:pPr>
        <w:ind w:left="2480"/>
        <w:spacing w:after="0"/>
        <w:tabs>
          <w:tab w:leader="none" w:pos="3340" w:val="left"/>
          <w:tab w:leader="none" w:pos="4220" w:val="left"/>
          <w:tab w:leader="none" w:pos="5100" w:val="left"/>
        </w:tabs>
        <w:rPr>
          <w:sz w:val="20"/>
          <w:szCs w:val="20"/>
          <w:color w:val="auto"/>
        </w:rPr>
      </w:pPr>
      <w:r>
        <w:rPr>
          <w:rFonts w:ascii="Courier New" w:cs="Courier New" w:eastAsia="Courier New" w:hAnsi="Courier New"/>
          <w:sz w:val="15"/>
          <w:szCs w:val="15"/>
          <w:color w:val="auto"/>
        </w:rPr>
        <w:t>Duquesne</w:t>
        <w:tab/>
        <w:t>shall be</w:t>
        <w:tab/>
        <w:t>notified</w:t>
      </w:r>
      <w:r>
        <w:rPr>
          <w:sz w:val="20"/>
          <w:szCs w:val="20"/>
          <w:color w:val="auto"/>
        </w:rPr>
        <w:tab/>
      </w:r>
      <w:r>
        <w:rPr>
          <w:rFonts w:ascii="Courier New" w:cs="Courier New" w:eastAsia="Courier New" w:hAnsi="Courier New"/>
          <w:sz w:val="14"/>
          <w:szCs w:val="14"/>
          <w:color w:val="auto"/>
        </w:rPr>
        <w:t>in advance of</w:t>
      </w:r>
    </w:p>
    <w:p>
      <w:pPr>
        <w:ind w:left="2380"/>
        <w:spacing w:after="0"/>
        <w:tabs>
          <w:tab w:leader="none" w:pos="2900" w:val="left"/>
          <w:tab w:leader="none" w:pos="3680" w:val="left"/>
          <w:tab w:leader="none" w:pos="4120" w:val="left"/>
          <w:tab w:leader="none" w:pos="4740" w:val="left"/>
          <w:tab w:leader="none" w:pos="5100" w:val="left"/>
          <w:tab w:leader="none" w:pos="6060" w:val="left"/>
        </w:tabs>
        <w:rPr>
          <w:sz w:val="20"/>
          <w:szCs w:val="20"/>
          <w:color w:val="auto"/>
        </w:rPr>
      </w:pPr>
      <w:r>
        <w:rPr>
          <w:rFonts w:ascii="Courier New" w:cs="Courier New" w:eastAsia="Courier New" w:hAnsi="Courier New"/>
          <w:sz w:val="15"/>
          <w:szCs w:val="15"/>
          <w:color w:val="auto"/>
        </w:rPr>
        <w:t>such</w:t>
        <w:tab/>
        <w:t>testing</w:t>
        <w:tab/>
        <w:t>and</w:t>
        <w:tab/>
        <w:t>shall</w:t>
        <w:tab/>
        <w:t>be</w:t>
        <w:tab/>
        <w:t>permitted</w:t>
        <w:tab/>
        <w:t>to</w:t>
      </w:r>
    </w:p>
    <w:p>
      <w:pPr>
        <w:ind w:left="2380"/>
        <w:spacing w:after="0"/>
        <w:rPr>
          <w:sz w:val="20"/>
          <w:szCs w:val="20"/>
          <w:color w:val="auto"/>
        </w:rPr>
      </w:pPr>
      <w:r>
        <w:rPr>
          <w:rFonts w:ascii="Courier New" w:cs="Courier New" w:eastAsia="Courier New" w:hAnsi="Courier New"/>
          <w:sz w:val="15"/>
          <w:szCs w:val="15"/>
          <w:color w:val="auto"/>
        </w:rPr>
        <w:t>observe this testing on a spot basis.</w:t>
      </w:r>
    </w:p>
    <w:p>
      <w:pPr>
        <w:spacing w:after="0" w:line="168" w:lineRule="exact"/>
        <w:rPr>
          <w:sz w:val="20"/>
          <w:szCs w:val="20"/>
          <w:color w:val="auto"/>
        </w:rPr>
      </w:pPr>
    </w:p>
    <w:p>
      <w:pPr>
        <w:ind w:left="2480"/>
        <w:spacing w:after="0"/>
        <w:tabs>
          <w:tab w:leader="none" w:pos="2720" w:val="left"/>
          <w:tab w:leader="none" w:pos="3500" w:val="left"/>
          <w:tab w:leader="none" w:pos="4220" w:val="left"/>
          <w:tab w:leader="none" w:pos="4840" w:val="left"/>
          <w:tab w:leader="none" w:pos="5180" w:val="left"/>
          <w:tab w:leader="none" w:pos="6060" w:val="left"/>
        </w:tabs>
        <w:rPr>
          <w:sz w:val="20"/>
          <w:szCs w:val="20"/>
          <w:color w:val="auto"/>
        </w:rPr>
      </w:pPr>
      <w:r>
        <w:rPr>
          <w:rFonts w:ascii="Courier New" w:cs="Courier New" w:eastAsia="Courier New" w:hAnsi="Courier New"/>
          <w:sz w:val="15"/>
          <w:szCs w:val="15"/>
          <w:color w:val="auto"/>
        </w:rPr>
        <w:t>A</w:t>
        <w:tab/>
        <w:t>weekly</w:t>
        <w:tab/>
        <w:t>report</w:t>
        <w:tab/>
        <w:t>shall</w:t>
        <w:tab/>
        <w:t>be</w:t>
        <w:tab/>
        <w:t>provided</w:t>
        <w:tab/>
        <w:t>to</w:t>
      </w:r>
    </w:p>
    <w:p>
      <w:pPr>
        <w:ind w:left="2380"/>
        <w:spacing w:after="0"/>
        <w:tabs>
          <w:tab w:leader="none" w:pos="3240" w:val="left"/>
          <w:tab w:leader="none" w:pos="4040" w:val="left"/>
          <w:tab w:leader="none" w:pos="5000" w:val="left"/>
          <w:tab w:leader="none" w:pos="5880" w:val="left"/>
        </w:tabs>
        <w:rPr>
          <w:sz w:val="20"/>
          <w:szCs w:val="20"/>
          <w:color w:val="auto"/>
        </w:rPr>
      </w:pPr>
      <w:r>
        <w:rPr>
          <w:rFonts w:ascii="Courier New" w:cs="Courier New" w:eastAsia="Courier New" w:hAnsi="Courier New"/>
          <w:sz w:val="15"/>
          <w:szCs w:val="15"/>
          <w:color w:val="auto"/>
        </w:rPr>
        <w:t>Duquesne</w:t>
        <w:tab/>
        <w:t>showing</w:t>
        <w:tab/>
        <w:t>completed</w:t>
        <w:tab/>
        <w:t>Routes,</w:t>
        <w:tab/>
        <w:t>test</w:t>
      </w:r>
    </w:p>
    <w:p>
      <w:pPr>
        <w:ind w:left="2380"/>
        <w:spacing w:after="0"/>
        <w:rPr>
          <w:sz w:val="20"/>
          <w:szCs w:val="20"/>
          <w:color w:val="auto"/>
        </w:rPr>
      </w:pPr>
      <w:r>
        <w:rPr>
          <w:rFonts w:ascii="Courier New" w:cs="Courier New" w:eastAsia="Courier New" w:hAnsi="Courier New"/>
          <w:sz w:val="15"/>
          <w:szCs w:val="15"/>
          <w:color w:val="auto"/>
        </w:rPr>
        <w:t>results, and related Nonconformities.</w:t>
      </w:r>
    </w:p>
    <w:p>
      <w:pPr>
        <w:spacing w:after="0" w:line="174"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The Certification Notice shall certify that</w:t>
      </w:r>
    </w:p>
    <w:p>
      <w:pPr>
        <w:spacing w:after="0" w:line="5" w:lineRule="exact"/>
        <w:rPr>
          <w:sz w:val="20"/>
          <w:szCs w:val="20"/>
          <w:color w:val="auto"/>
        </w:rPr>
      </w:pPr>
    </w:p>
    <w:p>
      <w:pPr>
        <w:ind w:left="2380"/>
        <w:spacing w:after="0"/>
        <w:tabs>
          <w:tab w:leader="none" w:pos="2800" w:val="left"/>
          <w:tab w:leader="none" w:pos="4220" w:val="left"/>
          <w:tab w:leader="none" w:pos="5100" w:val="left"/>
        </w:tabs>
        <w:rPr>
          <w:sz w:val="20"/>
          <w:szCs w:val="20"/>
          <w:color w:val="auto"/>
        </w:rPr>
      </w:pPr>
      <w:r>
        <w:rPr>
          <w:rFonts w:ascii="Courier New" w:cs="Courier New" w:eastAsia="Courier New" w:hAnsi="Courier New"/>
          <w:sz w:val="15"/>
          <w:szCs w:val="15"/>
          <w:color w:val="auto"/>
        </w:rPr>
        <w:t>the</w:t>
        <w:tab/>
        <w:t>Route has been</w:t>
        <w:tab/>
        <w:t>accepted</w:t>
      </w:r>
      <w:r>
        <w:rPr>
          <w:sz w:val="20"/>
          <w:szCs w:val="20"/>
          <w:color w:val="auto"/>
        </w:rPr>
        <w:tab/>
      </w:r>
      <w:r>
        <w:rPr>
          <w:rFonts w:ascii="Courier New" w:cs="Courier New" w:eastAsia="Courier New" w:hAnsi="Courier New"/>
          <w:sz w:val="14"/>
          <w:szCs w:val="14"/>
          <w:color w:val="auto"/>
        </w:rPr>
        <w:t>and meets the</w:t>
      </w:r>
    </w:p>
    <w:p>
      <w:pPr>
        <w:ind w:left="2380"/>
        <w:spacing w:after="0"/>
        <w:tabs>
          <w:tab w:leader="none" w:pos="3420" w:val="left"/>
        </w:tabs>
        <w:rPr>
          <w:sz w:val="20"/>
          <w:szCs w:val="20"/>
          <w:color w:val="auto"/>
        </w:rPr>
      </w:pPr>
      <w:r>
        <w:rPr>
          <w:rFonts w:ascii="Courier New" w:cs="Courier New" w:eastAsia="Courier New" w:hAnsi="Courier New"/>
          <w:sz w:val="15"/>
          <w:szCs w:val="15"/>
          <w:color w:val="auto"/>
        </w:rPr>
        <w:t>acceptance</w:t>
      </w:r>
      <w:r>
        <w:rPr>
          <w:sz w:val="20"/>
          <w:szCs w:val="20"/>
          <w:color w:val="auto"/>
        </w:rPr>
        <w:tab/>
      </w:r>
      <w:r>
        <w:rPr>
          <w:rFonts w:ascii="Courier New" w:cs="Courier New" w:eastAsia="Courier New" w:hAnsi="Courier New"/>
          <w:sz w:val="14"/>
          <w:szCs w:val="14"/>
          <w:color w:val="auto"/>
        </w:rPr>
        <w:t>criteria set forth in Schedule F</w:t>
      </w:r>
    </w:p>
    <w:p>
      <w:pPr>
        <w:ind w:left="2380"/>
        <w:spacing w:after="0"/>
        <w:rPr>
          <w:sz w:val="20"/>
          <w:szCs w:val="20"/>
          <w:color w:val="auto"/>
        </w:rPr>
      </w:pPr>
      <w:r>
        <w:rPr>
          <w:rFonts w:ascii="Courier New" w:cs="Courier New" w:eastAsia="Courier New" w:hAnsi="Courier New"/>
          <w:sz w:val="15"/>
          <w:szCs w:val="15"/>
          <w:color w:val="auto"/>
        </w:rPr>
        <w:t>of the Agreement.</w:t>
      </w:r>
    </w:p>
    <w:p>
      <w:pPr>
        <w:spacing w:after="0" w:line="168" w:lineRule="exact"/>
        <w:rPr>
          <w:sz w:val="20"/>
          <w:szCs w:val="20"/>
          <w:color w:val="auto"/>
        </w:rPr>
      </w:pPr>
    </w:p>
    <w:p>
      <w:pPr>
        <w:ind w:left="2480"/>
        <w:spacing w:after="0"/>
        <w:tabs>
          <w:tab w:leader="none" w:pos="3240" w:val="left"/>
          <w:tab w:leader="none" w:pos="4740" w:val="left"/>
        </w:tabs>
        <w:rPr>
          <w:sz w:val="20"/>
          <w:szCs w:val="20"/>
          <w:color w:val="auto"/>
        </w:rPr>
      </w:pPr>
      <w:r>
        <w:rPr>
          <w:rFonts w:ascii="Courier New" w:cs="Courier New" w:eastAsia="Courier New" w:hAnsi="Courier New"/>
          <w:sz w:val="15"/>
          <w:szCs w:val="15"/>
          <w:color w:val="auto"/>
        </w:rPr>
        <w:t>Phase I</w:t>
        <w:tab/>
        <w:t>Nonconformities</w:t>
      </w:r>
      <w:r>
        <w:rPr>
          <w:sz w:val="20"/>
          <w:szCs w:val="20"/>
          <w:color w:val="auto"/>
        </w:rPr>
        <w:tab/>
      </w:r>
      <w:r>
        <w:rPr>
          <w:rFonts w:ascii="Courier New" w:cs="Courier New" w:eastAsia="Courier New" w:hAnsi="Courier New"/>
          <w:sz w:val="14"/>
          <w:szCs w:val="14"/>
          <w:color w:val="auto"/>
        </w:rPr>
        <w:t>shall be resolved</w:t>
      </w:r>
    </w:p>
    <w:p>
      <w:pPr>
        <w:ind w:left="2380"/>
        <w:spacing w:after="0"/>
        <w:tabs>
          <w:tab w:leader="none" w:pos="3160" w:val="left"/>
          <w:tab w:leader="none" w:pos="3600" w:val="left"/>
          <w:tab w:leader="none" w:pos="4220" w:val="left"/>
          <w:tab w:leader="none" w:pos="5000" w:val="left"/>
        </w:tabs>
        <w:rPr>
          <w:sz w:val="20"/>
          <w:szCs w:val="20"/>
          <w:color w:val="auto"/>
        </w:rPr>
      </w:pPr>
      <w:r>
        <w:rPr>
          <w:rFonts w:ascii="Courier New" w:cs="Courier New" w:eastAsia="Courier New" w:hAnsi="Courier New"/>
          <w:sz w:val="15"/>
          <w:szCs w:val="15"/>
          <w:color w:val="auto"/>
        </w:rPr>
        <w:t>within</w:t>
        <w:tab/>
        <w:t>the</w:t>
        <w:tab/>
        <w:t>time</w:t>
        <w:tab/>
        <w:t>period</w:t>
      </w:r>
      <w:r>
        <w:rPr>
          <w:sz w:val="20"/>
          <w:szCs w:val="20"/>
          <w:color w:val="auto"/>
        </w:rPr>
        <w:tab/>
      </w:r>
      <w:r>
        <w:rPr>
          <w:rFonts w:ascii="Courier New" w:cs="Courier New" w:eastAsia="Courier New" w:hAnsi="Courier New"/>
          <w:sz w:val="14"/>
          <w:szCs w:val="14"/>
          <w:color w:val="auto"/>
        </w:rPr>
        <w:t>specifications</w:t>
      </w:r>
    </w:p>
    <w:p>
      <w:pPr>
        <w:ind w:left="2380"/>
        <w:spacing w:after="0"/>
        <w:rPr>
          <w:sz w:val="20"/>
          <w:szCs w:val="20"/>
          <w:color w:val="auto"/>
        </w:rPr>
      </w:pPr>
      <w:r>
        <w:rPr>
          <w:rFonts w:ascii="Courier New" w:cs="Courier New" w:eastAsia="Courier New" w:hAnsi="Courier New"/>
          <w:sz w:val="15"/>
          <w:szCs w:val="15"/>
          <w:color w:val="auto"/>
        </w:rPr>
        <w:t>described in the Agreement.</w:t>
      </w:r>
    </w:p>
    <w:p>
      <w:pPr>
        <w:spacing w:after="0" w:line="168" w:lineRule="exact"/>
        <w:rPr>
          <w:sz w:val="20"/>
          <w:szCs w:val="20"/>
          <w:color w:val="auto"/>
        </w:rPr>
      </w:pPr>
    </w:p>
    <w:p>
      <w:pPr>
        <w:ind w:left="2480"/>
        <w:spacing w:after="0"/>
        <w:tabs>
          <w:tab w:leader="none" w:pos="3340" w:val="left"/>
          <w:tab w:leader="none" w:pos="4840" w:val="left"/>
        </w:tabs>
        <w:rPr>
          <w:sz w:val="20"/>
          <w:szCs w:val="20"/>
          <w:color w:val="auto"/>
        </w:rPr>
      </w:pPr>
      <w:r>
        <w:rPr>
          <w:rFonts w:ascii="Courier New" w:cs="Courier New" w:eastAsia="Courier New" w:hAnsi="Courier New"/>
          <w:sz w:val="15"/>
          <w:szCs w:val="15"/>
          <w:color w:val="auto"/>
        </w:rPr>
        <w:t>Phase II</w:t>
        <w:tab/>
        <w:t>Nonconformities</w:t>
      </w:r>
      <w:r>
        <w:rPr>
          <w:sz w:val="20"/>
          <w:szCs w:val="20"/>
          <w:color w:val="auto"/>
        </w:rPr>
        <w:tab/>
      </w:r>
      <w:r>
        <w:rPr>
          <w:rFonts w:ascii="Courier New" w:cs="Courier New" w:eastAsia="Courier New" w:hAnsi="Courier New"/>
          <w:sz w:val="14"/>
          <w:szCs w:val="14"/>
          <w:color w:val="auto"/>
        </w:rPr>
        <w:t>shall be handled</w:t>
      </w:r>
    </w:p>
    <w:p>
      <w:pPr>
        <w:ind w:left="2380"/>
        <w:spacing w:after="0"/>
        <w:tabs>
          <w:tab w:leader="none" w:pos="3680" w:val="left"/>
          <w:tab w:leader="none" w:pos="4560" w:val="left"/>
          <w:tab w:leader="none" w:pos="5620" w:val="left"/>
        </w:tabs>
        <w:rPr>
          <w:sz w:val="20"/>
          <w:szCs w:val="20"/>
          <w:color w:val="auto"/>
        </w:rPr>
      </w:pPr>
      <w:r>
        <w:rPr>
          <w:rFonts w:ascii="Courier New" w:cs="Courier New" w:eastAsia="Courier New" w:hAnsi="Courier New"/>
          <w:sz w:val="15"/>
          <w:szCs w:val="15"/>
          <w:color w:val="auto"/>
        </w:rPr>
        <w:t>in accordance</w:t>
        <w:tab/>
        <w:t>with the</w:t>
        <w:tab/>
        <w:t>acceptance</w:t>
      </w:r>
      <w:r>
        <w:rPr>
          <w:sz w:val="20"/>
          <w:szCs w:val="20"/>
          <w:color w:val="auto"/>
        </w:rPr>
        <w:tab/>
      </w:r>
      <w:r>
        <w:rPr>
          <w:rFonts w:ascii="Courier New" w:cs="Courier New" w:eastAsia="Courier New" w:hAnsi="Courier New"/>
          <w:sz w:val="14"/>
          <w:szCs w:val="14"/>
          <w:color w:val="auto"/>
        </w:rPr>
        <w:t>testing</w:t>
      </w:r>
    </w:p>
    <w:p>
      <w:pPr>
        <w:ind w:left="2380"/>
        <w:spacing w:after="0"/>
        <w:rPr>
          <w:sz w:val="20"/>
          <w:szCs w:val="20"/>
          <w:color w:val="auto"/>
        </w:rPr>
      </w:pPr>
      <w:r>
        <w:rPr>
          <w:rFonts w:ascii="Courier New" w:cs="Courier New" w:eastAsia="Courier New" w:hAnsi="Courier New"/>
          <w:sz w:val="15"/>
          <w:szCs w:val="15"/>
          <w:color w:val="auto"/>
        </w:rPr>
        <w:t>provisions prescribed in the Agreement.</w:t>
      </w:r>
    </w:p>
    <w:p>
      <w:pPr>
        <w:spacing w:after="0" w:line="174"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Duquesne shall have at least * notice of Route Certification Testing to provide an opportunity for spot checking or otherwise observe the Contractor testing process. As the fixed network installation advances, Duquesne shall observe as deemed necessary the communication of network devices with higher levels and the recording of data in the GIHP or Oracle data warehouse.</w:t>
      </w:r>
    </w:p>
    <w:p>
      <w:pPr>
        <w:sectPr>
          <w:pgSz w:w="11900" w:h="16838" w:orient="portrait"/>
          <w:cols w:equalWidth="0" w:num="1">
            <w:col w:w="9439"/>
          </w:cols>
          <w:pgMar w:left="1020" w:top="961" w:right="1440" w:bottom="1440" w:gutter="0" w:footer="0" w:header="0"/>
        </w:sectPr>
      </w:pPr>
    </w:p>
    <w:bookmarkStart w:id="81" w:name="page82"/>
    <w:bookmarkEnd w:id="81"/>
    <w:p>
      <w:pPr>
        <w:ind w:left="790" w:hanging="790"/>
        <w:spacing w:after="0"/>
        <w:tabs>
          <w:tab w:leader="none" w:pos="79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OPERATION, SUPPORT, AND MAINTENANCE</w:t>
      </w:r>
    </w:p>
    <w:p>
      <w:pPr>
        <w:spacing w:after="0" w:line="5" w:lineRule="exact"/>
        <w:rPr>
          <w:sz w:val="20"/>
          <w:szCs w:val="20"/>
          <w:color w:val="auto"/>
        </w:rPr>
      </w:pPr>
    </w:p>
    <w:p>
      <w:pPr>
        <w:ind w:left="170" w:hanging="170"/>
        <w:spacing w:after="0"/>
        <w:tabs>
          <w:tab w:leader="none" w:pos="17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jc w:val="both"/>
        <w:ind w:left="790"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Contractor shall provide proven procedures, tools, and techniques for implementing, operating, supporting, and managing large automated data acquisition systems and providing user support. The sections that follow outline the basic components that shall be followed for the delivery of services requested by Duquesne, including operations, training and mainframe functions associated with the fixed network.</w:t>
      </w:r>
    </w:p>
    <w:p>
      <w:pPr>
        <w:spacing w:after="0" w:line="170" w:lineRule="exact"/>
        <w:rPr>
          <w:sz w:val="20"/>
          <w:szCs w:val="20"/>
          <w:color w:val="auto"/>
        </w:rPr>
      </w:pPr>
    </w:p>
    <w:p>
      <w:pPr>
        <w:ind w:left="790"/>
        <w:spacing w:after="0"/>
        <w:tabs>
          <w:tab w:leader="none" w:pos="1569"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4"/>
          <w:szCs w:val="14"/>
          <w:color w:val="auto"/>
        </w:rPr>
        <w:t>System Operations</w:t>
      </w:r>
    </w:p>
    <w:p>
      <w:pPr>
        <w:spacing w:after="0" w:line="175" w:lineRule="exact"/>
        <w:rPr>
          <w:sz w:val="20"/>
          <w:szCs w:val="20"/>
          <w:color w:val="auto"/>
        </w:rPr>
      </w:pPr>
    </w:p>
    <w:p>
      <w:pPr>
        <w:jc w:val="both"/>
        <w:ind w:left="1590" w:right="3179"/>
        <w:spacing w:after="0" w:line="237" w:lineRule="auto"/>
        <w:rPr>
          <w:sz w:val="20"/>
          <w:szCs w:val="20"/>
          <w:color w:val="auto"/>
        </w:rPr>
      </w:pPr>
      <w:r>
        <w:rPr>
          <w:rFonts w:ascii="Courier New" w:cs="Courier New" w:eastAsia="Courier New" w:hAnsi="Courier New"/>
          <w:sz w:val="15"/>
          <w:szCs w:val="15"/>
          <w:color w:val="auto"/>
        </w:rPr>
        <w:t>System operations includes several areas of involvement principally involving the ongoing service work associated with a services agreement. Secondary, although no less important, are the routine support mechanisms that accompany daily operations.</w:t>
      </w:r>
    </w:p>
    <w:p>
      <w:pPr>
        <w:spacing w:after="0" w:line="173" w:lineRule="exact"/>
        <w:rPr>
          <w:sz w:val="20"/>
          <w:szCs w:val="20"/>
          <w:color w:val="auto"/>
        </w:rPr>
      </w:pPr>
    </w:p>
    <w:p>
      <w:pPr>
        <w:ind w:left="1590"/>
        <w:spacing w:after="0"/>
        <w:tabs>
          <w:tab w:leader="none" w:pos="2369" w:val="left"/>
        </w:tabs>
        <w:rPr>
          <w:sz w:val="20"/>
          <w:szCs w:val="20"/>
          <w:color w:val="auto"/>
        </w:rPr>
      </w:pPr>
      <w:r>
        <w:rPr>
          <w:rFonts w:ascii="Courier New" w:cs="Courier New" w:eastAsia="Courier New" w:hAnsi="Courier New"/>
          <w:sz w:val="15"/>
          <w:szCs w:val="15"/>
          <w:color w:val="auto"/>
        </w:rPr>
        <w:t>7.1.1</w:t>
      </w:r>
      <w:r>
        <w:rPr>
          <w:sz w:val="20"/>
          <w:szCs w:val="20"/>
          <w:color w:val="auto"/>
        </w:rPr>
        <w:tab/>
      </w:r>
      <w:r>
        <w:rPr>
          <w:rFonts w:ascii="Courier New" w:cs="Courier New" w:eastAsia="Courier New" w:hAnsi="Courier New"/>
          <w:sz w:val="14"/>
          <w:szCs w:val="14"/>
          <w:color w:val="auto"/>
        </w:rPr>
        <w:t>Operations Center</w:t>
      </w:r>
    </w:p>
    <w:p>
      <w:pPr>
        <w:spacing w:after="0" w:line="169" w:lineRule="exact"/>
        <w:rPr>
          <w:sz w:val="20"/>
          <w:szCs w:val="20"/>
          <w:color w:val="auto"/>
        </w:rPr>
      </w:pPr>
    </w:p>
    <w:p>
      <w:pPr>
        <w:ind w:left="2390"/>
        <w:spacing w:after="0"/>
        <w:tabs>
          <w:tab w:leader="none" w:pos="2809" w:val="left"/>
          <w:tab w:leader="none" w:pos="3849" w:val="left"/>
        </w:tabs>
        <w:rPr>
          <w:sz w:val="20"/>
          <w:szCs w:val="20"/>
          <w:color w:val="auto"/>
        </w:rPr>
      </w:pPr>
      <w:r>
        <w:rPr>
          <w:rFonts w:ascii="Courier New" w:cs="Courier New" w:eastAsia="Courier New" w:hAnsi="Courier New"/>
          <w:sz w:val="15"/>
          <w:szCs w:val="15"/>
          <w:color w:val="auto"/>
        </w:rPr>
        <w:t>The</w:t>
        <w:tab/>
        <w:t>Operations</w:t>
      </w:r>
      <w:r>
        <w:rPr>
          <w:sz w:val="20"/>
          <w:szCs w:val="20"/>
          <w:color w:val="auto"/>
        </w:rPr>
        <w:tab/>
      </w:r>
      <w:r>
        <w:rPr>
          <w:rFonts w:ascii="Courier New" w:cs="Courier New" w:eastAsia="Courier New" w:hAnsi="Courier New"/>
          <w:sz w:val="14"/>
          <w:szCs w:val="14"/>
          <w:color w:val="auto"/>
        </w:rPr>
        <w:t>Center is the central area where the</w:t>
      </w:r>
    </w:p>
    <w:p>
      <w:pPr>
        <w:ind w:left="2390"/>
        <w:spacing w:after="0"/>
        <w:tabs>
          <w:tab w:leader="none" w:pos="3149" w:val="left"/>
          <w:tab w:leader="none" w:pos="5089" w:val="left"/>
          <w:tab w:leader="none" w:pos="5969" w:val="left"/>
        </w:tabs>
        <w:rPr>
          <w:sz w:val="20"/>
          <w:szCs w:val="20"/>
          <w:color w:val="auto"/>
        </w:rPr>
      </w:pPr>
      <w:r>
        <w:rPr>
          <w:rFonts w:ascii="Courier New" w:cs="Courier New" w:eastAsia="Courier New" w:hAnsi="Courier New"/>
          <w:sz w:val="15"/>
          <w:szCs w:val="15"/>
          <w:color w:val="auto"/>
        </w:rPr>
        <w:t>service</w:t>
        <w:tab/>
        <w:t>work takes place and</w:t>
        <w:tab/>
        <w:t>includes</w:t>
      </w:r>
      <w:r>
        <w:rPr>
          <w:sz w:val="20"/>
          <w:szCs w:val="20"/>
          <w:color w:val="auto"/>
        </w:rPr>
        <w:tab/>
      </w:r>
      <w:r>
        <w:rPr>
          <w:rFonts w:ascii="Courier New" w:cs="Courier New" w:eastAsia="Courier New" w:hAnsi="Courier New"/>
          <w:sz w:val="14"/>
          <w:szCs w:val="14"/>
          <w:color w:val="auto"/>
        </w:rPr>
        <w:t>the physical</w:t>
      </w:r>
    </w:p>
    <w:p>
      <w:pPr>
        <w:ind w:left="2390"/>
        <w:spacing w:after="0"/>
        <w:tabs>
          <w:tab w:leader="none" w:pos="3249" w:val="left"/>
          <w:tab w:leader="none" w:pos="3589" w:val="left"/>
          <w:tab w:leader="none" w:pos="4029" w:val="left"/>
          <w:tab w:leader="none" w:pos="4909" w:val="left"/>
          <w:tab w:leader="none" w:pos="5709" w:val="left"/>
          <w:tab w:leader="none" w:pos="6149" w:val="left"/>
          <w:tab w:leader="none" w:pos="6589" w:val="left"/>
        </w:tabs>
        <w:rPr>
          <w:sz w:val="20"/>
          <w:szCs w:val="20"/>
          <w:color w:val="auto"/>
        </w:rPr>
      </w:pPr>
      <w:r>
        <w:rPr>
          <w:rFonts w:ascii="Courier New" w:cs="Courier New" w:eastAsia="Courier New" w:hAnsi="Courier New"/>
          <w:sz w:val="15"/>
          <w:szCs w:val="15"/>
          <w:color w:val="auto"/>
        </w:rPr>
        <w:t>location</w:t>
        <w:tab/>
        <w:t>of</w:t>
        <w:tab/>
        <w:t>the</w:t>
        <w:tab/>
        <w:t>computer</w:t>
        <w:tab/>
        <w:t>systems</w:t>
        <w:tab/>
        <w:t>for</w:t>
        <w:tab/>
        <w:t>the</w:t>
      </w:r>
      <w:r>
        <w:rPr>
          <w:sz w:val="20"/>
          <w:szCs w:val="20"/>
          <w:color w:val="auto"/>
        </w:rPr>
        <w:tab/>
      </w:r>
      <w:r>
        <w:rPr>
          <w:rFonts w:ascii="Courier New" w:cs="Courier New" w:eastAsia="Courier New" w:hAnsi="Courier New"/>
          <w:sz w:val="14"/>
          <w:szCs w:val="14"/>
          <w:color w:val="auto"/>
        </w:rPr>
        <w:t>fixed</w:t>
      </w:r>
    </w:p>
    <w:p>
      <w:pPr>
        <w:ind w:left="2390"/>
        <w:spacing w:after="0"/>
        <w:tabs>
          <w:tab w:leader="none" w:pos="6229" w:val="left"/>
        </w:tabs>
        <w:rPr>
          <w:sz w:val="20"/>
          <w:szCs w:val="20"/>
          <w:color w:val="auto"/>
        </w:rPr>
      </w:pPr>
      <w:r>
        <w:rPr>
          <w:rFonts w:ascii="Courier New" w:cs="Courier New" w:eastAsia="Courier New" w:hAnsi="Courier New"/>
          <w:sz w:val="15"/>
          <w:szCs w:val="15"/>
          <w:color w:val="auto"/>
        </w:rPr>
        <w:t>network, the interface to the installation</w:t>
      </w:r>
      <w:r>
        <w:rPr>
          <w:sz w:val="20"/>
          <w:szCs w:val="20"/>
          <w:color w:val="auto"/>
        </w:rPr>
        <w:tab/>
      </w:r>
      <w:r>
        <w:rPr>
          <w:rFonts w:ascii="Courier New" w:cs="Courier New" w:eastAsia="Courier New" w:hAnsi="Courier New"/>
          <w:sz w:val="14"/>
          <w:szCs w:val="14"/>
          <w:color w:val="auto"/>
        </w:rPr>
        <w:t>computers</w:t>
      </w:r>
    </w:p>
    <w:p>
      <w:pPr>
        <w:ind w:left="2390"/>
        <w:spacing w:after="0"/>
        <w:tabs>
          <w:tab w:leader="none" w:pos="3249" w:val="left"/>
          <w:tab w:leader="none" w:pos="4209" w:val="left"/>
          <w:tab w:leader="none" w:pos="4749" w:val="left"/>
          <w:tab w:leader="none" w:pos="6589" w:val="left"/>
        </w:tabs>
        <w:rPr>
          <w:sz w:val="20"/>
          <w:szCs w:val="20"/>
          <w:color w:val="auto"/>
        </w:rPr>
      </w:pPr>
      <w:r>
        <w:rPr>
          <w:rFonts w:ascii="Courier New" w:cs="Courier New" w:eastAsia="Courier New" w:hAnsi="Courier New"/>
          <w:sz w:val="15"/>
          <w:szCs w:val="15"/>
          <w:color w:val="auto"/>
        </w:rPr>
        <w:t>(ReadOne</w:t>
        <w:tab/>
        <w:t>system),</w:t>
        <w:tab/>
        <w:t>and</w:t>
      </w:r>
      <w:r>
        <w:rPr>
          <w:sz w:val="20"/>
          <w:szCs w:val="20"/>
          <w:color w:val="auto"/>
        </w:rPr>
        <w:tab/>
      </w:r>
      <w:r>
        <w:rPr>
          <w:rFonts w:ascii="Courier New" w:cs="Courier New" w:eastAsia="Courier New" w:hAnsi="Courier New"/>
          <w:sz w:val="15"/>
          <w:szCs w:val="15"/>
          <w:color w:val="auto"/>
        </w:rPr>
        <w:t>alternative/backup</w:t>
      </w:r>
      <w:r>
        <w:rPr>
          <w:sz w:val="20"/>
          <w:szCs w:val="20"/>
          <w:color w:val="auto"/>
        </w:rPr>
        <w:tab/>
      </w:r>
      <w:r>
        <w:rPr>
          <w:rFonts w:ascii="Courier New" w:cs="Courier New" w:eastAsia="Courier New" w:hAnsi="Courier New"/>
          <w:sz w:val="14"/>
          <w:szCs w:val="14"/>
          <w:color w:val="auto"/>
        </w:rPr>
        <w:t>meter</w:t>
      </w:r>
    </w:p>
    <w:p>
      <w:pPr>
        <w:ind w:left="2390"/>
        <w:spacing w:after="0"/>
        <w:tabs>
          <w:tab w:leader="none" w:pos="3329" w:val="left"/>
          <w:tab w:leader="none" w:pos="4209" w:val="left"/>
          <w:tab w:leader="none" w:pos="5009" w:val="left"/>
          <w:tab w:leader="none" w:pos="6229" w:val="left"/>
          <w:tab w:leader="none" w:pos="6769" w:val="left"/>
        </w:tabs>
        <w:rPr>
          <w:sz w:val="20"/>
          <w:szCs w:val="20"/>
          <w:color w:val="auto"/>
        </w:rPr>
      </w:pPr>
      <w:r>
        <w:rPr>
          <w:rFonts w:ascii="Courier New" w:cs="Courier New" w:eastAsia="Courier New" w:hAnsi="Courier New"/>
          <w:sz w:val="15"/>
          <w:szCs w:val="15"/>
          <w:color w:val="auto"/>
        </w:rPr>
        <w:t>reading</w:t>
      </w:r>
      <w:r>
        <w:rPr>
          <w:sz w:val="20"/>
          <w:szCs w:val="20"/>
          <w:color w:val="auto"/>
        </w:rPr>
        <w:tab/>
      </w:r>
      <w:r>
        <w:rPr>
          <w:rFonts w:ascii="Courier New" w:cs="Courier New" w:eastAsia="Courier New" w:hAnsi="Courier New"/>
          <w:sz w:val="15"/>
          <w:szCs w:val="15"/>
          <w:color w:val="auto"/>
        </w:rPr>
        <w:t>systems</w:t>
        <w:tab/>
        <w:t>(e.g.</w:t>
      </w:r>
      <w:r>
        <w:rPr>
          <w:sz w:val="20"/>
          <w:szCs w:val="20"/>
          <w:color w:val="auto"/>
        </w:rPr>
        <w:tab/>
      </w:r>
      <w:r>
        <w:rPr>
          <w:rFonts w:ascii="Courier New" w:cs="Courier New" w:eastAsia="Courier New" w:hAnsi="Courier New"/>
          <w:sz w:val="15"/>
          <w:szCs w:val="15"/>
          <w:color w:val="auto"/>
        </w:rPr>
        <w:t>Premierplus</w:t>
        <w:tab/>
        <w:t>OMR</w:t>
      </w:r>
      <w:r>
        <w:rPr>
          <w:sz w:val="20"/>
          <w:szCs w:val="20"/>
          <w:color w:val="auto"/>
        </w:rPr>
        <w:tab/>
      </w:r>
      <w:r>
        <w:rPr>
          <w:rFonts w:ascii="Courier New" w:cs="Courier New" w:eastAsia="Courier New" w:hAnsi="Courier New"/>
          <w:sz w:val="14"/>
          <w:szCs w:val="14"/>
          <w:color w:val="auto"/>
        </w:rPr>
        <w:t>and</w:t>
      </w:r>
    </w:p>
    <w:p>
      <w:pPr>
        <w:ind w:left="2390"/>
        <w:spacing w:after="0"/>
        <w:tabs>
          <w:tab w:leader="none" w:pos="3689" w:val="left"/>
          <w:tab w:leader="none" w:pos="4129" w:val="left"/>
          <w:tab w:leader="none" w:pos="5189" w:val="left"/>
          <w:tab w:leader="none" w:pos="5789" w:val="left"/>
        </w:tabs>
        <w:rPr>
          <w:sz w:val="20"/>
          <w:szCs w:val="20"/>
          <w:color w:val="auto"/>
        </w:rPr>
      </w:pPr>
      <w:r>
        <w:rPr>
          <w:rFonts w:ascii="Courier New" w:cs="Courier New" w:eastAsia="Courier New" w:hAnsi="Courier New"/>
          <w:sz w:val="15"/>
          <w:szCs w:val="15"/>
          <w:color w:val="auto"/>
        </w:rPr>
        <w:t>DCLink/MAMR).</w:t>
        <w:tab/>
        <w:t>The</w:t>
        <w:tab/>
        <w:t>Contractor</w:t>
        <w:tab/>
        <w:t>shall</w:t>
      </w:r>
      <w:r>
        <w:rPr>
          <w:sz w:val="20"/>
          <w:szCs w:val="20"/>
          <w:color w:val="auto"/>
        </w:rPr>
        <w:tab/>
      </w:r>
      <w:r>
        <w:rPr>
          <w:rFonts w:ascii="Courier New" w:cs="Courier New" w:eastAsia="Courier New" w:hAnsi="Courier New"/>
          <w:sz w:val="14"/>
          <w:szCs w:val="14"/>
          <w:color w:val="auto"/>
        </w:rPr>
        <w:t>establish this</w:t>
      </w:r>
    </w:p>
    <w:p>
      <w:pPr>
        <w:ind w:left="2390"/>
        <w:spacing w:after="0"/>
        <w:rPr>
          <w:sz w:val="20"/>
          <w:szCs w:val="20"/>
          <w:color w:val="auto"/>
        </w:rPr>
      </w:pPr>
      <w:r>
        <w:rPr>
          <w:rFonts w:ascii="Courier New" w:cs="Courier New" w:eastAsia="Courier New" w:hAnsi="Courier New"/>
          <w:sz w:val="15"/>
          <w:szCs w:val="15"/>
          <w:color w:val="auto"/>
        </w:rPr>
        <w:t>Center in accordance with Schedule J.</w:t>
      </w:r>
    </w:p>
    <w:p>
      <w:pPr>
        <w:spacing w:after="0" w:line="169" w:lineRule="exact"/>
        <w:rPr>
          <w:sz w:val="20"/>
          <w:szCs w:val="20"/>
          <w:color w:val="auto"/>
        </w:rPr>
      </w:pPr>
    </w:p>
    <w:p>
      <w:pPr>
        <w:ind w:left="2390"/>
        <w:spacing w:after="0"/>
        <w:tabs>
          <w:tab w:leader="none" w:pos="2709" w:val="left"/>
          <w:tab w:leader="none" w:pos="3329" w:val="left"/>
          <w:tab w:leader="none" w:pos="4289" w:val="left"/>
          <w:tab w:leader="none" w:pos="5529" w:val="left"/>
          <w:tab w:leader="none" w:pos="5889" w:val="left"/>
          <w:tab w:leader="none" w:pos="6329" w:val="left"/>
        </w:tabs>
        <w:rPr>
          <w:sz w:val="20"/>
          <w:szCs w:val="20"/>
          <w:color w:val="auto"/>
        </w:rPr>
      </w:pPr>
      <w:r>
        <w:rPr>
          <w:rFonts w:ascii="Courier New" w:cs="Courier New" w:eastAsia="Courier New" w:hAnsi="Courier New"/>
          <w:sz w:val="15"/>
          <w:szCs w:val="15"/>
          <w:color w:val="auto"/>
        </w:rPr>
        <w:t>At</w:t>
        <w:tab/>
        <w:t>this</w:t>
        <w:tab/>
        <w:t>location</w:t>
        <w:tab/>
        <w:t>connections</w:t>
        <w:tab/>
        <w:t>to</w:t>
        <w:tab/>
        <w:t>the</w:t>
      </w:r>
      <w:r>
        <w:rPr>
          <w:sz w:val="20"/>
          <w:szCs w:val="20"/>
          <w:color w:val="auto"/>
        </w:rPr>
        <w:tab/>
      </w:r>
      <w:r>
        <w:rPr>
          <w:rFonts w:ascii="Courier New" w:cs="Courier New" w:eastAsia="Courier New" w:hAnsi="Courier New"/>
          <w:sz w:val="14"/>
          <w:szCs w:val="14"/>
          <w:color w:val="auto"/>
        </w:rPr>
        <w:t>Duquesne</w:t>
      </w:r>
    </w:p>
    <w:p>
      <w:pPr>
        <w:ind w:left="2390"/>
        <w:spacing w:after="0"/>
        <w:tabs>
          <w:tab w:leader="none" w:pos="3329" w:val="left"/>
          <w:tab w:leader="none" w:pos="4209" w:val="left"/>
          <w:tab w:leader="none" w:pos="5189" w:val="left"/>
          <w:tab w:leader="none" w:pos="5629" w:val="left"/>
        </w:tabs>
        <w:rPr>
          <w:sz w:val="20"/>
          <w:szCs w:val="20"/>
          <w:color w:val="auto"/>
        </w:rPr>
      </w:pPr>
      <w:r>
        <w:rPr>
          <w:rFonts w:ascii="Courier New" w:cs="Courier New" w:eastAsia="Courier New" w:hAnsi="Courier New"/>
          <w:sz w:val="15"/>
          <w:szCs w:val="15"/>
          <w:color w:val="auto"/>
        </w:rPr>
        <w:t>mainframe</w:t>
        <w:tab/>
        <w:t>shall be</w:t>
        <w:tab/>
        <w:t>available</w:t>
        <w:tab/>
        <w:t>for</w:t>
      </w:r>
      <w:r>
        <w:rPr>
          <w:sz w:val="20"/>
          <w:szCs w:val="20"/>
          <w:color w:val="auto"/>
        </w:rPr>
        <w:tab/>
      </w:r>
      <w:r>
        <w:rPr>
          <w:rFonts w:ascii="Courier New" w:cs="Courier New" w:eastAsia="Courier New" w:hAnsi="Courier New"/>
          <w:sz w:val="14"/>
          <w:szCs w:val="14"/>
          <w:color w:val="auto"/>
        </w:rPr>
        <w:t>interface to the</w:t>
      </w:r>
    </w:p>
    <w:p>
      <w:pPr>
        <w:ind w:left="2390"/>
        <w:spacing w:after="0"/>
        <w:tabs>
          <w:tab w:leader="none" w:pos="3069" w:val="left"/>
          <w:tab w:leader="none" w:pos="4129" w:val="left"/>
          <w:tab w:leader="none" w:pos="6149" w:val="left"/>
        </w:tabs>
        <w:rPr>
          <w:sz w:val="20"/>
          <w:szCs w:val="20"/>
          <w:color w:val="auto"/>
        </w:rPr>
      </w:pPr>
      <w:r>
        <w:rPr>
          <w:rFonts w:ascii="Courier New" w:cs="Courier New" w:eastAsia="Courier New" w:hAnsi="Courier New"/>
          <w:sz w:val="15"/>
          <w:szCs w:val="15"/>
          <w:color w:val="auto"/>
        </w:rPr>
        <w:t>Oracle</w:t>
        <w:tab/>
        <w:t>relational</w:t>
        <w:tab/>
        <w:t>database (for billing</w:t>
      </w:r>
      <w:r>
        <w:rPr>
          <w:sz w:val="20"/>
          <w:szCs w:val="20"/>
          <w:color w:val="auto"/>
        </w:rPr>
        <w:tab/>
      </w:r>
      <w:r>
        <w:rPr>
          <w:rFonts w:ascii="Courier New" w:cs="Courier New" w:eastAsia="Courier New" w:hAnsi="Courier New"/>
          <w:sz w:val="14"/>
          <w:szCs w:val="14"/>
          <w:color w:val="auto"/>
        </w:rPr>
        <w:t>interfaces</w:t>
      </w:r>
    </w:p>
    <w:p>
      <w:pPr>
        <w:spacing w:after="0" w:line="4" w:lineRule="exact"/>
        <w:rPr>
          <w:sz w:val="20"/>
          <w:szCs w:val="20"/>
          <w:color w:val="auto"/>
        </w:rPr>
      </w:pPr>
    </w:p>
    <w:p>
      <w:pPr>
        <w:ind w:left="2390"/>
        <w:spacing w:after="0"/>
        <w:rPr>
          <w:sz w:val="20"/>
          <w:szCs w:val="20"/>
          <w:color w:val="auto"/>
        </w:rPr>
      </w:pPr>
      <w:r>
        <w:rPr>
          <w:rFonts w:ascii="Courier New" w:cs="Courier New" w:eastAsia="Courier New" w:hAnsi="Courier New"/>
          <w:sz w:val="14"/>
          <w:szCs w:val="14"/>
          <w:color w:val="auto"/>
        </w:rPr>
        <w:t>and client applications). Likewise, connections shall</w:t>
      </w:r>
    </w:p>
    <w:p>
      <w:pPr>
        <w:spacing w:after="0" w:line="5" w:lineRule="exact"/>
        <w:rPr>
          <w:sz w:val="20"/>
          <w:szCs w:val="20"/>
          <w:color w:val="auto"/>
        </w:rPr>
      </w:pPr>
    </w:p>
    <w:p>
      <w:pPr>
        <w:ind w:left="2390"/>
        <w:spacing w:after="0"/>
        <w:tabs>
          <w:tab w:leader="none" w:pos="2709" w:val="left"/>
          <w:tab w:leader="none" w:pos="3689" w:val="left"/>
          <w:tab w:leader="none" w:pos="5629" w:val="left"/>
          <w:tab w:leader="none" w:pos="6769" w:val="left"/>
        </w:tabs>
        <w:rPr>
          <w:sz w:val="20"/>
          <w:szCs w:val="20"/>
          <w:color w:val="auto"/>
        </w:rPr>
      </w:pPr>
      <w:r>
        <w:rPr>
          <w:rFonts w:ascii="Courier New" w:cs="Courier New" w:eastAsia="Courier New" w:hAnsi="Courier New"/>
          <w:sz w:val="15"/>
          <w:szCs w:val="15"/>
          <w:color w:val="auto"/>
        </w:rPr>
        <w:t>be</w:t>
        <w:tab/>
        <w:t>available</w:t>
        <w:tab/>
        <w:t>for the ReadOne Link</w:t>
        <w:tab/>
        <w:t>application</w:t>
      </w:r>
      <w:r>
        <w:rPr>
          <w:sz w:val="20"/>
          <w:szCs w:val="20"/>
          <w:color w:val="auto"/>
        </w:rPr>
        <w:tab/>
      </w:r>
      <w:r>
        <w:rPr>
          <w:rFonts w:ascii="Courier New" w:cs="Courier New" w:eastAsia="Courier New" w:hAnsi="Courier New"/>
          <w:sz w:val="14"/>
          <w:szCs w:val="14"/>
          <w:color w:val="auto"/>
        </w:rPr>
        <w:t>for</w:t>
      </w:r>
    </w:p>
    <w:p>
      <w:pPr>
        <w:ind w:left="2390"/>
        <w:spacing w:after="0"/>
        <w:rPr>
          <w:sz w:val="20"/>
          <w:szCs w:val="20"/>
          <w:color w:val="auto"/>
        </w:rPr>
      </w:pPr>
      <w:r>
        <w:rPr>
          <w:rFonts w:ascii="Courier New" w:cs="Courier New" w:eastAsia="Courier New" w:hAnsi="Courier New"/>
          <w:sz w:val="15"/>
          <w:szCs w:val="15"/>
          <w:color w:val="auto"/>
        </w:rPr>
        <w:t>installation activities.</w:t>
      </w:r>
    </w:p>
    <w:p>
      <w:pPr>
        <w:spacing w:after="0" w:line="169" w:lineRule="exact"/>
        <w:rPr>
          <w:sz w:val="20"/>
          <w:szCs w:val="20"/>
          <w:color w:val="auto"/>
        </w:rPr>
      </w:pPr>
    </w:p>
    <w:p>
      <w:pPr>
        <w:ind w:left="2390"/>
        <w:spacing w:after="0"/>
        <w:tabs>
          <w:tab w:leader="none" w:pos="2809" w:val="left"/>
          <w:tab w:leader="none" w:pos="3769" w:val="left"/>
          <w:tab w:leader="none" w:pos="4749" w:val="left"/>
          <w:tab w:leader="none" w:pos="5629" w:val="left"/>
          <w:tab w:leader="none" w:pos="6229" w:val="left"/>
          <w:tab w:leader="none" w:pos="6769" w:val="left"/>
        </w:tabs>
        <w:rPr>
          <w:sz w:val="20"/>
          <w:szCs w:val="20"/>
          <w:color w:val="auto"/>
        </w:rPr>
      </w:pPr>
      <w:r>
        <w:rPr>
          <w:rFonts w:ascii="Courier New" w:cs="Courier New" w:eastAsia="Courier New" w:hAnsi="Courier New"/>
          <w:sz w:val="15"/>
          <w:szCs w:val="15"/>
          <w:color w:val="auto"/>
        </w:rPr>
        <w:t>The</w:t>
        <w:tab/>
        <w:t>proposed</w:t>
        <w:tab/>
        <w:t>computer</w:t>
      </w:r>
      <w:r>
        <w:rPr>
          <w:sz w:val="20"/>
          <w:szCs w:val="20"/>
          <w:color w:val="auto"/>
        </w:rPr>
        <w:tab/>
      </w:r>
      <w:r>
        <w:rPr>
          <w:rFonts w:ascii="Courier New" w:cs="Courier New" w:eastAsia="Courier New" w:hAnsi="Courier New"/>
          <w:sz w:val="15"/>
          <w:szCs w:val="15"/>
          <w:color w:val="auto"/>
        </w:rPr>
        <w:t>facility</w:t>
        <w:tab/>
        <w:t>shall</w:t>
        <w:tab/>
        <w:t>fill</w:t>
      </w:r>
      <w:r>
        <w:rPr>
          <w:sz w:val="20"/>
          <w:szCs w:val="20"/>
          <w:color w:val="auto"/>
        </w:rPr>
        <w:tab/>
      </w:r>
      <w:r>
        <w:rPr>
          <w:rFonts w:ascii="Courier New" w:cs="Courier New" w:eastAsia="Courier New" w:hAnsi="Courier New"/>
          <w:sz w:val="14"/>
          <w:szCs w:val="14"/>
          <w:color w:val="auto"/>
        </w:rPr>
        <w:t>the</w:t>
      </w:r>
    </w:p>
    <w:p>
      <w:pPr>
        <w:ind w:left="2390"/>
        <w:spacing w:after="0"/>
        <w:tabs>
          <w:tab w:leader="none" w:pos="3409" w:val="left"/>
          <w:tab w:leader="none" w:pos="4129" w:val="left"/>
          <w:tab w:leader="none" w:pos="5529" w:val="left"/>
          <w:tab w:leader="none" w:pos="6669" w:val="left"/>
        </w:tabs>
        <w:rPr>
          <w:sz w:val="20"/>
          <w:szCs w:val="20"/>
          <w:color w:val="auto"/>
        </w:rPr>
      </w:pPr>
      <w:r>
        <w:rPr>
          <w:rFonts w:ascii="Courier New" w:cs="Courier New" w:eastAsia="Courier New" w:hAnsi="Courier New"/>
          <w:sz w:val="15"/>
          <w:szCs w:val="15"/>
          <w:color w:val="auto"/>
        </w:rPr>
        <w:t>Operations</w:t>
        <w:tab/>
        <w:t>Center</w:t>
        <w:tab/>
        <w:t>needs based on</w:t>
        <w:tab/>
        <w:t>preliminary</w:t>
        <w:tab/>
        <w:t>site</w:t>
      </w:r>
    </w:p>
    <w:p>
      <w:pPr>
        <w:ind w:left="2390"/>
        <w:spacing w:after="0"/>
        <w:tabs>
          <w:tab w:leader="none" w:pos="3249" w:val="left"/>
          <w:tab w:leader="none" w:pos="4569" w:val="left"/>
          <w:tab w:leader="none" w:pos="5449" w:val="left"/>
          <w:tab w:leader="none" w:pos="6329" w:val="left"/>
        </w:tabs>
        <w:rPr>
          <w:sz w:val="20"/>
          <w:szCs w:val="20"/>
          <w:color w:val="auto"/>
        </w:rPr>
      </w:pPr>
      <w:r>
        <w:rPr>
          <w:rFonts w:ascii="Courier New" w:cs="Courier New" w:eastAsia="Courier New" w:hAnsi="Courier New"/>
          <w:sz w:val="15"/>
          <w:szCs w:val="15"/>
          <w:color w:val="auto"/>
        </w:rPr>
        <w:t>surveys.</w:t>
        <w:tab/>
        <w:t>It is assumed</w:t>
        <w:tab/>
        <w:t>that the</w:t>
        <w:tab/>
        <w:t>existing</w:t>
      </w:r>
      <w:r>
        <w:rPr>
          <w:sz w:val="20"/>
          <w:szCs w:val="20"/>
          <w:color w:val="auto"/>
        </w:rPr>
        <w:tab/>
      </w:r>
      <w:r>
        <w:rPr>
          <w:rFonts w:ascii="Courier New" w:cs="Courier New" w:eastAsia="Courier New" w:hAnsi="Courier New"/>
          <w:sz w:val="14"/>
          <w:szCs w:val="14"/>
          <w:color w:val="auto"/>
        </w:rPr>
        <w:t>facility</w:t>
      </w:r>
    </w:p>
    <w:p>
      <w:pPr>
        <w:ind w:left="2390"/>
        <w:spacing w:after="0" w:line="238" w:lineRule="auto"/>
        <w:tabs>
          <w:tab w:leader="none" w:pos="3949" w:val="left"/>
          <w:tab w:leader="none" w:pos="5009" w:val="left"/>
          <w:tab w:leader="none" w:pos="6669" w:val="left"/>
        </w:tabs>
        <w:rPr>
          <w:sz w:val="20"/>
          <w:szCs w:val="20"/>
          <w:color w:val="auto"/>
        </w:rPr>
      </w:pPr>
      <w:r>
        <w:rPr>
          <w:rFonts w:ascii="Courier New" w:cs="Courier New" w:eastAsia="Courier New" w:hAnsi="Courier New"/>
          <w:sz w:val="15"/>
          <w:szCs w:val="15"/>
          <w:color w:val="auto"/>
        </w:rPr>
        <w:t>infrastructure,</w:t>
        <w:tab/>
        <w:t>including</w:t>
        <w:tab/>
        <w:t>heating/cooling,</w:t>
        <w:tab/>
        <w:t>UPS,</w:t>
      </w:r>
    </w:p>
    <w:p>
      <w:pPr>
        <w:ind w:left="2390"/>
        <w:spacing w:after="0"/>
        <w:tabs>
          <w:tab w:leader="none" w:pos="3769" w:val="left"/>
          <w:tab w:leader="none" w:pos="5009" w:val="left"/>
        </w:tabs>
        <w:rPr>
          <w:sz w:val="20"/>
          <w:szCs w:val="20"/>
          <w:color w:val="auto"/>
        </w:rPr>
      </w:pPr>
      <w:r>
        <w:rPr>
          <w:rFonts w:ascii="Courier New" w:cs="Courier New" w:eastAsia="Courier New" w:hAnsi="Courier New"/>
          <w:sz w:val="15"/>
          <w:szCs w:val="15"/>
          <w:color w:val="auto"/>
        </w:rPr>
        <w:t>communications</w:t>
        <w:tab/>
        <w:t>connections,</w:t>
      </w:r>
      <w:r>
        <w:rPr>
          <w:sz w:val="20"/>
          <w:szCs w:val="20"/>
          <w:color w:val="auto"/>
        </w:rPr>
        <w:tab/>
      </w:r>
      <w:r>
        <w:rPr>
          <w:rFonts w:ascii="Courier New" w:cs="Courier New" w:eastAsia="Courier New" w:hAnsi="Courier New"/>
          <w:sz w:val="14"/>
          <w:szCs w:val="14"/>
          <w:color w:val="auto"/>
        </w:rPr>
        <w:t>physical security, etc.</w:t>
      </w:r>
    </w:p>
    <w:p>
      <w:pPr>
        <w:ind w:left="2390"/>
        <w:spacing w:after="0"/>
        <w:tabs>
          <w:tab w:leader="none" w:pos="5889" w:val="left"/>
          <w:tab w:leader="none" w:pos="6669" w:val="left"/>
        </w:tabs>
        <w:rPr>
          <w:sz w:val="20"/>
          <w:szCs w:val="20"/>
          <w:color w:val="auto"/>
        </w:rPr>
      </w:pPr>
      <w:r>
        <w:rPr>
          <w:rFonts w:ascii="Courier New" w:cs="Courier New" w:eastAsia="Courier New" w:hAnsi="Courier New"/>
          <w:sz w:val="15"/>
          <w:szCs w:val="15"/>
          <w:color w:val="auto"/>
        </w:rPr>
        <w:t>shall remain intact for the Operations</w:t>
        <w:tab/>
        <w:t>Center.</w:t>
        <w:tab/>
        <w:t>This</w:t>
      </w:r>
    </w:p>
    <w:p>
      <w:pPr>
        <w:ind w:left="2390"/>
        <w:spacing w:after="0"/>
        <w:tabs>
          <w:tab w:leader="none" w:pos="3069" w:val="left"/>
          <w:tab w:leader="none" w:pos="3689" w:val="left"/>
          <w:tab w:leader="none" w:pos="4029" w:val="left"/>
          <w:tab w:leader="none" w:pos="4909" w:val="left"/>
          <w:tab w:leader="none" w:pos="5449" w:val="left"/>
          <w:tab w:leader="none" w:pos="5969" w:val="left"/>
        </w:tabs>
        <w:rPr>
          <w:sz w:val="20"/>
          <w:szCs w:val="20"/>
          <w:color w:val="auto"/>
        </w:rPr>
      </w:pPr>
      <w:r>
        <w:rPr>
          <w:rFonts w:ascii="Courier New" w:cs="Courier New" w:eastAsia="Courier New" w:hAnsi="Courier New"/>
          <w:sz w:val="15"/>
          <w:szCs w:val="15"/>
          <w:color w:val="auto"/>
        </w:rPr>
        <w:t>Center</w:t>
        <w:tab/>
        <w:t>shall</w:t>
        <w:tab/>
        <w:t>be</w:t>
        <w:tab/>
        <w:t>staffed</w:t>
        <w:tab/>
        <w:t>with</w:t>
        <w:tab/>
        <w:t>the</w:t>
      </w:r>
      <w:r>
        <w:rPr>
          <w:sz w:val="20"/>
          <w:szCs w:val="20"/>
          <w:color w:val="auto"/>
        </w:rPr>
        <w:tab/>
      </w:r>
      <w:r>
        <w:rPr>
          <w:rFonts w:ascii="Courier New" w:cs="Courier New" w:eastAsia="Courier New" w:hAnsi="Courier New"/>
          <w:sz w:val="14"/>
          <w:szCs w:val="14"/>
          <w:color w:val="auto"/>
        </w:rPr>
        <w:t>Contractor's</w:t>
      </w:r>
    </w:p>
    <w:p>
      <w:pPr>
        <w:ind w:left="2390"/>
        <w:spacing w:after="0"/>
        <w:tabs>
          <w:tab w:leader="none" w:pos="6329" w:val="left"/>
        </w:tabs>
        <w:rPr>
          <w:sz w:val="20"/>
          <w:szCs w:val="20"/>
          <w:color w:val="auto"/>
        </w:rPr>
      </w:pPr>
      <w:r>
        <w:rPr>
          <w:rFonts w:ascii="Courier New" w:cs="Courier New" w:eastAsia="Courier New" w:hAnsi="Courier New"/>
          <w:sz w:val="15"/>
          <w:szCs w:val="15"/>
          <w:color w:val="auto"/>
        </w:rPr>
        <w:t>personnel to monitor and maintain the fixed</w:t>
      </w:r>
      <w:r>
        <w:rPr>
          <w:sz w:val="20"/>
          <w:szCs w:val="20"/>
          <w:color w:val="auto"/>
        </w:rPr>
        <w:tab/>
      </w:r>
      <w:r>
        <w:rPr>
          <w:rFonts w:ascii="Courier New" w:cs="Courier New" w:eastAsia="Courier New" w:hAnsi="Courier New"/>
          <w:sz w:val="14"/>
          <w:szCs w:val="14"/>
          <w:color w:val="auto"/>
        </w:rPr>
        <w:t>network,</w:t>
      </w:r>
    </w:p>
    <w:p>
      <w:pPr>
        <w:ind w:left="2390"/>
        <w:spacing w:after="0"/>
        <w:tabs>
          <w:tab w:leader="none" w:pos="3149" w:val="left"/>
          <w:tab w:leader="none" w:pos="3769" w:val="left"/>
          <w:tab w:leader="none" w:pos="4909" w:val="left"/>
          <w:tab w:leader="none" w:pos="5349" w:val="left"/>
          <w:tab w:leader="none" w:pos="6069" w:val="left"/>
        </w:tabs>
        <w:rPr>
          <w:sz w:val="20"/>
          <w:szCs w:val="20"/>
          <w:color w:val="auto"/>
        </w:rPr>
      </w:pPr>
      <w:r>
        <w:rPr>
          <w:rFonts w:ascii="Courier New" w:cs="Courier New" w:eastAsia="Courier New" w:hAnsi="Courier New"/>
          <w:sz w:val="15"/>
          <w:szCs w:val="15"/>
          <w:color w:val="auto"/>
        </w:rPr>
        <w:t>conduct</w:t>
        <w:tab/>
        <w:t>daily</w:t>
        <w:tab/>
        <w:t>activities,</w:t>
        <w:tab/>
        <w:t>for</w:t>
        <w:tab/>
        <w:t>system</w:t>
      </w:r>
      <w:r>
        <w:rPr>
          <w:sz w:val="20"/>
          <w:szCs w:val="20"/>
          <w:color w:val="auto"/>
        </w:rPr>
        <w:tab/>
      </w:r>
      <w:r>
        <w:rPr>
          <w:rFonts w:ascii="Courier New" w:cs="Courier New" w:eastAsia="Courier New" w:hAnsi="Courier New"/>
          <w:sz w:val="14"/>
          <w:szCs w:val="14"/>
          <w:color w:val="auto"/>
        </w:rPr>
        <w:t>maintenance</w:t>
      </w:r>
    </w:p>
    <w:p>
      <w:pPr>
        <w:ind w:left="2390"/>
        <w:spacing w:after="0"/>
        <w:rPr>
          <w:sz w:val="20"/>
          <w:szCs w:val="20"/>
          <w:color w:val="auto"/>
        </w:rPr>
      </w:pPr>
      <w:r>
        <w:rPr>
          <w:rFonts w:ascii="Courier New" w:cs="Courier New" w:eastAsia="Courier New" w:hAnsi="Courier New"/>
          <w:sz w:val="15"/>
          <w:szCs w:val="15"/>
          <w:color w:val="auto"/>
        </w:rPr>
        <w:t>functions, etc.</w:t>
      </w:r>
    </w:p>
    <w:p>
      <w:pPr>
        <w:spacing w:after="0" w:line="168" w:lineRule="exact"/>
        <w:rPr>
          <w:sz w:val="20"/>
          <w:szCs w:val="20"/>
          <w:color w:val="auto"/>
        </w:rPr>
      </w:pPr>
    </w:p>
    <w:p>
      <w:pPr>
        <w:ind w:left="1590"/>
        <w:spacing w:after="0"/>
        <w:tabs>
          <w:tab w:leader="none" w:pos="2369" w:val="left"/>
          <w:tab w:leader="none" w:pos="3409" w:val="left"/>
        </w:tabs>
        <w:rPr>
          <w:sz w:val="20"/>
          <w:szCs w:val="20"/>
          <w:color w:val="auto"/>
        </w:rPr>
      </w:pPr>
      <w:r>
        <w:rPr>
          <w:rFonts w:ascii="Courier New" w:cs="Courier New" w:eastAsia="Courier New" w:hAnsi="Courier New"/>
          <w:sz w:val="15"/>
          <w:szCs w:val="15"/>
          <w:color w:val="auto"/>
        </w:rPr>
        <w:t>7.1.2</w:t>
      </w:r>
      <w:r>
        <w:rPr>
          <w:sz w:val="20"/>
          <w:szCs w:val="20"/>
          <w:color w:val="auto"/>
        </w:rPr>
        <w:tab/>
      </w: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4"/>
          <w:szCs w:val="14"/>
          <w:color w:val="auto"/>
        </w:rPr>
        <w:t>- Daily Activities</w:t>
      </w:r>
    </w:p>
    <w:p>
      <w:pPr>
        <w:spacing w:after="0" w:line="169" w:lineRule="exact"/>
        <w:rPr>
          <w:sz w:val="20"/>
          <w:szCs w:val="20"/>
          <w:color w:val="auto"/>
        </w:rPr>
      </w:pPr>
    </w:p>
    <w:p>
      <w:pPr>
        <w:ind w:left="2390"/>
        <w:spacing w:after="0"/>
        <w:tabs>
          <w:tab w:leader="none" w:pos="3769" w:val="left"/>
        </w:tabs>
        <w:rPr>
          <w:sz w:val="20"/>
          <w:szCs w:val="20"/>
          <w:color w:val="auto"/>
        </w:rPr>
      </w:pPr>
      <w:r>
        <w:rPr>
          <w:rFonts w:ascii="Courier New" w:cs="Courier New" w:eastAsia="Courier New" w:hAnsi="Courier New"/>
          <w:sz w:val="15"/>
          <w:szCs w:val="15"/>
          <w:color w:val="auto"/>
        </w:rPr>
        <w:t>The Contractor</w:t>
      </w:r>
      <w:r>
        <w:rPr>
          <w:sz w:val="20"/>
          <w:szCs w:val="20"/>
          <w:color w:val="auto"/>
        </w:rPr>
        <w:tab/>
      </w:r>
      <w:r>
        <w:rPr>
          <w:rFonts w:ascii="Courier New" w:cs="Courier New" w:eastAsia="Courier New" w:hAnsi="Courier New"/>
          <w:sz w:val="14"/>
          <w:szCs w:val="14"/>
          <w:color w:val="auto"/>
        </w:rPr>
        <w:t>shall provide daily monitoring of the</w:t>
      </w:r>
    </w:p>
    <w:p>
      <w:pPr>
        <w:ind w:left="2390"/>
        <w:spacing w:after="0"/>
        <w:tabs>
          <w:tab w:leader="none" w:pos="3069" w:val="left"/>
          <w:tab w:leader="none" w:pos="3949" w:val="left"/>
          <w:tab w:leader="none" w:pos="4389" w:val="left"/>
          <w:tab w:leader="none" w:pos="5189" w:val="left"/>
          <w:tab w:leader="none" w:pos="6069" w:val="left"/>
        </w:tabs>
        <w:rPr>
          <w:sz w:val="20"/>
          <w:szCs w:val="20"/>
          <w:color w:val="auto"/>
        </w:rPr>
      </w:pPr>
      <w:r>
        <w:rPr>
          <w:rFonts w:ascii="Courier New" w:cs="Courier New" w:eastAsia="Courier New" w:hAnsi="Courier New"/>
          <w:sz w:val="15"/>
          <w:szCs w:val="15"/>
          <w:color w:val="auto"/>
        </w:rPr>
        <w:t>fixed</w:t>
        <w:tab/>
        <w:t>network</w:t>
        <w:tab/>
        <w:t>to</w:t>
        <w:tab/>
        <w:t>verify</w:t>
      </w:r>
      <w:r>
        <w:rPr>
          <w:sz w:val="20"/>
          <w:szCs w:val="20"/>
          <w:color w:val="auto"/>
        </w:rPr>
        <w:tab/>
      </w:r>
      <w:r>
        <w:rPr>
          <w:rFonts w:ascii="Courier New" w:cs="Courier New" w:eastAsia="Courier New" w:hAnsi="Courier New"/>
          <w:sz w:val="15"/>
          <w:szCs w:val="15"/>
          <w:color w:val="auto"/>
        </w:rPr>
        <w:t>correct</w:t>
      </w:r>
      <w:r>
        <w:rPr>
          <w:sz w:val="20"/>
          <w:szCs w:val="20"/>
          <w:color w:val="auto"/>
        </w:rPr>
        <w:tab/>
      </w:r>
      <w:r>
        <w:rPr>
          <w:rFonts w:ascii="Courier New" w:cs="Courier New" w:eastAsia="Courier New" w:hAnsi="Courier New"/>
          <w:sz w:val="14"/>
          <w:szCs w:val="14"/>
          <w:color w:val="auto"/>
        </w:rPr>
        <w:t>operational</w:t>
      </w:r>
    </w:p>
    <w:p>
      <w:pPr>
        <w:ind w:left="2390"/>
        <w:spacing w:after="0"/>
        <w:tabs>
          <w:tab w:leader="none" w:pos="5189" w:val="left"/>
        </w:tabs>
        <w:rPr>
          <w:sz w:val="20"/>
          <w:szCs w:val="20"/>
          <w:color w:val="auto"/>
        </w:rPr>
      </w:pPr>
      <w:r>
        <w:rPr>
          <w:rFonts w:ascii="Courier New" w:cs="Courier New" w:eastAsia="Courier New" w:hAnsi="Courier New"/>
          <w:sz w:val="15"/>
          <w:szCs w:val="15"/>
          <w:color w:val="auto"/>
        </w:rPr>
        <w:t>efficiencies are taking place,</w:t>
      </w:r>
      <w:r>
        <w:rPr>
          <w:sz w:val="20"/>
          <w:szCs w:val="20"/>
          <w:color w:val="auto"/>
        </w:rPr>
        <w:tab/>
      </w:r>
      <w:r>
        <w:rPr>
          <w:rFonts w:ascii="Courier New" w:cs="Courier New" w:eastAsia="Courier New" w:hAnsi="Courier New"/>
          <w:sz w:val="14"/>
          <w:szCs w:val="14"/>
          <w:color w:val="auto"/>
        </w:rPr>
        <w:t>verifying performance</w:t>
      </w:r>
    </w:p>
    <w:p>
      <w:pPr>
        <w:ind w:left="2390"/>
        <w:spacing w:after="0"/>
        <w:tabs>
          <w:tab w:leader="none" w:pos="3069" w:val="left"/>
          <w:tab w:leader="none" w:pos="4129" w:val="left"/>
          <w:tab w:leader="none" w:pos="4829" w:val="left"/>
          <w:tab w:leader="none" w:pos="5629" w:val="left"/>
          <w:tab w:leader="none" w:pos="6069" w:val="left"/>
        </w:tabs>
        <w:rPr>
          <w:sz w:val="20"/>
          <w:szCs w:val="20"/>
          <w:color w:val="auto"/>
        </w:rPr>
      </w:pPr>
      <w:r>
        <w:rPr>
          <w:rFonts w:ascii="Courier New" w:cs="Courier New" w:eastAsia="Courier New" w:hAnsi="Courier New"/>
          <w:sz w:val="15"/>
          <w:szCs w:val="15"/>
          <w:color w:val="auto"/>
        </w:rPr>
        <w:t>needs,</w:t>
        <w:tab/>
        <w:t>diagnosing</w:t>
        <w:tab/>
        <w:t>system</w:t>
        <w:tab/>
        <w:t>faults,</w:t>
        <w:tab/>
        <w:t>and</w:t>
      </w:r>
      <w:r>
        <w:rPr>
          <w:sz w:val="20"/>
          <w:szCs w:val="20"/>
          <w:color w:val="auto"/>
        </w:rPr>
        <w:tab/>
      </w:r>
      <w:r>
        <w:rPr>
          <w:rFonts w:ascii="Courier New" w:cs="Courier New" w:eastAsia="Courier New" w:hAnsi="Courier New"/>
          <w:sz w:val="14"/>
          <w:szCs w:val="14"/>
          <w:color w:val="auto"/>
        </w:rPr>
        <w:t>identifying</w:t>
      </w:r>
    </w:p>
    <w:p>
      <w:pPr>
        <w:ind w:left="2390"/>
        <w:spacing w:after="0"/>
        <w:tabs>
          <w:tab w:leader="none" w:pos="3589" w:val="left"/>
          <w:tab w:leader="none" w:pos="4289" w:val="left"/>
          <w:tab w:leader="none" w:pos="4749" w:val="left"/>
          <w:tab w:leader="none" w:pos="5789" w:val="left"/>
          <w:tab w:leader="none" w:pos="6409" w:val="left"/>
        </w:tabs>
        <w:rPr>
          <w:sz w:val="20"/>
          <w:szCs w:val="20"/>
          <w:color w:val="auto"/>
        </w:rPr>
      </w:pPr>
      <w:r>
        <w:rPr>
          <w:rFonts w:ascii="Courier New" w:cs="Courier New" w:eastAsia="Courier New" w:hAnsi="Courier New"/>
          <w:sz w:val="15"/>
          <w:szCs w:val="15"/>
          <w:color w:val="auto"/>
        </w:rPr>
        <w:t>maintenance</w:t>
        <w:tab/>
        <w:t>needs.</w:t>
        <w:tab/>
        <w:t>The</w:t>
        <w:tab/>
        <w:t>Contractor</w:t>
        <w:tab/>
        <w:t>shall</w:t>
      </w:r>
      <w:r>
        <w:rPr>
          <w:sz w:val="20"/>
          <w:szCs w:val="20"/>
          <w:color w:val="auto"/>
        </w:rPr>
        <w:tab/>
      </w:r>
      <w:r>
        <w:rPr>
          <w:rFonts w:ascii="Courier New" w:cs="Courier New" w:eastAsia="Courier New" w:hAnsi="Courier New"/>
          <w:sz w:val="14"/>
          <w:szCs w:val="14"/>
          <w:color w:val="auto"/>
        </w:rPr>
        <w:t>provide</w:t>
      </w:r>
    </w:p>
    <w:p>
      <w:pPr>
        <w:ind w:left="2390"/>
        <w:spacing w:after="0"/>
        <w:tabs>
          <w:tab w:leader="none" w:pos="3689" w:val="left"/>
          <w:tab w:leader="none" w:pos="4569" w:val="left"/>
          <w:tab w:leader="none" w:pos="5629" w:val="left"/>
          <w:tab w:leader="none" w:pos="5969" w:val="left"/>
          <w:tab w:leader="none" w:pos="6769" w:val="left"/>
        </w:tabs>
        <w:rPr>
          <w:sz w:val="20"/>
          <w:szCs w:val="20"/>
          <w:color w:val="auto"/>
        </w:rPr>
      </w:pPr>
      <w:r>
        <w:rPr>
          <w:rFonts w:ascii="Courier New" w:cs="Courier New" w:eastAsia="Courier New" w:hAnsi="Courier New"/>
          <w:sz w:val="15"/>
          <w:szCs w:val="15"/>
          <w:color w:val="auto"/>
        </w:rPr>
        <w:t>experienced,</w:t>
      </w:r>
      <w:r>
        <w:rPr>
          <w:sz w:val="20"/>
          <w:szCs w:val="20"/>
          <w:color w:val="auto"/>
        </w:rPr>
        <w:tab/>
      </w:r>
      <w:r>
        <w:rPr>
          <w:rFonts w:ascii="Courier New" w:cs="Courier New" w:eastAsia="Courier New" w:hAnsi="Courier New"/>
          <w:sz w:val="15"/>
          <w:szCs w:val="15"/>
          <w:color w:val="auto"/>
        </w:rPr>
        <w:t>trained</w:t>
      </w:r>
      <w:r>
        <w:rPr>
          <w:sz w:val="20"/>
          <w:szCs w:val="20"/>
          <w:color w:val="auto"/>
        </w:rPr>
        <w:tab/>
      </w:r>
      <w:r>
        <w:rPr>
          <w:rFonts w:ascii="Courier New" w:cs="Courier New" w:eastAsia="Courier New" w:hAnsi="Courier New"/>
          <w:sz w:val="15"/>
          <w:szCs w:val="15"/>
          <w:color w:val="auto"/>
        </w:rPr>
        <w:t>personnel</w:t>
      </w:r>
      <w:r>
        <w:rPr>
          <w:sz w:val="20"/>
          <w:szCs w:val="20"/>
          <w:color w:val="auto"/>
        </w:rPr>
        <w:tab/>
      </w:r>
      <w:r>
        <w:rPr>
          <w:rFonts w:ascii="Courier New" w:cs="Courier New" w:eastAsia="Courier New" w:hAnsi="Courier New"/>
          <w:sz w:val="15"/>
          <w:szCs w:val="15"/>
          <w:color w:val="auto"/>
        </w:rPr>
        <w:t>to</w:t>
        <w:tab/>
        <w:t>perform</w:t>
      </w:r>
      <w:r>
        <w:rPr>
          <w:sz w:val="20"/>
          <w:szCs w:val="20"/>
          <w:color w:val="auto"/>
        </w:rPr>
        <w:tab/>
      </w:r>
      <w:r>
        <w:rPr>
          <w:rFonts w:ascii="Courier New" w:cs="Courier New" w:eastAsia="Courier New" w:hAnsi="Courier New"/>
          <w:sz w:val="14"/>
          <w:szCs w:val="14"/>
          <w:color w:val="auto"/>
        </w:rPr>
        <w:t>the</w:t>
      </w:r>
    </w:p>
    <w:p>
      <w:pPr>
        <w:ind w:left="2390"/>
        <w:spacing w:after="0" w:line="238" w:lineRule="auto"/>
        <w:rPr>
          <w:sz w:val="20"/>
          <w:szCs w:val="20"/>
          <w:color w:val="auto"/>
        </w:rPr>
      </w:pPr>
      <w:r>
        <w:rPr>
          <w:rFonts w:ascii="Courier New" w:cs="Courier New" w:eastAsia="Courier New" w:hAnsi="Courier New"/>
          <w:sz w:val="15"/>
          <w:szCs w:val="15"/>
          <w:color w:val="auto"/>
        </w:rPr>
        <w:t>following operational functions:</w:t>
      </w:r>
    </w:p>
    <w:p>
      <w:pPr>
        <w:spacing w:after="0" w:line="169" w:lineRule="exact"/>
        <w:rPr>
          <w:sz w:val="20"/>
          <w:szCs w:val="20"/>
          <w:color w:val="auto"/>
        </w:rPr>
      </w:pPr>
    </w:p>
    <w:p>
      <w:pPr>
        <w:jc w:val="center"/>
        <w:ind w:right="-89"/>
        <w:spacing w:after="0"/>
        <w:tabs>
          <w:tab w:leader="none" w:pos="160" w:val="left"/>
        </w:tabs>
        <w:rPr>
          <w:sz w:val="20"/>
          <w:szCs w:val="20"/>
          <w:color w:val="auto"/>
        </w:rPr>
      </w:pPr>
      <w:r>
        <w:rPr>
          <w:rFonts w:ascii="Courier New" w:cs="Courier New" w:eastAsia="Courier New" w:hAnsi="Courier New"/>
          <w:sz w:val="15"/>
          <w:szCs w:val="15"/>
          <w:color w:val="auto"/>
        </w:rPr>
        <w:t>Initialize,</w:t>
        <w:tab/>
        <w:t>monitor, and control the fixed</w:t>
      </w:r>
    </w:p>
    <w:p>
      <w:pPr>
        <w:ind w:left="10"/>
        <w:spacing w:after="0"/>
        <w:rPr>
          <w:sz w:val="20"/>
          <w:szCs w:val="20"/>
          <w:color w:val="auto"/>
        </w:rPr>
      </w:pPr>
      <w:r>
        <w:rPr>
          <w:rFonts w:ascii="Courier New" w:cs="Courier New" w:eastAsia="Courier New" w:hAnsi="Courier New"/>
          <w:sz w:val="15"/>
          <w:szCs w:val="15"/>
          <w:color w:val="auto"/>
        </w:rPr>
        <w:t>network.</w:t>
      </w:r>
    </w:p>
    <w:p>
      <w:pPr>
        <w:spacing w:after="0" w:line="169" w:lineRule="exact"/>
        <w:rPr>
          <w:sz w:val="20"/>
          <w:szCs w:val="20"/>
          <w:color w:val="auto"/>
        </w:rPr>
      </w:pPr>
    </w:p>
    <w:p>
      <w:pPr>
        <w:ind w:left="3270"/>
        <w:spacing w:after="0"/>
        <w:tabs>
          <w:tab w:leader="none" w:pos="4029" w:val="left"/>
          <w:tab w:leader="none" w:pos="4469" w:val="left"/>
          <w:tab w:leader="none" w:pos="5269" w:val="left"/>
          <w:tab w:leader="none" w:pos="6589" w:val="left"/>
        </w:tabs>
        <w:rPr>
          <w:sz w:val="20"/>
          <w:szCs w:val="20"/>
          <w:color w:val="auto"/>
        </w:rPr>
      </w:pPr>
      <w:r>
        <w:rPr>
          <w:rFonts w:ascii="Courier New" w:cs="Courier New" w:eastAsia="Courier New" w:hAnsi="Courier New"/>
          <w:sz w:val="15"/>
          <w:szCs w:val="15"/>
          <w:color w:val="auto"/>
        </w:rPr>
        <w:t>Operate</w:t>
        <w:tab/>
        <w:t>and</w:t>
        <w:tab/>
        <w:t>sustain</w:t>
        <w:tab/>
        <w:t>communication</w:t>
      </w:r>
      <w:r>
        <w:rPr>
          <w:sz w:val="20"/>
          <w:szCs w:val="20"/>
          <w:color w:val="auto"/>
        </w:rPr>
        <w:tab/>
      </w:r>
      <w:r>
        <w:rPr>
          <w:rFonts w:ascii="Courier New" w:cs="Courier New" w:eastAsia="Courier New" w:hAnsi="Courier New"/>
          <w:sz w:val="14"/>
          <w:szCs w:val="14"/>
          <w:color w:val="auto"/>
        </w:rPr>
        <w:t>links</w:t>
      </w:r>
    </w:p>
    <w:p>
      <w:pPr>
        <w:ind w:left="3170"/>
        <w:spacing w:after="0"/>
        <w:tabs>
          <w:tab w:leader="none" w:pos="4209" w:val="left"/>
          <w:tab w:leader="none" w:pos="4829" w:val="left"/>
        </w:tabs>
        <w:rPr>
          <w:sz w:val="20"/>
          <w:szCs w:val="20"/>
          <w:color w:val="auto"/>
        </w:rPr>
      </w:pPr>
      <w:r>
        <w:rPr>
          <w:rFonts w:ascii="Courier New" w:cs="Courier New" w:eastAsia="Courier New" w:hAnsi="Courier New"/>
          <w:sz w:val="15"/>
          <w:szCs w:val="15"/>
          <w:color w:val="auto"/>
        </w:rPr>
        <w:t>(excluding</w:t>
        <w:tab/>
        <w:t>links</w:t>
      </w:r>
      <w:r>
        <w:rPr>
          <w:sz w:val="20"/>
          <w:szCs w:val="20"/>
          <w:color w:val="auto"/>
        </w:rPr>
        <w:tab/>
      </w:r>
      <w:r>
        <w:rPr>
          <w:rFonts w:ascii="Courier New" w:cs="Courier New" w:eastAsia="Courier New" w:hAnsi="Courier New"/>
          <w:sz w:val="14"/>
          <w:szCs w:val="14"/>
          <w:color w:val="auto"/>
        </w:rPr>
        <w:t>provided by Duquesne such</w:t>
      </w:r>
    </w:p>
    <w:p>
      <w:pPr>
        <w:ind w:left="3170"/>
        <w:spacing w:after="0"/>
        <w:tabs>
          <w:tab w:leader="none" w:pos="3509" w:val="left"/>
          <w:tab w:leader="none" w:pos="4129" w:val="left"/>
          <w:tab w:leader="none" w:pos="4829" w:val="left"/>
          <w:tab w:leader="none" w:pos="5629" w:val="left"/>
          <w:tab w:leader="none" w:pos="6589" w:val="left"/>
        </w:tabs>
        <w:rPr>
          <w:sz w:val="20"/>
          <w:szCs w:val="20"/>
          <w:color w:val="auto"/>
        </w:rPr>
      </w:pPr>
      <w:r>
        <w:rPr>
          <w:rFonts w:ascii="Courier New" w:cs="Courier New" w:eastAsia="Courier New" w:hAnsi="Courier New"/>
          <w:sz w:val="15"/>
          <w:szCs w:val="15"/>
          <w:color w:val="auto"/>
        </w:rPr>
        <w:t>as</w:t>
        <w:tab/>
        <w:t>trunk</w:t>
        <w:tab/>
        <w:t>radio)</w:t>
        <w:tab/>
        <w:t>between</w:t>
        <w:tab/>
        <w:t>PowerPlus</w:t>
      </w:r>
      <w:r>
        <w:rPr>
          <w:sz w:val="20"/>
          <w:szCs w:val="20"/>
          <w:color w:val="auto"/>
        </w:rPr>
        <w:tab/>
      </w:r>
      <w:r>
        <w:rPr>
          <w:rFonts w:ascii="Courier New" w:cs="Courier New" w:eastAsia="Courier New" w:hAnsi="Courier New"/>
          <w:sz w:val="14"/>
          <w:szCs w:val="14"/>
          <w:color w:val="auto"/>
        </w:rPr>
        <w:t>Alpha</w:t>
      </w:r>
    </w:p>
    <w:p>
      <w:pPr>
        <w:ind w:left="3170"/>
        <w:spacing w:after="0"/>
        <w:tabs>
          <w:tab w:leader="none" w:pos="3849" w:val="left"/>
          <w:tab w:leader="none" w:pos="4289" w:val="left"/>
          <w:tab w:leader="none" w:pos="4749" w:val="left"/>
          <w:tab w:leader="none" w:pos="5349" w:val="left"/>
          <w:tab w:leader="none" w:pos="5889" w:val="left"/>
          <w:tab w:leader="none" w:pos="6409" w:val="left"/>
        </w:tabs>
        <w:rPr>
          <w:sz w:val="20"/>
          <w:szCs w:val="20"/>
          <w:color w:val="auto"/>
        </w:rPr>
      </w:pPr>
      <w:r>
        <w:rPr>
          <w:rFonts w:ascii="Courier New" w:cs="Courier New" w:eastAsia="Courier New" w:hAnsi="Courier New"/>
          <w:sz w:val="15"/>
          <w:szCs w:val="15"/>
          <w:color w:val="auto"/>
        </w:rPr>
        <w:t>meters</w:t>
        <w:tab/>
        <w:t>and</w:t>
        <w:tab/>
        <w:t>the</w:t>
        <w:tab/>
        <w:t>MV-90</w:t>
        <w:tab/>
        <w:t>head</w:t>
        <w:tab/>
        <w:t>end</w:t>
      </w:r>
      <w:r>
        <w:rPr>
          <w:sz w:val="20"/>
          <w:szCs w:val="20"/>
          <w:color w:val="auto"/>
        </w:rPr>
        <w:tab/>
      </w:r>
      <w:r>
        <w:rPr>
          <w:rFonts w:ascii="Courier New" w:cs="Courier New" w:eastAsia="Courier New" w:hAnsi="Courier New"/>
          <w:sz w:val="14"/>
          <w:szCs w:val="14"/>
          <w:color w:val="auto"/>
        </w:rPr>
        <w:t>system.</w:t>
      </w:r>
    </w:p>
    <w:p>
      <w:pPr>
        <w:ind w:left="3170"/>
        <w:spacing w:after="0"/>
        <w:rPr>
          <w:sz w:val="20"/>
          <w:szCs w:val="20"/>
          <w:color w:val="auto"/>
        </w:rPr>
      </w:pPr>
      <w:r>
        <w:rPr>
          <w:rFonts w:ascii="Courier New" w:cs="Courier New" w:eastAsia="Courier New" w:hAnsi="Courier New"/>
          <w:sz w:val="15"/>
          <w:szCs w:val="15"/>
          <w:color w:val="auto"/>
        </w:rPr>
        <w:t>Maintain MV-90 hardware and software.</w:t>
      </w:r>
    </w:p>
    <w:p>
      <w:pPr>
        <w:spacing w:after="0" w:line="169" w:lineRule="exact"/>
        <w:rPr>
          <w:sz w:val="20"/>
          <w:szCs w:val="20"/>
          <w:color w:val="auto"/>
        </w:rPr>
      </w:pPr>
    </w:p>
    <w:p>
      <w:pPr>
        <w:jc w:val="center"/>
        <w:ind w:right="-89"/>
        <w:spacing w:after="0"/>
        <w:tabs>
          <w:tab w:leader="none" w:pos="160" w:val="left"/>
          <w:tab w:leader="none" w:pos="140" w:val="left"/>
          <w:tab w:leader="none" w:pos="160" w:val="left"/>
        </w:tabs>
        <w:rPr>
          <w:sz w:val="20"/>
          <w:szCs w:val="20"/>
          <w:color w:val="auto"/>
        </w:rPr>
      </w:pPr>
      <w:r>
        <w:rPr>
          <w:rFonts w:ascii="Courier New" w:cs="Courier New" w:eastAsia="Courier New" w:hAnsi="Courier New"/>
          <w:sz w:val="15"/>
          <w:szCs w:val="15"/>
          <w:color w:val="auto"/>
        </w:rPr>
        <w:t>Execute</w:t>
        <w:tab/>
        <w:t>standard</w:t>
        <w:tab/>
        <w:t>operating</w:t>
      </w:r>
      <w:r>
        <w:rPr>
          <w:sz w:val="20"/>
          <w:szCs w:val="20"/>
          <w:color w:val="auto"/>
        </w:rPr>
        <w:tab/>
      </w:r>
      <w:r>
        <w:rPr>
          <w:rFonts w:ascii="Courier New" w:cs="Courier New" w:eastAsia="Courier New" w:hAnsi="Courier New"/>
          <w:sz w:val="14"/>
          <w:szCs w:val="14"/>
          <w:color w:val="auto"/>
        </w:rPr>
        <w:t>procedures at</w:t>
      </w:r>
    </w:p>
    <w:p>
      <w:pPr>
        <w:ind w:left="10"/>
        <w:spacing w:after="0"/>
        <w:rPr>
          <w:sz w:val="20"/>
          <w:szCs w:val="20"/>
          <w:color w:val="auto"/>
        </w:rPr>
      </w:pPr>
      <w:r>
        <w:rPr>
          <w:rFonts w:ascii="Courier New" w:cs="Courier New" w:eastAsia="Courier New" w:hAnsi="Courier New"/>
          <w:sz w:val="15"/>
          <w:szCs w:val="15"/>
          <w:color w:val="auto"/>
        </w:rPr>
        <w:t>scheduled times.</w:t>
      </w:r>
    </w:p>
    <w:p>
      <w:pPr>
        <w:sectPr>
          <w:pgSz w:w="11900" w:h="16838" w:orient="portrait"/>
          <w:cols w:equalWidth="0" w:num="1">
            <w:col w:w="10229"/>
          </w:cols>
          <w:pgMar w:left="230" w:top="791" w:right="1440" w:bottom="1440" w:gutter="0" w:footer="0" w:header="0"/>
        </w:sectPr>
      </w:pPr>
    </w:p>
    <w:bookmarkStart w:id="82" w:name="page83"/>
    <w:bookmarkEnd w:id="82"/>
    <w:p>
      <w:pPr>
        <w:jc w:val="center"/>
        <w:ind w:right="-80"/>
        <w:spacing w:after="0"/>
        <w:tabs>
          <w:tab w:leader="none" w:pos="240" w:val="left"/>
          <w:tab w:leader="none" w:pos="240" w:val="left"/>
          <w:tab w:leader="none" w:pos="260" w:val="left"/>
          <w:tab w:leader="none" w:pos="240" w:val="left"/>
        </w:tabs>
        <w:rPr>
          <w:sz w:val="20"/>
          <w:szCs w:val="20"/>
          <w:color w:val="auto"/>
        </w:rPr>
      </w:pPr>
      <w:r>
        <w:rPr>
          <w:rFonts w:ascii="Courier New" w:cs="Courier New" w:eastAsia="Courier New" w:hAnsi="Courier New"/>
          <w:sz w:val="15"/>
          <w:szCs w:val="15"/>
          <w:color w:val="auto"/>
        </w:rPr>
        <w:t>React</w:t>
        <w:tab/>
        <w:t>to</w:t>
        <w:tab/>
        <w:t>exceptional</w:t>
      </w:r>
      <w:r>
        <w:rPr>
          <w:sz w:val="20"/>
          <w:szCs w:val="20"/>
          <w:color w:val="auto"/>
        </w:rPr>
        <w:tab/>
      </w:r>
      <w:r>
        <w:rPr>
          <w:rFonts w:ascii="Courier New" w:cs="Courier New" w:eastAsia="Courier New" w:hAnsi="Courier New"/>
          <w:sz w:val="15"/>
          <w:szCs w:val="15"/>
          <w:color w:val="auto"/>
        </w:rPr>
        <w:t>conditions</w:t>
      </w:r>
      <w:r>
        <w:rPr>
          <w:sz w:val="20"/>
          <w:szCs w:val="20"/>
          <w:color w:val="auto"/>
        </w:rPr>
        <w:tab/>
      </w:r>
      <w:r>
        <w:rPr>
          <w:rFonts w:ascii="Courier New" w:cs="Courier New" w:eastAsia="Courier New" w:hAnsi="Courier New"/>
          <w:sz w:val="14"/>
          <w:szCs w:val="14"/>
          <w:color w:val="auto"/>
        </w:rPr>
        <w:t>and</w:t>
      </w:r>
    </w:p>
    <w:p>
      <w:pPr>
        <w:spacing w:after="0"/>
        <w:rPr>
          <w:sz w:val="20"/>
          <w:szCs w:val="20"/>
          <w:color w:val="auto"/>
        </w:rPr>
      </w:pPr>
      <w:r>
        <w:rPr>
          <w:rFonts w:ascii="Courier New" w:cs="Courier New" w:eastAsia="Courier New" w:hAnsi="Courier New"/>
          <w:sz w:val="15"/>
          <w:szCs w:val="15"/>
          <w:color w:val="auto"/>
        </w:rPr>
        <w:t>maintenance needs.</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Conduct component maintenance functions.</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Provide configuration support.</w:t>
      </w:r>
    </w:p>
    <w:p>
      <w:pPr>
        <w:spacing w:after="0" w:line="169" w:lineRule="exact"/>
        <w:rPr>
          <w:sz w:val="20"/>
          <w:szCs w:val="20"/>
          <w:color w:val="auto"/>
        </w:rPr>
      </w:pPr>
    </w:p>
    <w:p>
      <w:pPr>
        <w:ind w:left="3260"/>
        <w:spacing w:after="0"/>
        <w:tabs>
          <w:tab w:leader="none" w:pos="4020" w:val="left"/>
          <w:tab w:leader="none" w:pos="5880" w:val="left"/>
          <w:tab w:leader="none" w:pos="6760" w:val="left"/>
        </w:tabs>
        <w:rPr>
          <w:sz w:val="20"/>
          <w:szCs w:val="20"/>
          <w:color w:val="auto"/>
        </w:rPr>
      </w:pPr>
      <w:r>
        <w:rPr>
          <w:rFonts w:ascii="Courier New" w:cs="Courier New" w:eastAsia="Courier New" w:hAnsi="Courier New"/>
          <w:sz w:val="15"/>
          <w:szCs w:val="15"/>
          <w:color w:val="auto"/>
        </w:rPr>
        <w:t>Conduct</w:t>
        <w:tab/>
        <w:t>appropriate backup,</w:t>
        <w:tab/>
        <w:t>storage,</w:t>
      </w:r>
      <w:r>
        <w:rPr>
          <w:sz w:val="20"/>
          <w:szCs w:val="20"/>
          <w:color w:val="auto"/>
        </w:rPr>
        <w:tab/>
      </w:r>
      <w:r>
        <w:rPr>
          <w:rFonts w:ascii="Courier New" w:cs="Courier New" w:eastAsia="Courier New" w:hAnsi="Courier New"/>
          <w:sz w:val="14"/>
          <w:szCs w:val="14"/>
          <w:color w:val="auto"/>
        </w:rPr>
        <w:t>and</w:t>
      </w:r>
    </w:p>
    <w:p>
      <w:pPr>
        <w:ind w:left="3160"/>
        <w:spacing w:after="0"/>
        <w:tabs>
          <w:tab w:leader="none" w:pos="4200" w:val="left"/>
          <w:tab w:leader="none" w:pos="5960" w:val="left"/>
        </w:tabs>
        <w:rPr>
          <w:sz w:val="20"/>
          <w:szCs w:val="20"/>
          <w:color w:val="auto"/>
        </w:rPr>
      </w:pPr>
      <w:r>
        <w:rPr>
          <w:rFonts w:ascii="Courier New" w:cs="Courier New" w:eastAsia="Courier New" w:hAnsi="Courier New"/>
          <w:sz w:val="15"/>
          <w:szCs w:val="15"/>
          <w:color w:val="auto"/>
        </w:rPr>
        <w:t>diagnostic</w:t>
        <w:tab/>
        <w:t>functions in close</w:t>
      </w:r>
      <w:r>
        <w:rPr>
          <w:sz w:val="20"/>
          <w:szCs w:val="20"/>
          <w:color w:val="auto"/>
        </w:rPr>
        <w:tab/>
      </w:r>
      <w:r>
        <w:rPr>
          <w:rFonts w:ascii="Courier New" w:cs="Courier New" w:eastAsia="Courier New" w:hAnsi="Courier New"/>
          <w:sz w:val="14"/>
          <w:szCs w:val="14"/>
          <w:color w:val="auto"/>
        </w:rPr>
        <w:t>coordination</w:t>
      </w:r>
    </w:p>
    <w:p>
      <w:pPr>
        <w:ind w:left="3160"/>
        <w:spacing w:after="0"/>
        <w:rPr>
          <w:sz w:val="20"/>
          <w:szCs w:val="20"/>
          <w:color w:val="auto"/>
        </w:rPr>
      </w:pPr>
      <w:r>
        <w:rPr>
          <w:rFonts w:ascii="Courier New" w:cs="Courier New" w:eastAsia="Courier New" w:hAnsi="Courier New"/>
          <w:sz w:val="15"/>
          <w:szCs w:val="15"/>
          <w:color w:val="auto"/>
        </w:rPr>
        <w:t>with Duquesne.</w:t>
      </w:r>
    </w:p>
    <w:p>
      <w:pPr>
        <w:spacing w:after="0" w:line="16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Recover from system failures.</w:t>
      </w:r>
    </w:p>
    <w:p>
      <w:pPr>
        <w:spacing w:after="0" w:line="169" w:lineRule="exact"/>
        <w:rPr>
          <w:sz w:val="20"/>
          <w:szCs w:val="20"/>
          <w:color w:val="auto"/>
        </w:rPr>
      </w:pPr>
    </w:p>
    <w:p>
      <w:pPr>
        <w:jc w:val="center"/>
        <w:ind w:right="-80"/>
        <w:spacing w:after="0"/>
        <w:tabs>
          <w:tab w:leader="none" w:pos="160" w:val="left"/>
        </w:tabs>
        <w:rPr>
          <w:sz w:val="20"/>
          <w:szCs w:val="20"/>
          <w:color w:val="auto"/>
        </w:rPr>
      </w:pPr>
      <w:r>
        <w:rPr>
          <w:rFonts w:ascii="Courier New" w:cs="Courier New" w:eastAsia="Courier New" w:hAnsi="Courier New"/>
          <w:sz w:val="15"/>
          <w:szCs w:val="15"/>
          <w:color w:val="auto"/>
        </w:rPr>
        <w:t>Create problem</w:t>
      </w:r>
      <w:r>
        <w:rPr>
          <w:sz w:val="20"/>
          <w:szCs w:val="20"/>
          <w:color w:val="auto"/>
        </w:rPr>
        <w:tab/>
      </w:r>
      <w:r>
        <w:rPr>
          <w:rFonts w:ascii="Courier New" w:cs="Courier New" w:eastAsia="Courier New" w:hAnsi="Courier New"/>
          <w:sz w:val="14"/>
          <w:szCs w:val="14"/>
          <w:color w:val="auto"/>
        </w:rPr>
        <w:t>reports for all exceptional</w:t>
      </w:r>
    </w:p>
    <w:p>
      <w:pPr>
        <w:spacing w:after="0"/>
        <w:rPr>
          <w:sz w:val="20"/>
          <w:szCs w:val="20"/>
          <w:color w:val="auto"/>
        </w:rPr>
      </w:pPr>
      <w:r>
        <w:rPr>
          <w:rFonts w:ascii="Courier New" w:cs="Courier New" w:eastAsia="Courier New" w:hAnsi="Courier New"/>
          <w:sz w:val="15"/>
          <w:szCs w:val="15"/>
          <w:color w:val="auto"/>
        </w:rPr>
        <w:t>conditions.</w:t>
      </w:r>
    </w:p>
    <w:p>
      <w:pPr>
        <w:spacing w:after="0" w:line="174" w:lineRule="exact"/>
        <w:rPr>
          <w:sz w:val="20"/>
          <w:szCs w:val="20"/>
          <w:color w:val="auto"/>
        </w:rPr>
      </w:pPr>
    </w:p>
    <w:p>
      <w:pPr>
        <w:ind w:right="3179" w:firstLine="3261"/>
        <w:spacing w:after="0" w:line="235" w:lineRule="auto"/>
        <w:rPr>
          <w:sz w:val="20"/>
          <w:szCs w:val="20"/>
          <w:color w:val="auto"/>
        </w:rPr>
      </w:pPr>
      <w:r>
        <w:rPr>
          <w:rFonts w:ascii="Courier New" w:cs="Courier New" w:eastAsia="Courier New" w:hAnsi="Courier New"/>
          <w:sz w:val="15"/>
          <w:szCs w:val="15"/>
          <w:color w:val="auto"/>
        </w:rPr>
        <w:t>Execute notification and escalation procedures for exceptional conditions.</w:t>
      </w:r>
    </w:p>
    <w:p>
      <w:pPr>
        <w:spacing w:after="0" w:line="170" w:lineRule="exact"/>
        <w:rPr>
          <w:sz w:val="20"/>
          <w:szCs w:val="20"/>
          <w:color w:val="auto"/>
        </w:rPr>
      </w:pPr>
    </w:p>
    <w:p>
      <w:pPr>
        <w:jc w:val="both"/>
        <w:ind w:left="3260"/>
        <w:spacing w:after="0"/>
        <w:tabs>
          <w:tab w:leader="none" w:pos="4380" w:val="left"/>
          <w:tab w:leader="none" w:pos="5080" w:val="left"/>
          <w:tab w:leader="none" w:pos="6060" w:val="left"/>
        </w:tabs>
        <w:rPr>
          <w:sz w:val="20"/>
          <w:szCs w:val="20"/>
          <w:color w:val="auto"/>
        </w:rPr>
      </w:pPr>
      <w:r>
        <w:rPr>
          <w:rFonts w:ascii="Courier New" w:cs="Courier New" w:eastAsia="Courier New" w:hAnsi="Courier New"/>
          <w:sz w:val="15"/>
          <w:szCs w:val="15"/>
          <w:color w:val="auto"/>
        </w:rPr>
        <w:t>Collect</w:t>
      </w:r>
      <w:r>
        <w:rPr>
          <w:sz w:val="20"/>
          <w:szCs w:val="20"/>
          <w:color w:val="auto"/>
        </w:rPr>
        <w:tab/>
      </w:r>
      <w:r>
        <w:rPr>
          <w:rFonts w:ascii="Courier New" w:cs="Courier New" w:eastAsia="Courier New" w:hAnsi="Courier New"/>
          <w:sz w:val="15"/>
          <w:szCs w:val="15"/>
          <w:color w:val="auto"/>
        </w:rPr>
        <w:t>and</w:t>
      </w:r>
      <w:r>
        <w:rPr>
          <w:sz w:val="20"/>
          <w:szCs w:val="20"/>
          <w:color w:val="auto"/>
        </w:rPr>
        <w:tab/>
      </w:r>
      <w:r>
        <w:rPr>
          <w:rFonts w:ascii="Courier New" w:cs="Courier New" w:eastAsia="Courier New" w:hAnsi="Courier New"/>
          <w:sz w:val="15"/>
          <w:szCs w:val="15"/>
          <w:color w:val="auto"/>
        </w:rPr>
        <w:t>store</w:t>
      </w:r>
      <w:r>
        <w:rPr>
          <w:sz w:val="20"/>
          <w:szCs w:val="20"/>
          <w:color w:val="auto"/>
        </w:rPr>
        <w:tab/>
      </w:r>
      <w:r>
        <w:rPr>
          <w:rFonts w:ascii="Courier New" w:cs="Courier New" w:eastAsia="Courier New" w:hAnsi="Courier New"/>
          <w:sz w:val="14"/>
          <w:szCs w:val="14"/>
          <w:color w:val="auto"/>
        </w:rPr>
        <w:t>appropriate</w:t>
      </w:r>
    </w:p>
    <w:p>
      <w:pPr>
        <w:spacing w:after="0"/>
        <w:rPr>
          <w:sz w:val="20"/>
          <w:szCs w:val="20"/>
          <w:color w:val="auto"/>
        </w:rPr>
      </w:pPr>
      <w:r>
        <w:rPr>
          <w:rFonts w:ascii="Courier New" w:cs="Courier New" w:eastAsia="Courier New" w:hAnsi="Courier New"/>
          <w:sz w:val="15"/>
          <w:szCs w:val="15"/>
          <w:color w:val="auto"/>
        </w:rPr>
        <w:t>documentation.</w:t>
      </w:r>
    </w:p>
    <w:p>
      <w:pPr>
        <w:spacing w:after="0" w:line="174"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Duquesne shall have the ability to request * (or more</w:t>
      </w:r>
    </w:p>
    <w:p>
      <w:pPr>
        <w:spacing w:after="0" w:line="5" w:lineRule="exact"/>
        <w:rPr>
          <w:sz w:val="20"/>
          <w:szCs w:val="20"/>
          <w:color w:val="auto"/>
        </w:rPr>
      </w:pPr>
    </w:p>
    <w:p>
      <w:pPr>
        <w:ind w:left="2380"/>
        <w:spacing w:after="0"/>
        <w:tabs>
          <w:tab w:leader="none" w:pos="3320" w:val="left"/>
          <w:tab w:leader="none" w:pos="4020" w:val="left"/>
          <w:tab w:leader="none" w:pos="6140" w:val="left"/>
        </w:tabs>
        <w:rPr>
          <w:sz w:val="20"/>
          <w:szCs w:val="20"/>
          <w:color w:val="auto"/>
        </w:rPr>
      </w:pPr>
      <w:r>
        <w:rPr>
          <w:rFonts w:ascii="Courier New" w:cs="Courier New" w:eastAsia="Courier New" w:hAnsi="Courier New"/>
          <w:sz w:val="15"/>
          <w:szCs w:val="15"/>
          <w:color w:val="auto"/>
        </w:rPr>
        <w:t>frequent)</w:t>
        <w:tab/>
        <w:t>reads,</w:t>
        <w:tab/>
        <w:t>typically in a batched</w:t>
      </w:r>
      <w:r>
        <w:rPr>
          <w:sz w:val="20"/>
          <w:szCs w:val="20"/>
          <w:color w:val="auto"/>
        </w:rPr>
        <w:tab/>
      </w:r>
      <w:r>
        <w:rPr>
          <w:rFonts w:ascii="Courier New" w:cs="Courier New" w:eastAsia="Courier New" w:hAnsi="Courier New"/>
          <w:sz w:val="14"/>
          <w:szCs w:val="14"/>
          <w:color w:val="auto"/>
        </w:rPr>
        <w:t>manner for</w:t>
      </w:r>
    </w:p>
    <w:p>
      <w:pPr>
        <w:ind w:left="2380"/>
        <w:spacing w:after="0"/>
        <w:tabs>
          <w:tab w:leader="none" w:pos="3400" w:val="left"/>
          <w:tab w:leader="none" w:pos="3840" w:val="left"/>
          <w:tab w:leader="none" w:pos="4460" w:val="left"/>
          <w:tab w:leader="none" w:pos="5700" w:val="left"/>
          <w:tab w:leader="none" w:pos="6060" w:val="left"/>
          <w:tab w:leader="none" w:pos="6500" w:val="left"/>
        </w:tabs>
        <w:rPr>
          <w:sz w:val="20"/>
          <w:szCs w:val="20"/>
          <w:color w:val="auto"/>
        </w:rPr>
      </w:pPr>
      <w:r>
        <w:rPr>
          <w:rFonts w:ascii="Courier New" w:cs="Courier New" w:eastAsia="Courier New" w:hAnsi="Courier New"/>
          <w:sz w:val="15"/>
          <w:szCs w:val="15"/>
          <w:color w:val="auto"/>
        </w:rPr>
        <w:t>efficiency</w:t>
        <w:tab/>
        <w:t>but</w:t>
        <w:tab/>
        <w:t>not a</w:t>
        <w:tab/>
        <w:t>requirement,</w:t>
        <w:tab/>
        <w:t>to</w:t>
        <w:tab/>
        <w:t>the</w:t>
      </w:r>
      <w:r>
        <w:rPr>
          <w:sz w:val="20"/>
          <w:szCs w:val="20"/>
          <w:color w:val="auto"/>
        </w:rPr>
        <w:tab/>
      </w:r>
      <w:r>
        <w:rPr>
          <w:rFonts w:ascii="Courier New" w:cs="Courier New" w:eastAsia="Courier New" w:hAnsi="Courier New"/>
          <w:sz w:val="14"/>
          <w:szCs w:val="14"/>
          <w:color w:val="auto"/>
        </w:rPr>
        <w:t>Oracle</w:t>
      </w:r>
    </w:p>
    <w:p>
      <w:pPr>
        <w:ind w:left="2380"/>
        <w:spacing w:after="0"/>
        <w:tabs>
          <w:tab w:leader="none" w:pos="4280" w:val="left"/>
          <w:tab w:leader="none" w:pos="5260" w:val="left"/>
        </w:tabs>
        <w:rPr>
          <w:sz w:val="20"/>
          <w:szCs w:val="20"/>
          <w:color w:val="auto"/>
        </w:rPr>
      </w:pPr>
      <w:r>
        <w:rPr>
          <w:rFonts w:ascii="Courier New" w:cs="Courier New" w:eastAsia="Courier New" w:hAnsi="Courier New"/>
          <w:sz w:val="15"/>
          <w:szCs w:val="15"/>
          <w:color w:val="auto"/>
        </w:rPr>
        <w:t>database for billing</w:t>
        <w:tab/>
        <w:t>purposes.</w:t>
      </w:r>
      <w:r>
        <w:rPr>
          <w:sz w:val="20"/>
          <w:szCs w:val="20"/>
          <w:color w:val="auto"/>
        </w:rPr>
        <w:tab/>
      </w:r>
      <w:r>
        <w:rPr>
          <w:rFonts w:ascii="Courier New" w:cs="Courier New" w:eastAsia="Courier New" w:hAnsi="Courier New"/>
          <w:sz w:val="14"/>
          <w:szCs w:val="14"/>
          <w:color w:val="auto"/>
        </w:rPr>
        <w:t>On request reads and</w:t>
      </w:r>
    </w:p>
    <w:p>
      <w:pPr>
        <w:spacing w:after="0" w:line="4"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other application capabilities are defined previously</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 the software applications section.</w:t>
      </w:r>
    </w:p>
    <w:p>
      <w:pPr>
        <w:spacing w:after="0" w:line="169" w:lineRule="exact"/>
        <w:rPr>
          <w:sz w:val="20"/>
          <w:szCs w:val="20"/>
          <w:color w:val="auto"/>
        </w:rPr>
      </w:pPr>
    </w:p>
    <w:p>
      <w:pPr>
        <w:ind w:left="2380"/>
        <w:spacing w:after="0"/>
        <w:tabs>
          <w:tab w:leader="none" w:pos="3940" w:val="left"/>
          <w:tab w:leader="none" w:pos="5080" w:val="left"/>
          <w:tab w:leader="none" w:pos="6400" w:val="left"/>
        </w:tabs>
        <w:rPr>
          <w:sz w:val="20"/>
          <w:szCs w:val="20"/>
          <w:color w:val="auto"/>
        </w:rPr>
      </w:pPr>
      <w:r>
        <w:rPr>
          <w:rFonts w:ascii="Courier New" w:cs="Courier New" w:eastAsia="Courier New" w:hAnsi="Courier New"/>
          <w:sz w:val="15"/>
          <w:szCs w:val="15"/>
          <w:color w:val="auto"/>
        </w:rPr>
        <w:t>Operation of the</w:t>
        <w:tab/>
        <w:t>alternative</w:t>
        <w:tab/>
        <w:t>meter reading</w:t>
      </w:r>
      <w:r>
        <w:rPr>
          <w:sz w:val="20"/>
          <w:szCs w:val="20"/>
          <w:color w:val="auto"/>
        </w:rPr>
        <w:tab/>
      </w:r>
      <w:r>
        <w:rPr>
          <w:rFonts w:ascii="Courier New" w:cs="Courier New" w:eastAsia="Courier New" w:hAnsi="Courier New"/>
          <w:sz w:val="14"/>
          <w:szCs w:val="14"/>
          <w:color w:val="auto"/>
        </w:rPr>
        <w:t>systems</w:t>
      </w:r>
    </w:p>
    <w:p>
      <w:pPr>
        <w:ind w:left="2380"/>
        <w:spacing w:after="0"/>
        <w:tabs>
          <w:tab w:leader="none" w:pos="2960" w:val="left"/>
          <w:tab w:leader="none" w:pos="3500" w:val="left"/>
          <w:tab w:leader="none" w:pos="4120" w:val="left"/>
          <w:tab w:leader="none" w:pos="4460" w:val="left"/>
          <w:tab w:leader="none" w:pos="5000" w:val="left"/>
          <w:tab w:leader="none" w:pos="6140" w:val="left"/>
        </w:tabs>
        <w:rPr>
          <w:sz w:val="20"/>
          <w:szCs w:val="20"/>
          <w:color w:val="auto"/>
        </w:rPr>
      </w:pPr>
      <w:r>
        <w:rPr>
          <w:rFonts w:ascii="Courier New" w:cs="Courier New" w:eastAsia="Courier New" w:hAnsi="Courier New"/>
          <w:sz w:val="15"/>
          <w:szCs w:val="15"/>
          <w:color w:val="auto"/>
        </w:rPr>
        <w:t>shall</w:t>
        <w:tab/>
        <w:t>take</w:t>
        <w:tab/>
        <w:t>place</w:t>
        <w:tab/>
        <w:t>by</w:t>
        <w:tab/>
        <w:t>the</w:t>
        <w:tab/>
        <w:t>Contractor</w:t>
      </w:r>
      <w:r>
        <w:rPr>
          <w:sz w:val="20"/>
          <w:szCs w:val="20"/>
          <w:color w:val="auto"/>
        </w:rPr>
        <w:tab/>
      </w:r>
      <w:r>
        <w:rPr>
          <w:rFonts w:ascii="Courier New" w:cs="Courier New" w:eastAsia="Courier New" w:hAnsi="Courier New"/>
          <w:sz w:val="14"/>
          <w:szCs w:val="14"/>
          <w:color w:val="auto"/>
        </w:rPr>
        <w:t>operations</w:t>
      </w:r>
    </w:p>
    <w:p>
      <w:pPr>
        <w:ind w:left="2380"/>
        <w:spacing w:after="0"/>
        <w:tabs>
          <w:tab w:leader="none" w:pos="3400" w:val="left"/>
          <w:tab w:leader="none" w:pos="4740" w:val="left"/>
          <w:tab w:leader="none" w:pos="5620" w:val="left"/>
          <w:tab w:leader="none" w:pos="6760" w:val="left"/>
        </w:tabs>
        <w:rPr>
          <w:sz w:val="20"/>
          <w:szCs w:val="20"/>
          <w:color w:val="auto"/>
        </w:rPr>
      </w:pPr>
      <w:r>
        <w:rPr>
          <w:rFonts w:ascii="Courier New" w:cs="Courier New" w:eastAsia="Courier New" w:hAnsi="Courier New"/>
          <w:sz w:val="15"/>
          <w:szCs w:val="15"/>
          <w:color w:val="auto"/>
        </w:rPr>
        <w:t>personnel,</w:t>
        <w:tab/>
        <w:t>who will also</w:t>
        <w:tab/>
        <w:t>dispatch</w:t>
        <w:tab/>
        <w:t>maintenance</w:t>
      </w:r>
      <w:r>
        <w:rPr>
          <w:sz w:val="20"/>
          <w:szCs w:val="20"/>
          <w:color w:val="auto"/>
        </w:rPr>
        <w:tab/>
      </w:r>
      <w:r>
        <w:rPr>
          <w:rFonts w:ascii="Courier New" w:cs="Courier New" w:eastAsia="Courier New" w:hAnsi="Courier New"/>
          <w:sz w:val="14"/>
          <w:szCs w:val="14"/>
          <w:color w:val="auto"/>
        </w:rPr>
        <w:t>and</w:t>
      </w:r>
    </w:p>
    <w:p>
      <w:pPr>
        <w:ind w:left="2380"/>
        <w:spacing w:after="0" w:line="238" w:lineRule="auto"/>
        <w:rPr>
          <w:sz w:val="20"/>
          <w:szCs w:val="20"/>
          <w:color w:val="auto"/>
        </w:rPr>
      </w:pPr>
      <w:r>
        <w:rPr>
          <w:rFonts w:ascii="Courier New" w:cs="Courier New" w:eastAsia="Courier New" w:hAnsi="Courier New"/>
          <w:sz w:val="15"/>
          <w:szCs w:val="15"/>
          <w:color w:val="auto"/>
        </w:rPr>
        <w:t>installation crews for ERT and CCU components.</w:t>
      </w:r>
    </w:p>
    <w:p>
      <w:pPr>
        <w:spacing w:after="0" w:line="169" w:lineRule="exact"/>
        <w:rPr>
          <w:sz w:val="20"/>
          <w:szCs w:val="20"/>
          <w:color w:val="auto"/>
        </w:rPr>
      </w:pPr>
    </w:p>
    <w:p>
      <w:pPr>
        <w:ind w:left="2380"/>
        <w:spacing w:after="0"/>
        <w:tabs>
          <w:tab w:leader="none" w:pos="3760" w:val="left"/>
        </w:tabs>
        <w:rPr>
          <w:sz w:val="20"/>
          <w:szCs w:val="20"/>
          <w:color w:val="auto"/>
        </w:rPr>
      </w:pPr>
      <w:r>
        <w:rPr>
          <w:rFonts w:ascii="Courier New" w:cs="Courier New" w:eastAsia="Courier New" w:hAnsi="Courier New"/>
          <w:sz w:val="15"/>
          <w:szCs w:val="15"/>
          <w:color w:val="auto"/>
        </w:rPr>
        <w:t>The Contractor</w:t>
      </w:r>
      <w:r>
        <w:rPr>
          <w:sz w:val="20"/>
          <w:szCs w:val="20"/>
          <w:color w:val="auto"/>
        </w:rPr>
        <w:tab/>
      </w:r>
      <w:r>
        <w:rPr>
          <w:rFonts w:ascii="Courier New" w:cs="Courier New" w:eastAsia="Courier New" w:hAnsi="Courier New"/>
          <w:sz w:val="14"/>
          <w:szCs w:val="14"/>
          <w:color w:val="auto"/>
        </w:rPr>
        <w:t>operations group shall interface with</w:t>
      </w:r>
    </w:p>
    <w:p>
      <w:pPr>
        <w:ind w:left="2380"/>
        <w:spacing w:after="0"/>
        <w:tabs>
          <w:tab w:leader="none" w:pos="2880" w:val="left"/>
          <w:tab w:leader="none" w:pos="4200" w:val="left"/>
          <w:tab w:leader="none" w:pos="5180" w:val="left"/>
          <w:tab w:leader="none" w:pos="5960" w:val="left"/>
          <w:tab w:leader="none" w:pos="6400" w:val="left"/>
        </w:tabs>
        <w:rPr>
          <w:sz w:val="20"/>
          <w:szCs w:val="20"/>
          <w:color w:val="auto"/>
        </w:rPr>
      </w:pPr>
      <w:r>
        <w:rPr>
          <w:rFonts w:ascii="Courier New" w:cs="Courier New" w:eastAsia="Courier New" w:hAnsi="Courier New"/>
          <w:sz w:val="15"/>
          <w:szCs w:val="15"/>
          <w:color w:val="auto"/>
        </w:rPr>
        <w:t>the</w:t>
        <w:tab/>
        <w:t>Contractor's</w:t>
        <w:tab/>
        <w:t>customer</w:t>
      </w:r>
      <w:r>
        <w:rPr>
          <w:sz w:val="20"/>
          <w:szCs w:val="20"/>
          <w:color w:val="auto"/>
        </w:rPr>
        <w:tab/>
      </w:r>
      <w:r>
        <w:rPr>
          <w:rFonts w:ascii="Courier New" w:cs="Courier New" w:eastAsia="Courier New" w:hAnsi="Courier New"/>
          <w:sz w:val="15"/>
          <w:szCs w:val="15"/>
          <w:color w:val="auto"/>
        </w:rPr>
        <w:t>service</w:t>
        <w:tab/>
        <w:t>and</w:t>
      </w:r>
      <w:r>
        <w:rPr>
          <w:sz w:val="20"/>
          <w:szCs w:val="20"/>
          <w:color w:val="auto"/>
        </w:rPr>
        <w:tab/>
      </w:r>
      <w:r>
        <w:rPr>
          <w:rFonts w:ascii="Courier New" w:cs="Courier New" w:eastAsia="Courier New" w:hAnsi="Courier New"/>
          <w:sz w:val="14"/>
          <w:szCs w:val="14"/>
          <w:color w:val="auto"/>
        </w:rPr>
        <w:t>support</w:t>
      </w:r>
    </w:p>
    <w:p>
      <w:pPr>
        <w:ind w:left="2380"/>
        <w:spacing w:after="0"/>
        <w:tabs>
          <w:tab w:leader="none" w:pos="3320" w:val="left"/>
          <w:tab w:leader="none" w:pos="3680" w:val="left"/>
          <w:tab w:leader="none" w:pos="4380" w:val="left"/>
          <w:tab w:leader="none" w:pos="4900" w:val="left"/>
          <w:tab w:leader="none" w:pos="5340" w:val="left"/>
          <w:tab w:leader="none" w:pos="6320" w:val="left"/>
        </w:tabs>
        <w:rPr>
          <w:sz w:val="20"/>
          <w:szCs w:val="20"/>
          <w:color w:val="auto"/>
        </w:rPr>
      </w:pPr>
      <w:r>
        <w:rPr>
          <w:rFonts w:ascii="Courier New" w:cs="Courier New" w:eastAsia="Courier New" w:hAnsi="Courier New"/>
          <w:sz w:val="15"/>
          <w:szCs w:val="15"/>
          <w:color w:val="auto"/>
        </w:rPr>
        <w:t>personnel</w:t>
        <w:tab/>
        <w:t>to</w:t>
        <w:tab/>
        <w:t>ensure</w:t>
        <w:tab/>
        <w:t>that</w:t>
        <w:tab/>
        <w:t>all</w:t>
        <w:tab/>
        <w:t>Duquesne</w:t>
      </w:r>
      <w:r>
        <w:rPr>
          <w:sz w:val="20"/>
          <w:szCs w:val="20"/>
          <w:color w:val="auto"/>
        </w:rPr>
        <w:tab/>
      </w:r>
      <w:r>
        <w:rPr>
          <w:rFonts w:ascii="Courier New" w:cs="Courier New" w:eastAsia="Courier New" w:hAnsi="Courier New"/>
          <w:sz w:val="14"/>
          <w:szCs w:val="14"/>
          <w:color w:val="auto"/>
        </w:rPr>
        <w:t>customer</w:t>
      </w:r>
    </w:p>
    <w:p>
      <w:pPr>
        <w:spacing w:after="0" w:line="4"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service policies and procedures are fully supported.</w:t>
      </w:r>
    </w:p>
    <w:p>
      <w:pPr>
        <w:spacing w:after="0" w:line="175"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7.1.3</w:t>
      </w:r>
      <w:r>
        <w:rPr>
          <w:sz w:val="20"/>
          <w:szCs w:val="20"/>
          <w:color w:val="auto"/>
        </w:rPr>
        <w:tab/>
      </w:r>
      <w:r>
        <w:rPr>
          <w:rFonts w:ascii="Courier New" w:cs="Courier New" w:eastAsia="Courier New" w:hAnsi="Courier New"/>
          <w:sz w:val="14"/>
          <w:szCs w:val="14"/>
          <w:color w:val="auto"/>
        </w:rPr>
        <w:t>Customer Service and Support</w:t>
      </w:r>
    </w:p>
    <w:p>
      <w:pPr>
        <w:spacing w:after="0" w:line="169" w:lineRule="exact"/>
        <w:rPr>
          <w:sz w:val="20"/>
          <w:szCs w:val="20"/>
          <w:color w:val="auto"/>
        </w:rPr>
      </w:pPr>
    </w:p>
    <w:p>
      <w:pPr>
        <w:jc w:val="both"/>
        <w:ind w:left="2380"/>
        <w:spacing w:after="0"/>
        <w:tabs>
          <w:tab w:leader="none" w:pos="3320" w:val="left"/>
          <w:tab w:leader="none" w:pos="3940" w:val="left"/>
          <w:tab w:leader="none" w:pos="4380" w:val="left"/>
          <w:tab w:leader="none" w:pos="4900" w:val="left"/>
          <w:tab w:leader="none" w:pos="5520" w:val="left"/>
          <w:tab w:leader="none" w:pos="6580" w:val="left"/>
        </w:tabs>
        <w:rPr>
          <w:sz w:val="20"/>
          <w:szCs w:val="20"/>
          <w:color w:val="auto"/>
        </w:rPr>
      </w:pPr>
      <w:r>
        <w:rPr>
          <w:rFonts w:ascii="Courier New" w:cs="Courier New" w:eastAsia="Courier New" w:hAnsi="Courier New"/>
          <w:sz w:val="15"/>
          <w:szCs w:val="15"/>
          <w:color w:val="auto"/>
        </w:rPr>
        <w:t>Duquesne</w:t>
        <w:tab/>
        <w:t>level</w:t>
        <w:tab/>
        <w:t>one</w:t>
        <w:tab/>
        <w:t>help</w:t>
        <w:tab/>
        <w:t>desk</w:t>
        <w:tab/>
        <w:t>personnel</w:t>
      </w:r>
      <w:r>
        <w:rPr>
          <w:sz w:val="20"/>
          <w:szCs w:val="20"/>
          <w:color w:val="auto"/>
        </w:rPr>
        <w:tab/>
      </w:r>
      <w:r>
        <w:rPr>
          <w:rFonts w:ascii="Courier New" w:cs="Courier New" w:eastAsia="Courier New" w:hAnsi="Courier New"/>
          <w:sz w:val="14"/>
          <w:szCs w:val="14"/>
          <w:color w:val="auto"/>
        </w:rPr>
        <w:t>shall</w:t>
      </w:r>
    </w:p>
    <w:p>
      <w:pPr>
        <w:ind w:left="2380"/>
        <w:spacing w:after="0"/>
        <w:tabs>
          <w:tab w:leader="none" w:pos="3400" w:val="left"/>
          <w:tab w:leader="none" w:pos="4020" w:val="left"/>
          <w:tab w:leader="none" w:pos="5440" w:val="left"/>
          <w:tab w:leader="none" w:pos="6400" w:val="left"/>
        </w:tabs>
        <w:rPr>
          <w:sz w:val="20"/>
          <w:szCs w:val="20"/>
          <w:color w:val="auto"/>
        </w:rPr>
      </w:pPr>
      <w:r>
        <w:rPr>
          <w:rFonts w:ascii="Courier New" w:cs="Courier New" w:eastAsia="Courier New" w:hAnsi="Courier New"/>
          <w:sz w:val="15"/>
          <w:szCs w:val="15"/>
          <w:color w:val="auto"/>
        </w:rPr>
        <w:t>interface</w:t>
        <w:tab/>
        <w:t>with</w:t>
        <w:tab/>
        <w:t>Contractor's</w:t>
      </w:r>
      <w:r>
        <w:rPr>
          <w:sz w:val="20"/>
          <w:szCs w:val="20"/>
          <w:color w:val="auto"/>
        </w:rPr>
        <w:tab/>
      </w:r>
      <w:r>
        <w:rPr>
          <w:rFonts w:ascii="Courier New" w:cs="Courier New" w:eastAsia="Courier New" w:hAnsi="Courier New"/>
          <w:sz w:val="15"/>
          <w:szCs w:val="15"/>
          <w:color w:val="auto"/>
        </w:rPr>
        <w:t>customer</w:t>
      </w:r>
      <w:r>
        <w:rPr>
          <w:sz w:val="20"/>
          <w:szCs w:val="20"/>
          <w:color w:val="auto"/>
        </w:rPr>
        <w:tab/>
      </w:r>
      <w:r>
        <w:rPr>
          <w:rFonts w:ascii="Courier New" w:cs="Courier New" w:eastAsia="Courier New" w:hAnsi="Courier New"/>
          <w:sz w:val="14"/>
          <w:szCs w:val="14"/>
          <w:color w:val="auto"/>
        </w:rPr>
        <w:t>service</w:t>
      </w:r>
    </w:p>
    <w:p>
      <w:pPr>
        <w:ind w:left="2380"/>
        <w:spacing w:after="0"/>
        <w:tabs>
          <w:tab w:leader="none" w:pos="3580" w:val="left"/>
          <w:tab w:leader="none" w:pos="4900" w:val="left"/>
        </w:tabs>
        <w:rPr>
          <w:sz w:val="20"/>
          <w:szCs w:val="20"/>
          <w:color w:val="auto"/>
        </w:rPr>
      </w:pPr>
      <w:r>
        <w:rPr>
          <w:rFonts w:ascii="Courier New" w:cs="Courier New" w:eastAsia="Courier New" w:hAnsi="Courier New"/>
          <w:sz w:val="15"/>
          <w:szCs w:val="15"/>
          <w:color w:val="auto"/>
        </w:rPr>
        <w:t>organization</w:t>
        <w:tab/>
        <w:t>in Pittsburgh</w:t>
      </w:r>
      <w:r>
        <w:rPr>
          <w:sz w:val="20"/>
          <w:szCs w:val="20"/>
          <w:color w:val="auto"/>
        </w:rPr>
        <w:tab/>
      </w:r>
      <w:r>
        <w:rPr>
          <w:rFonts w:ascii="Courier New" w:cs="Courier New" w:eastAsia="Courier New" w:hAnsi="Courier New"/>
          <w:sz w:val="14"/>
          <w:szCs w:val="14"/>
          <w:color w:val="auto"/>
        </w:rPr>
        <w:t>during working hours for</w:t>
      </w:r>
    </w:p>
    <w:p>
      <w:pPr>
        <w:ind w:left="2380"/>
        <w:spacing w:after="0"/>
        <w:tabs>
          <w:tab w:leader="none" w:pos="2800" w:val="left"/>
          <w:tab w:leader="none" w:pos="3680" w:val="left"/>
          <w:tab w:leader="none" w:pos="4900" w:val="left"/>
          <w:tab w:leader="none" w:pos="5700" w:val="left"/>
          <w:tab w:leader="none" w:pos="6140" w:val="left"/>
        </w:tabs>
        <w:rPr>
          <w:sz w:val="20"/>
          <w:szCs w:val="20"/>
          <w:color w:val="auto"/>
        </w:rPr>
      </w:pPr>
      <w:r>
        <w:rPr>
          <w:rFonts w:ascii="Courier New" w:cs="Courier New" w:eastAsia="Courier New" w:hAnsi="Courier New"/>
          <w:sz w:val="15"/>
          <w:szCs w:val="15"/>
          <w:color w:val="auto"/>
        </w:rPr>
        <w:t>the</w:t>
        <w:tab/>
        <w:t>initial</w:t>
      </w:r>
      <w:r>
        <w:rPr>
          <w:sz w:val="20"/>
          <w:szCs w:val="20"/>
          <w:color w:val="auto"/>
        </w:rPr>
        <w:tab/>
      </w:r>
      <w:r>
        <w:rPr>
          <w:rFonts w:ascii="Courier New" w:cs="Courier New" w:eastAsia="Courier New" w:hAnsi="Courier New"/>
          <w:sz w:val="15"/>
          <w:szCs w:val="15"/>
          <w:color w:val="auto"/>
        </w:rPr>
        <w:t>operational</w:t>
        <w:tab/>
        <w:t>phases.</w:t>
        <w:tab/>
        <w:t>For</w:t>
      </w:r>
      <w:r>
        <w:rPr>
          <w:sz w:val="20"/>
          <w:szCs w:val="20"/>
          <w:color w:val="auto"/>
        </w:rPr>
        <w:tab/>
      </w:r>
      <w:r>
        <w:rPr>
          <w:rFonts w:ascii="Courier New" w:cs="Courier New" w:eastAsia="Courier New" w:hAnsi="Courier New"/>
          <w:sz w:val="14"/>
          <w:szCs w:val="14"/>
          <w:color w:val="auto"/>
        </w:rPr>
        <w:t>additional</w:t>
      </w:r>
    </w:p>
    <w:p>
      <w:pPr>
        <w:ind w:left="2380"/>
        <w:spacing w:after="0"/>
        <w:tabs>
          <w:tab w:leader="none" w:pos="5260" w:val="left"/>
        </w:tabs>
        <w:rPr>
          <w:sz w:val="20"/>
          <w:szCs w:val="20"/>
          <w:color w:val="auto"/>
        </w:rPr>
      </w:pPr>
      <w:r>
        <w:rPr>
          <w:rFonts w:ascii="Courier New" w:cs="Courier New" w:eastAsia="Courier New" w:hAnsi="Courier New"/>
          <w:sz w:val="15"/>
          <w:szCs w:val="15"/>
          <w:color w:val="auto"/>
        </w:rPr>
        <w:t>support, the Contractor support</w:t>
      </w:r>
      <w:r>
        <w:rPr>
          <w:sz w:val="20"/>
          <w:szCs w:val="20"/>
          <w:color w:val="auto"/>
        </w:rPr>
        <w:tab/>
      </w:r>
      <w:r>
        <w:rPr>
          <w:rFonts w:ascii="Courier New" w:cs="Courier New" w:eastAsia="Courier New" w:hAnsi="Courier New"/>
          <w:sz w:val="14"/>
          <w:szCs w:val="14"/>
          <w:color w:val="auto"/>
        </w:rPr>
        <w:t>representative shall</w:t>
      </w:r>
    </w:p>
    <w:p>
      <w:pPr>
        <w:ind w:left="2380"/>
        <w:spacing w:after="0"/>
        <w:tabs>
          <w:tab w:leader="none" w:pos="3240" w:val="left"/>
          <w:tab w:leader="none" w:pos="3680" w:val="left"/>
          <w:tab w:leader="none" w:pos="4280" w:val="left"/>
          <w:tab w:leader="none" w:pos="5440" w:val="left"/>
          <w:tab w:leader="none" w:pos="6320" w:val="left"/>
        </w:tabs>
        <w:rPr>
          <w:sz w:val="20"/>
          <w:szCs w:val="20"/>
          <w:color w:val="auto"/>
        </w:rPr>
      </w:pPr>
      <w:r>
        <w:rPr>
          <w:rFonts w:ascii="Courier New" w:cs="Courier New" w:eastAsia="Courier New" w:hAnsi="Courier New"/>
          <w:sz w:val="15"/>
          <w:szCs w:val="15"/>
          <w:color w:val="auto"/>
        </w:rPr>
        <w:t>contact</w:t>
      </w:r>
      <w:r>
        <w:rPr>
          <w:sz w:val="20"/>
          <w:szCs w:val="20"/>
          <w:color w:val="auto"/>
        </w:rPr>
        <w:tab/>
      </w:r>
      <w:r>
        <w:rPr>
          <w:rFonts w:ascii="Courier New" w:cs="Courier New" w:eastAsia="Courier New" w:hAnsi="Courier New"/>
          <w:sz w:val="15"/>
          <w:szCs w:val="15"/>
          <w:color w:val="auto"/>
        </w:rPr>
        <w:t>the</w:t>
        <w:tab/>
        <w:t>main</w:t>
        <w:tab/>
        <w:t>Contractor</w:t>
        <w:tab/>
        <w:t>support</w:t>
      </w:r>
      <w:r>
        <w:rPr>
          <w:sz w:val="20"/>
          <w:szCs w:val="20"/>
          <w:color w:val="auto"/>
        </w:rPr>
        <w:tab/>
      </w:r>
      <w:r>
        <w:rPr>
          <w:rFonts w:ascii="Courier New" w:cs="Courier New" w:eastAsia="Courier New" w:hAnsi="Courier New"/>
          <w:sz w:val="14"/>
          <w:szCs w:val="14"/>
          <w:color w:val="auto"/>
        </w:rPr>
        <w:t>services</w:t>
      </w:r>
    </w:p>
    <w:p>
      <w:pPr>
        <w:spacing w:after="0" w:line="4"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organization (Customer Support Center) as appropriate</w:t>
      </w:r>
    </w:p>
    <w:p>
      <w:pPr>
        <w:spacing w:after="0" w:line="11"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to continue efficient system operations for Duquesne.</w:t>
      </w:r>
    </w:p>
    <w:p>
      <w:pPr>
        <w:spacing w:after="0" w:line="175" w:lineRule="exact"/>
        <w:rPr>
          <w:sz w:val="20"/>
          <w:szCs w:val="20"/>
          <w:color w:val="auto"/>
        </w:rPr>
      </w:pPr>
    </w:p>
    <w:p>
      <w:pPr>
        <w:ind w:left="2380"/>
        <w:spacing w:after="0"/>
        <w:tabs>
          <w:tab w:leader="none" w:pos="2800" w:val="left"/>
          <w:tab w:leader="none" w:pos="3840" w:val="left"/>
          <w:tab w:leader="none" w:pos="4900" w:val="left"/>
          <w:tab w:leader="none" w:pos="6060" w:val="left"/>
        </w:tabs>
        <w:rPr>
          <w:sz w:val="20"/>
          <w:szCs w:val="20"/>
          <w:color w:val="auto"/>
        </w:rPr>
      </w:pPr>
      <w:r>
        <w:rPr>
          <w:rFonts w:ascii="Courier New" w:cs="Courier New" w:eastAsia="Courier New" w:hAnsi="Courier New"/>
          <w:sz w:val="15"/>
          <w:szCs w:val="15"/>
          <w:color w:val="auto"/>
        </w:rPr>
        <w:t>The</w:t>
        <w:tab/>
        <w:t>Contractor</w:t>
        <w:tab/>
        <w:t>shall also</w:t>
        <w:tab/>
        <w:t>maintain an</w:t>
      </w:r>
      <w:r>
        <w:rPr>
          <w:sz w:val="20"/>
          <w:szCs w:val="20"/>
          <w:color w:val="auto"/>
        </w:rPr>
        <w:tab/>
      </w:r>
      <w:r>
        <w:rPr>
          <w:rFonts w:ascii="Courier New" w:cs="Courier New" w:eastAsia="Courier New" w:hAnsi="Courier New"/>
          <w:sz w:val="14"/>
          <w:szCs w:val="14"/>
          <w:color w:val="auto"/>
        </w:rPr>
        <w:t>experienced</w:t>
      </w:r>
    </w:p>
    <w:p>
      <w:pPr>
        <w:ind w:left="2380"/>
        <w:spacing w:after="0"/>
        <w:tabs>
          <w:tab w:leader="none" w:pos="2960" w:val="left"/>
          <w:tab w:leader="none" w:pos="3320" w:val="left"/>
          <w:tab w:leader="none" w:pos="3760" w:val="left"/>
          <w:tab w:leader="none" w:pos="4740" w:val="left"/>
          <w:tab w:leader="none" w:pos="5520" w:val="left"/>
          <w:tab w:leader="none" w:pos="6220" w:val="left"/>
          <w:tab w:leader="none" w:pos="6840" w:val="left"/>
        </w:tabs>
        <w:rPr>
          <w:sz w:val="20"/>
          <w:szCs w:val="20"/>
          <w:color w:val="auto"/>
        </w:rPr>
      </w:pPr>
      <w:r>
        <w:rPr>
          <w:rFonts w:ascii="Courier New" w:cs="Courier New" w:eastAsia="Courier New" w:hAnsi="Courier New"/>
          <w:sz w:val="15"/>
          <w:szCs w:val="15"/>
          <w:color w:val="auto"/>
        </w:rPr>
        <w:t>staff</w:t>
        <w:tab/>
        <w:t>in</w:t>
        <w:tab/>
        <w:t>the</w:t>
        <w:tab/>
        <w:t>Customer</w:t>
      </w:r>
      <w:r>
        <w:rPr>
          <w:sz w:val="20"/>
          <w:szCs w:val="20"/>
          <w:color w:val="auto"/>
        </w:rPr>
        <w:tab/>
      </w:r>
      <w:r>
        <w:rPr>
          <w:rFonts w:ascii="Courier New" w:cs="Courier New" w:eastAsia="Courier New" w:hAnsi="Courier New"/>
          <w:sz w:val="15"/>
          <w:szCs w:val="15"/>
          <w:color w:val="auto"/>
        </w:rPr>
        <w:t>Support</w:t>
        <w:tab/>
        <w:t>Center</w:t>
        <w:tab/>
        <w:t>based</w:t>
        <w:tab/>
        <w:t>in</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Spokane, WA. This center shall provide 24-hour, 7-day</w:t>
      </w:r>
    </w:p>
    <w:p>
      <w:pPr>
        <w:spacing w:after="0" w:line="5" w:lineRule="exact"/>
        <w:rPr>
          <w:sz w:val="20"/>
          <w:szCs w:val="20"/>
          <w:color w:val="auto"/>
        </w:rPr>
      </w:pPr>
    </w:p>
    <w:p>
      <w:pPr>
        <w:ind w:left="2380"/>
        <w:spacing w:after="0"/>
        <w:tabs>
          <w:tab w:leader="none" w:pos="2800" w:val="left"/>
          <w:tab w:leader="none" w:pos="3320" w:val="left"/>
          <w:tab w:leader="none" w:pos="4200" w:val="left"/>
          <w:tab w:leader="none" w:pos="5700" w:val="left"/>
          <w:tab w:leader="none" w:pos="6140" w:val="left"/>
          <w:tab w:leader="none" w:pos="6840" w:val="left"/>
        </w:tabs>
        <w:rPr>
          <w:sz w:val="20"/>
          <w:szCs w:val="20"/>
          <w:color w:val="auto"/>
        </w:rPr>
      </w:pPr>
      <w:r>
        <w:rPr>
          <w:rFonts w:ascii="Courier New" w:cs="Courier New" w:eastAsia="Courier New" w:hAnsi="Courier New"/>
          <w:sz w:val="15"/>
          <w:szCs w:val="15"/>
          <w:color w:val="auto"/>
        </w:rPr>
        <w:t>per</w:t>
        <w:tab/>
        <w:t>week</w:t>
        <w:tab/>
        <w:t>service</w:t>
        <w:tab/>
        <w:t>accessibility.</w:t>
        <w:tab/>
        <w:t>The</w:t>
        <w:tab/>
        <w:t>office</w:t>
        <w:tab/>
        <w:t>is</w:t>
      </w:r>
    </w:p>
    <w:p>
      <w:pPr>
        <w:ind w:left="2380"/>
        <w:spacing w:after="0"/>
        <w:tabs>
          <w:tab w:leader="none" w:pos="3320" w:val="left"/>
        </w:tabs>
        <w:rPr>
          <w:sz w:val="20"/>
          <w:szCs w:val="20"/>
          <w:color w:val="auto"/>
        </w:rPr>
      </w:pPr>
      <w:r>
        <w:rPr>
          <w:rFonts w:ascii="Courier New" w:cs="Courier New" w:eastAsia="Courier New" w:hAnsi="Courier New"/>
          <w:sz w:val="15"/>
          <w:szCs w:val="15"/>
          <w:color w:val="auto"/>
        </w:rPr>
        <w:t>currently</w:t>
      </w:r>
      <w:r>
        <w:rPr>
          <w:sz w:val="20"/>
          <w:szCs w:val="20"/>
          <w:color w:val="auto"/>
        </w:rPr>
        <w:tab/>
      </w:r>
      <w:r>
        <w:rPr>
          <w:rFonts w:ascii="Courier New" w:cs="Courier New" w:eastAsia="Courier New" w:hAnsi="Courier New"/>
          <w:sz w:val="14"/>
          <w:szCs w:val="14"/>
          <w:color w:val="auto"/>
        </w:rPr>
        <w:t>staffed from 6:00 a.m. to 6:00 p.m. (PST),</w:t>
      </w:r>
    </w:p>
    <w:p>
      <w:pPr>
        <w:ind w:left="2380"/>
        <w:spacing w:after="0"/>
        <w:tabs>
          <w:tab w:leader="none" w:pos="4460" w:val="left"/>
          <w:tab w:leader="none" w:pos="5880" w:val="left"/>
        </w:tabs>
        <w:rPr>
          <w:sz w:val="20"/>
          <w:szCs w:val="20"/>
          <w:color w:val="auto"/>
        </w:rPr>
      </w:pPr>
      <w:r>
        <w:rPr>
          <w:rFonts w:ascii="Courier New" w:cs="Courier New" w:eastAsia="Courier New" w:hAnsi="Courier New"/>
          <w:sz w:val="15"/>
          <w:szCs w:val="15"/>
          <w:color w:val="auto"/>
        </w:rPr>
        <w:t>Monday through Friday,</w:t>
        <w:tab/>
        <w:t>with migration</w:t>
      </w:r>
      <w:r>
        <w:rPr>
          <w:sz w:val="20"/>
          <w:szCs w:val="20"/>
          <w:color w:val="auto"/>
        </w:rPr>
        <w:tab/>
      </w:r>
      <w:r>
        <w:rPr>
          <w:rFonts w:ascii="Courier New" w:cs="Courier New" w:eastAsia="Courier New" w:hAnsi="Courier New"/>
          <w:sz w:val="14"/>
          <w:szCs w:val="14"/>
          <w:color w:val="auto"/>
        </w:rPr>
        <w:t>strategies in</w:t>
      </w:r>
    </w:p>
    <w:p>
      <w:pPr>
        <w:ind w:left="2380"/>
        <w:spacing w:after="0" w:line="238" w:lineRule="auto"/>
        <w:tabs>
          <w:tab w:leader="none" w:pos="2960" w:val="left"/>
          <w:tab w:leader="none" w:pos="3320" w:val="left"/>
          <w:tab w:leader="none" w:pos="3940" w:val="left"/>
          <w:tab w:leader="none" w:pos="4380" w:val="left"/>
          <w:tab w:leader="none" w:pos="5080" w:val="left"/>
          <w:tab w:leader="none" w:pos="5440" w:val="left"/>
          <w:tab w:leader="none" w:pos="6060" w:val="left"/>
          <w:tab w:leader="none" w:pos="6320" w:val="left"/>
          <w:tab w:leader="none" w:pos="6840" w:val="left"/>
        </w:tabs>
        <w:rPr>
          <w:sz w:val="20"/>
          <w:szCs w:val="20"/>
          <w:color w:val="auto"/>
        </w:rPr>
      </w:pPr>
      <w:r>
        <w:rPr>
          <w:rFonts w:ascii="Courier New" w:cs="Courier New" w:eastAsia="Courier New" w:hAnsi="Courier New"/>
          <w:sz w:val="15"/>
          <w:szCs w:val="15"/>
          <w:color w:val="auto"/>
        </w:rPr>
        <w:t>place</w:t>
        <w:tab/>
        <w:t>to</w:t>
        <w:tab/>
        <w:t>staff</w:t>
        <w:tab/>
        <w:t>the</w:t>
        <w:tab/>
        <w:t>center</w:t>
        <w:tab/>
        <w:t>24</w:t>
        <w:tab/>
        <w:t>hours</w:t>
        <w:tab/>
        <w:t>a</w:t>
        <w:tab/>
        <w:t>day.</w:t>
        <w:tab/>
        <w:t>If</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emergencies arise outside of staffed hours, calls are</w:t>
      </w:r>
    </w:p>
    <w:p>
      <w:pPr>
        <w:spacing w:after="0" w:line="5" w:lineRule="exact"/>
        <w:rPr>
          <w:sz w:val="20"/>
          <w:szCs w:val="20"/>
          <w:color w:val="auto"/>
        </w:rPr>
      </w:pPr>
    </w:p>
    <w:p>
      <w:pPr>
        <w:ind w:left="2380"/>
        <w:spacing w:after="0"/>
        <w:tabs>
          <w:tab w:leader="none" w:pos="4640" w:val="left"/>
        </w:tabs>
        <w:rPr>
          <w:sz w:val="20"/>
          <w:szCs w:val="20"/>
          <w:color w:val="auto"/>
        </w:rPr>
      </w:pPr>
      <w:r>
        <w:rPr>
          <w:rFonts w:ascii="Courier New" w:cs="Courier New" w:eastAsia="Courier New" w:hAnsi="Courier New"/>
          <w:sz w:val="15"/>
          <w:szCs w:val="15"/>
          <w:color w:val="auto"/>
        </w:rPr>
        <w:t>received by an answering</w:t>
      </w:r>
      <w:r>
        <w:rPr>
          <w:sz w:val="20"/>
          <w:szCs w:val="20"/>
          <w:color w:val="auto"/>
        </w:rPr>
        <w:tab/>
      </w:r>
      <w:r>
        <w:rPr>
          <w:rFonts w:ascii="Courier New" w:cs="Courier New" w:eastAsia="Courier New" w:hAnsi="Courier New"/>
          <w:sz w:val="14"/>
          <w:szCs w:val="14"/>
          <w:color w:val="auto"/>
        </w:rPr>
        <w:t>service which connects them</w:t>
      </w:r>
    </w:p>
    <w:p>
      <w:pPr>
        <w:ind w:left="2380"/>
        <w:spacing w:after="0"/>
        <w:tabs>
          <w:tab w:leader="none" w:pos="3240" w:val="left"/>
          <w:tab w:leader="none" w:pos="3940" w:val="left"/>
          <w:tab w:leader="none" w:pos="4820" w:val="left"/>
          <w:tab w:leader="none" w:pos="5620" w:val="left"/>
          <w:tab w:leader="none" w:pos="6500" w:val="left"/>
        </w:tabs>
        <w:rPr>
          <w:sz w:val="20"/>
          <w:szCs w:val="20"/>
          <w:color w:val="auto"/>
        </w:rPr>
      </w:pPr>
      <w:r>
        <w:rPr>
          <w:rFonts w:ascii="Courier New" w:cs="Courier New" w:eastAsia="Courier New" w:hAnsi="Courier New"/>
          <w:sz w:val="15"/>
          <w:szCs w:val="15"/>
          <w:color w:val="auto"/>
        </w:rPr>
        <w:t>directly</w:t>
        <w:tab/>
        <w:t>with a</w:t>
        <w:tab/>
        <w:t>Customer</w:t>
        <w:tab/>
        <w:t>Support</w:t>
        <w:tab/>
        <w:t>Analyst.</w:t>
      </w:r>
      <w:r>
        <w:rPr>
          <w:sz w:val="20"/>
          <w:szCs w:val="20"/>
          <w:color w:val="auto"/>
        </w:rPr>
        <w:tab/>
      </w:r>
      <w:r>
        <w:rPr>
          <w:rFonts w:ascii="Courier New" w:cs="Courier New" w:eastAsia="Courier New" w:hAnsi="Courier New"/>
          <w:sz w:val="14"/>
          <w:szCs w:val="14"/>
          <w:color w:val="auto"/>
        </w:rPr>
        <w:t>In all</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cases, problem trackers, Nonconformities, performance</w:t>
      </w:r>
    </w:p>
    <w:p>
      <w:pPr>
        <w:spacing w:after="0" w:line="5" w:lineRule="exact"/>
        <w:rPr>
          <w:sz w:val="20"/>
          <w:szCs w:val="20"/>
          <w:color w:val="auto"/>
        </w:rPr>
      </w:pPr>
    </w:p>
    <w:p>
      <w:pPr>
        <w:ind w:left="2380"/>
        <w:spacing w:after="0"/>
        <w:tabs>
          <w:tab w:leader="none" w:pos="3580" w:val="left"/>
          <w:tab w:leader="none" w:pos="5620" w:val="left"/>
          <w:tab w:leader="none" w:pos="6400" w:val="left"/>
        </w:tabs>
        <w:rPr>
          <w:sz w:val="20"/>
          <w:szCs w:val="20"/>
          <w:color w:val="auto"/>
        </w:rPr>
      </w:pPr>
      <w:r>
        <w:rPr>
          <w:rFonts w:ascii="Courier New" w:cs="Courier New" w:eastAsia="Courier New" w:hAnsi="Courier New"/>
          <w:sz w:val="15"/>
          <w:szCs w:val="15"/>
          <w:color w:val="auto"/>
        </w:rPr>
        <w:t>deficiencies</w:t>
        <w:tab/>
        <w:t>and any other problem</w:t>
        <w:tab/>
        <w:t>arising</w:t>
      </w:r>
      <w:r>
        <w:rPr>
          <w:sz w:val="20"/>
          <w:szCs w:val="20"/>
          <w:color w:val="auto"/>
        </w:rPr>
        <w:tab/>
      </w:r>
      <w:r>
        <w:rPr>
          <w:rFonts w:ascii="Courier New" w:cs="Courier New" w:eastAsia="Courier New" w:hAnsi="Courier New"/>
          <w:sz w:val="14"/>
          <w:szCs w:val="14"/>
          <w:color w:val="auto"/>
        </w:rPr>
        <w:t>through</w:t>
      </w:r>
    </w:p>
    <w:p>
      <w:pPr>
        <w:ind w:left="2380"/>
        <w:spacing w:after="0"/>
        <w:tabs>
          <w:tab w:leader="none" w:pos="4640" w:val="left"/>
        </w:tabs>
        <w:rPr>
          <w:sz w:val="20"/>
          <w:szCs w:val="20"/>
          <w:color w:val="auto"/>
        </w:rPr>
      </w:pPr>
      <w:r>
        <w:rPr>
          <w:rFonts w:ascii="Courier New" w:cs="Courier New" w:eastAsia="Courier New" w:hAnsi="Courier New"/>
          <w:sz w:val="15"/>
          <w:szCs w:val="15"/>
          <w:color w:val="auto"/>
        </w:rPr>
        <w:t>operation of the network</w:t>
      </w:r>
      <w:r>
        <w:rPr>
          <w:sz w:val="20"/>
          <w:szCs w:val="20"/>
          <w:color w:val="auto"/>
        </w:rPr>
        <w:tab/>
      </w:r>
      <w:r>
        <w:rPr>
          <w:rFonts w:ascii="Courier New" w:cs="Courier New" w:eastAsia="Courier New" w:hAnsi="Courier New"/>
          <w:sz w:val="14"/>
          <w:szCs w:val="14"/>
          <w:color w:val="auto"/>
        </w:rPr>
        <w:t>shall be handled on a basis</w:t>
      </w:r>
    </w:p>
    <w:p>
      <w:pPr>
        <w:ind w:left="2380"/>
        <w:spacing w:after="0"/>
        <w:rPr>
          <w:sz w:val="20"/>
          <w:szCs w:val="20"/>
          <w:color w:val="auto"/>
        </w:rPr>
      </w:pPr>
      <w:r>
        <w:rPr>
          <w:rFonts w:ascii="Courier New" w:cs="Courier New" w:eastAsia="Courier New" w:hAnsi="Courier New"/>
          <w:sz w:val="15"/>
          <w:szCs w:val="15"/>
          <w:color w:val="auto"/>
        </w:rPr>
        <w:t>that meets the requirements of the Agreement.</w:t>
      </w:r>
    </w:p>
    <w:p>
      <w:pPr>
        <w:sectPr>
          <w:pgSz w:w="11900" w:h="16838" w:orient="portrait"/>
          <w:cols w:equalWidth="0" w:num="1">
            <w:col w:w="10219"/>
          </w:cols>
          <w:pgMar w:left="240" w:top="961" w:right="1440" w:bottom="1440" w:gutter="0" w:footer="0" w:header="0"/>
        </w:sectPr>
      </w:pPr>
    </w:p>
    <w:bookmarkStart w:id="83" w:name="page84"/>
    <w:bookmarkEnd w:id="83"/>
    <w:p>
      <w:pPr>
        <w:spacing w:after="0"/>
        <w:tabs>
          <w:tab w:leader="none" w:pos="78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System Maintenance</w:t>
      </w:r>
    </w:p>
    <w:p>
      <w:pPr>
        <w:spacing w:after="0" w:line="169"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7.2.1</w:t>
      </w:r>
      <w:r>
        <w:rPr>
          <w:sz w:val="20"/>
          <w:szCs w:val="20"/>
          <w:color w:val="auto"/>
        </w:rPr>
        <w:tab/>
      </w:r>
      <w:r>
        <w:rPr>
          <w:rFonts w:ascii="Courier New" w:cs="Courier New" w:eastAsia="Courier New" w:hAnsi="Courier New"/>
          <w:sz w:val="14"/>
          <w:szCs w:val="14"/>
          <w:color w:val="auto"/>
        </w:rPr>
        <w:t>Field Investigations</w:t>
      </w:r>
    </w:p>
    <w:p>
      <w:pPr>
        <w:spacing w:after="0" w:line="169" w:lineRule="exact"/>
        <w:rPr>
          <w:sz w:val="20"/>
          <w:szCs w:val="20"/>
          <w:color w:val="auto"/>
        </w:rPr>
      </w:pPr>
    </w:p>
    <w:p>
      <w:pPr>
        <w:ind w:left="1600"/>
        <w:spacing w:after="0"/>
        <w:tabs>
          <w:tab w:leader="none" w:pos="5360" w:val="left"/>
        </w:tabs>
        <w:rPr>
          <w:sz w:val="20"/>
          <w:szCs w:val="20"/>
          <w:color w:val="auto"/>
        </w:rPr>
      </w:pPr>
      <w:r>
        <w:rPr>
          <w:rFonts w:ascii="Courier New" w:cs="Courier New" w:eastAsia="Courier New" w:hAnsi="Courier New"/>
          <w:sz w:val="15"/>
          <w:szCs w:val="15"/>
          <w:color w:val="auto"/>
        </w:rPr>
        <w:t>The Contractor shall dispatch appropriate</w:t>
      </w:r>
      <w:r>
        <w:rPr>
          <w:sz w:val="20"/>
          <w:szCs w:val="20"/>
          <w:color w:val="auto"/>
        </w:rPr>
        <w:tab/>
      </w:r>
      <w:r>
        <w:rPr>
          <w:rFonts w:ascii="Courier New" w:cs="Courier New" w:eastAsia="Courier New" w:hAnsi="Courier New"/>
          <w:sz w:val="14"/>
          <w:szCs w:val="14"/>
          <w:color w:val="auto"/>
        </w:rPr>
        <w:t>Contractor</w:t>
      </w:r>
    </w:p>
    <w:p>
      <w:pPr>
        <w:ind w:left="1600"/>
        <w:spacing w:after="0"/>
        <w:tabs>
          <w:tab w:leader="none" w:pos="3060" w:val="left"/>
        </w:tabs>
        <w:rPr>
          <w:sz w:val="20"/>
          <w:szCs w:val="20"/>
          <w:color w:val="auto"/>
        </w:rPr>
      </w:pPr>
      <w:r>
        <w:rPr>
          <w:rFonts w:ascii="Courier New" w:cs="Courier New" w:eastAsia="Courier New" w:hAnsi="Courier New"/>
          <w:sz w:val="15"/>
          <w:szCs w:val="15"/>
          <w:color w:val="auto"/>
        </w:rPr>
        <w:t>or sub-contract</w:t>
      </w:r>
      <w:r>
        <w:rPr>
          <w:sz w:val="20"/>
          <w:szCs w:val="20"/>
          <w:color w:val="auto"/>
        </w:rPr>
        <w:tab/>
      </w:r>
      <w:r>
        <w:rPr>
          <w:rFonts w:ascii="Courier New" w:cs="Courier New" w:eastAsia="Courier New" w:hAnsi="Courier New"/>
          <w:sz w:val="14"/>
          <w:szCs w:val="14"/>
          <w:color w:val="auto"/>
        </w:rPr>
        <w:t>personnel to investigate any suspect</w:t>
      </w:r>
    </w:p>
    <w:p>
      <w:pPr>
        <w:ind w:left="1600"/>
        <w:spacing w:after="0"/>
        <w:tabs>
          <w:tab w:leader="none" w:pos="2180" w:val="left"/>
          <w:tab w:leader="none" w:pos="2980" w:val="left"/>
          <w:tab w:leader="none" w:pos="3960" w:val="left"/>
          <w:tab w:leader="none" w:pos="4400" w:val="left"/>
          <w:tab w:leader="none" w:pos="5180" w:val="left"/>
          <w:tab w:leader="none" w:pos="5540" w:val="left"/>
        </w:tabs>
        <w:rPr>
          <w:sz w:val="20"/>
          <w:szCs w:val="20"/>
          <w:color w:val="auto"/>
        </w:rPr>
      </w:pPr>
      <w:r>
        <w:rPr>
          <w:rFonts w:ascii="Courier New" w:cs="Courier New" w:eastAsia="Courier New" w:hAnsi="Courier New"/>
          <w:sz w:val="15"/>
          <w:szCs w:val="15"/>
          <w:color w:val="auto"/>
        </w:rPr>
        <w:t>fixed</w:t>
        <w:tab/>
        <w:t>network</w:t>
        <w:tab/>
        <w:t>component</w:t>
        <w:tab/>
        <w:t>not</w:t>
        <w:tab/>
        <w:t>located</w:t>
        <w:tab/>
        <w:t>on</w:t>
      </w:r>
      <w:r>
        <w:rPr>
          <w:sz w:val="20"/>
          <w:szCs w:val="20"/>
          <w:color w:val="auto"/>
        </w:rPr>
        <w:tab/>
      </w:r>
      <w:r>
        <w:rPr>
          <w:rFonts w:ascii="Courier New" w:cs="Courier New" w:eastAsia="Courier New" w:hAnsi="Courier New"/>
          <w:sz w:val="14"/>
          <w:szCs w:val="14"/>
          <w:color w:val="auto"/>
        </w:rPr>
        <w:t>customer</w:t>
      </w:r>
    </w:p>
    <w:p>
      <w:pPr>
        <w:ind w:left="1600"/>
        <w:spacing w:after="0"/>
        <w:tabs>
          <w:tab w:leader="none" w:pos="2460" w:val="left"/>
          <w:tab w:leader="none" w:pos="3160" w:val="left"/>
          <w:tab w:leader="none" w:pos="3780" w:val="left"/>
          <w:tab w:leader="none" w:pos="4480" w:val="left"/>
          <w:tab w:leader="none" w:pos="4920" w:val="left"/>
          <w:tab w:leader="none" w:pos="5440" w:val="left"/>
          <w:tab w:leader="none" w:pos="5980" w:val="left"/>
        </w:tabs>
        <w:rPr>
          <w:sz w:val="20"/>
          <w:szCs w:val="20"/>
          <w:color w:val="auto"/>
        </w:rPr>
      </w:pPr>
      <w:r>
        <w:rPr>
          <w:rFonts w:ascii="Courier New" w:cs="Courier New" w:eastAsia="Courier New" w:hAnsi="Courier New"/>
          <w:sz w:val="15"/>
          <w:szCs w:val="15"/>
          <w:color w:val="auto"/>
        </w:rPr>
        <w:t>premises</w:t>
        <w:tab/>
        <w:t>(i.e.:</w:t>
        <w:tab/>
        <w:t>CCUs,</w:t>
        <w:tab/>
        <w:t>NCNs),</w:t>
        <w:tab/>
        <w:t>and</w:t>
        <w:tab/>
        <w:t>will</w:t>
        <w:tab/>
        <w:t>take</w:t>
      </w:r>
      <w:r>
        <w:rPr>
          <w:sz w:val="20"/>
          <w:szCs w:val="20"/>
          <w:color w:val="auto"/>
        </w:rPr>
        <w:tab/>
      </w:r>
      <w:r>
        <w:rPr>
          <w:rFonts w:ascii="Courier New" w:cs="Courier New" w:eastAsia="Courier New" w:hAnsi="Courier New"/>
          <w:sz w:val="14"/>
          <w:szCs w:val="14"/>
          <w:color w:val="auto"/>
        </w:rPr>
        <w:t>the</w:t>
      </w:r>
    </w:p>
    <w:p>
      <w:pPr>
        <w:ind w:left="1600"/>
        <w:spacing w:after="0"/>
        <w:tabs>
          <w:tab w:leader="none" w:pos="2540" w:val="left"/>
          <w:tab w:leader="none" w:pos="4120" w:val="left"/>
          <w:tab w:leader="none" w:pos="4660" w:val="left"/>
          <w:tab w:leader="none" w:pos="5720" w:val="left"/>
        </w:tabs>
        <w:rPr>
          <w:sz w:val="20"/>
          <w:szCs w:val="20"/>
          <w:color w:val="auto"/>
        </w:rPr>
      </w:pPr>
      <w:r>
        <w:rPr>
          <w:rFonts w:ascii="Courier New" w:cs="Courier New" w:eastAsia="Courier New" w:hAnsi="Courier New"/>
          <w:sz w:val="15"/>
          <w:szCs w:val="15"/>
          <w:color w:val="auto"/>
        </w:rPr>
        <w:t>necessary</w:t>
        <w:tab/>
        <w:t>action to ensure</w:t>
        <w:tab/>
        <w:t>that</w:t>
        <w:tab/>
        <w:t>acceptable</w:t>
      </w:r>
      <w:r>
        <w:rPr>
          <w:sz w:val="20"/>
          <w:szCs w:val="20"/>
          <w:color w:val="auto"/>
        </w:rPr>
        <w:tab/>
      </w:r>
      <w:r>
        <w:rPr>
          <w:rFonts w:ascii="Courier New" w:cs="Courier New" w:eastAsia="Courier New" w:hAnsi="Courier New"/>
          <w:sz w:val="14"/>
          <w:szCs w:val="14"/>
          <w:color w:val="auto"/>
        </w:rPr>
        <w:t>system</w:t>
      </w:r>
    </w:p>
    <w:p>
      <w:pPr>
        <w:ind w:left="1600"/>
        <w:spacing w:after="0"/>
        <w:tabs>
          <w:tab w:leader="none" w:pos="2720" w:val="left"/>
          <w:tab w:leader="none" w:pos="3060" w:val="left"/>
          <w:tab w:leader="none" w:pos="4300" w:val="left"/>
          <w:tab w:leader="none" w:pos="4740" w:val="left"/>
          <w:tab w:leader="none" w:pos="5540" w:val="left"/>
          <w:tab w:leader="none" w:pos="5880" w:val="left"/>
        </w:tabs>
        <w:rPr>
          <w:sz w:val="20"/>
          <w:szCs w:val="20"/>
          <w:color w:val="auto"/>
        </w:rPr>
      </w:pPr>
      <w:r>
        <w:rPr>
          <w:rFonts w:ascii="Courier New" w:cs="Courier New" w:eastAsia="Courier New" w:hAnsi="Courier New"/>
          <w:sz w:val="15"/>
          <w:szCs w:val="15"/>
          <w:color w:val="auto"/>
        </w:rPr>
        <w:t>operability</w:t>
        <w:tab/>
        <w:t>is</w:t>
        <w:tab/>
        <w:t>maintained.</w:t>
        <w:tab/>
        <w:t>The</w:t>
        <w:tab/>
        <w:t>results</w:t>
        <w:tab/>
        <w:t>of</w:t>
        <w:tab/>
        <w:t>such</w:t>
      </w:r>
    </w:p>
    <w:p>
      <w:pPr>
        <w:ind w:left="1600"/>
        <w:spacing w:after="0"/>
        <w:tabs>
          <w:tab w:leader="none" w:pos="2980" w:val="left"/>
          <w:tab w:leader="none" w:pos="3420" w:val="left"/>
          <w:tab w:leader="none" w:pos="4040" w:val="left"/>
          <w:tab w:leader="none" w:pos="4840" w:val="left"/>
          <w:tab w:leader="none" w:pos="5620" w:val="left"/>
          <w:tab w:leader="none" w:pos="5980" w:val="left"/>
        </w:tabs>
        <w:rPr>
          <w:sz w:val="20"/>
          <w:szCs w:val="20"/>
          <w:color w:val="auto"/>
        </w:rPr>
      </w:pPr>
      <w:r>
        <w:rPr>
          <w:rFonts w:ascii="Courier New" w:cs="Courier New" w:eastAsia="Courier New" w:hAnsi="Courier New"/>
          <w:sz w:val="15"/>
          <w:szCs w:val="15"/>
          <w:color w:val="auto"/>
        </w:rPr>
        <w:t>investigations</w:t>
        <w:tab/>
        <w:t>may</w:t>
        <w:tab/>
        <w:t>be to</w:t>
        <w:tab/>
        <w:t>repair,</w:t>
        <w:tab/>
        <w:t>replace</w:t>
        <w:tab/>
        <w:t>or</w:t>
      </w:r>
      <w:r>
        <w:rPr>
          <w:sz w:val="20"/>
          <w:szCs w:val="20"/>
          <w:color w:val="auto"/>
        </w:rPr>
        <w:tab/>
      </w:r>
      <w:r>
        <w:rPr>
          <w:rFonts w:ascii="Courier New" w:cs="Courier New" w:eastAsia="Courier New" w:hAnsi="Courier New"/>
          <w:sz w:val="14"/>
          <w:szCs w:val="14"/>
          <w:color w:val="auto"/>
        </w:rPr>
        <w:t>add</w:t>
      </w:r>
    </w:p>
    <w:p>
      <w:pPr>
        <w:ind w:left="1600"/>
        <w:spacing w:after="0"/>
        <w:tabs>
          <w:tab w:leader="none" w:pos="2620" w:val="left"/>
          <w:tab w:leader="none" w:pos="3340" w:val="left"/>
          <w:tab w:leader="none" w:pos="4400" w:val="left"/>
          <w:tab w:leader="none" w:pos="5360" w:val="left"/>
        </w:tabs>
        <w:rPr>
          <w:sz w:val="20"/>
          <w:szCs w:val="20"/>
          <w:color w:val="auto"/>
        </w:rPr>
      </w:pPr>
      <w:r>
        <w:rPr>
          <w:rFonts w:ascii="Courier New" w:cs="Courier New" w:eastAsia="Courier New" w:hAnsi="Courier New"/>
          <w:sz w:val="15"/>
          <w:szCs w:val="15"/>
          <w:color w:val="auto"/>
        </w:rPr>
        <w:t>additional</w:t>
        <w:tab/>
        <w:t>system</w:t>
        <w:tab/>
        <w:t>components</w:t>
        <w:tab/>
        <w:t>to ensure</w:t>
      </w:r>
      <w:r>
        <w:rPr>
          <w:sz w:val="20"/>
          <w:szCs w:val="20"/>
          <w:color w:val="auto"/>
        </w:rPr>
        <w:tab/>
      </w:r>
      <w:r>
        <w:rPr>
          <w:rFonts w:ascii="Courier New" w:cs="Courier New" w:eastAsia="Courier New" w:hAnsi="Courier New"/>
          <w:sz w:val="14"/>
          <w:szCs w:val="14"/>
          <w:color w:val="auto"/>
        </w:rPr>
        <w:t>acceptable</w:t>
      </w:r>
    </w:p>
    <w:p>
      <w:pPr>
        <w:ind w:left="1600"/>
        <w:spacing w:after="0"/>
        <w:rPr>
          <w:sz w:val="20"/>
          <w:szCs w:val="20"/>
          <w:color w:val="auto"/>
        </w:rPr>
      </w:pPr>
      <w:r>
        <w:rPr>
          <w:rFonts w:ascii="Courier New" w:cs="Courier New" w:eastAsia="Courier New" w:hAnsi="Courier New"/>
          <w:sz w:val="15"/>
          <w:szCs w:val="15"/>
          <w:color w:val="auto"/>
        </w:rPr>
        <w:t>performance levels are maintained.</w:t>
      </w:r>
    </w:p>
    <w:p>
      <w:pPr>
        <w:spacing w:after="0" w:line="169"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7.2.2</w:t>
      </w:r>
      <w:r>
        <w:rPr>
          <w:sz w:val="20"/>
          <w:szCs w:val="20"/>
          <w:color w:val="auto"/>
        </w:rPr>
        <w:tab/>
      </w:r>
      <w:r>
        <w:rPr>
          <w:rFonts w:ascii="Courier New" w:cs="Courier New" w:eastAsia="Courier New" w:hAnsi="Courier New"/>
          <w:sz w:val="14"/>
          <w:szCs w:val="14"/>
          <w:color w:val="auto"/>
        </w:rPr>
        <w:t>De-installs and Re-installs</w:t>
      </w:r>
    </w:p>
    <w:p>
      <w:pPr>
        <w:spacing w:after="0" w:line="169" w:lineRule="exact"/>
        <w:rPr>
          <w:sz w:val="20"/>
          <w:szCs w:val="20"/>
          <w:color w:val="auto"/>
        </w:rPr>
      </w:pPr>
    </w:p>
    <w:p>
      <w:pPr>
        <w:ind w:left="1600"/>
        <w:spacing w:after="0"/>
        <w:tabs>
          <w:tab w:leader="none" w:pos="2100" w:val="left"/>
          <w:tab w:leader="none" w:pos="3240" w:val="left"/>
          <w:tab w:leader="none" w:pos="3960" w:val="left"/>
          <w:tab w:leader="none" w:pos="4840" w:val="left"/>
          <w:tab w:leader="none" w:pos="5360" w:val="left"/>
        </w:tabs>
        <w:rPr>
          <w:sz w:val="20"/>
          <w:szCs w:val="20"/>
          <w:color w:val="auto"/>
        </w:rPr>
      </w:pPr>
      <w:r>
        <w:rPr>
          <w:rFonts w:ascii="Courier New" w:cs="Courier New" w:eastAsia="Courier New" w:hAnsi="Courier New"/>
          <w:sz w:val="15"/>
          <w:szCs w:val="15"/>
          <w:color w:val="auto"/>
        </w:rPr>
        <w:t>The</w:t>
        <w:tab/>
        <w:t>Contractor</w:t>
        <w:tab/>
        <w:t>shall</w:t>
      </w:r>
      <w:r>
        <w:rPr>
          <w:sz w:val="20"/>
          <w:szCs w:val="20"/>
          <w:color w:val="auto"/>
        </w:rPr>
        <w:tab/>
      </w:r>
      <w:r>
        <w:rPr>
          <w:rFonts w:ascii="Courier New" w:cs="Courier New" w:eastAsia="Courier New" w:hAnsi="Courier New"/>
          <w:sz w:val="15"/>
          <w:szCs w:val="15"/>
          <w:color w:val="auto"/>
        </w:rPr>
        <w:t>provide</w:t>
      </w:r>
      <w:r>
        <w:rPr>
          <w:sz w:val="20"/>
          <w:szCs w:val="20"/>
          <w:color w:val="auto"/>
        </w:rPr>
        <w:tab/>
      </w:r>
      <w:r>
        <w:rPr>
          <w:rFonts w:ascii="Courier New" w:cs="Courier New" w:eastAsia="Courier New" w:hAnsi="Courier New"/>
          <w:sz w:val="15"/>
          <w:szCs w:val="15"/>
          <w:color w:val="auto"/>
        </w:rPr>
        <w:t>all</w:t>
      </w:r>
      <w:r>
        <w:rPr>
          <w:sz w:val="20"/>
          <w:szCs w:val="20"/>
          <w:color w:val="auto"/>
        </w:rPr>
        <w:tab/>
      </w:r>
      <w:r>
        <w:rPr>
          <w:rFonts w:ascii="Courier New" w:cs="Courier New" w:eastAsia="Courier New" w:hAnsi="Courier New"/>
          <w:sz w:val="14"/>
          <w:szCs w:val="14"/>
          <w:color w:val="auto"/>
        </w:rPr>
        <w:t>personnel,</w:t>
      </w:r>
    </w:p>
    <w:p>
      <w:pPr>
        <w:ind w:left="1600"/>
        <w:spacing w:after="0"/>
        <w:tabs>
          <w:tab w:leader="none" w:pos="2620" w:val="left"/>
          <w:tab w:leader="none" w:pos="3340" w:val="left"/>
          <w:tab w:leader="none" w:pos="3780" w:val="left"/>
          <w:tab w:leader="none" w:pos="4840" w:val="left"/>
          <w:tab w:leader="none" w:pos="5720" w:val="left"/>
        </w:tabs>
        <w:rPr>
          <w:sz w:val="20"/>
          <w:szCs w:val="20"/>
          <w:color w:val="auto"/>
        </w:rPr>
      </w:pPr>
      <w:r>
        <w:rPr>
          <w:rFonts w:ascii="Courier New" w:cs="Courier New" w:eastAsia="Courier New" w:hAnsi="Courier New"/>
          <w:sz w:val="15"/>
          <w:szCs w:val="15"/>
          <w:color w:val="auto"/>
        </w:rPr>
        <w:t>equipment,</w:t>
        <w:tab/>
        <w:t>tools,</w:t>
        <w:tab/>
        <w:t>and</w:t>
        <w:tab/>
        <w:t>consumable</w:t>
        <w:tab/>
        <w:t>supplies</w:t>
      </w:r>
      <w:r>
        <w:rPr>
          <w:sz w:val="20"/>
          <w:szCs w:val="20"/>
          <w:color w:val="auto"/>
        </w:rPr>
        <w:tab/>
      </w:r>
      <w:r>
        <w:rPr>
          <w:rFonts w:ascii="Courier New" w:cs="Courier New" w:eastAsia="Courier New" w:hAnsi="Courier New"/>
          <w:sz w:val="14"/>
          <w:szCs w:val="14"/>
          <w:color w:val="auto"/>
        </w:rPr>
        <w:t>(wire,</w:t>
      </w:r>
    </w:p>
    <w:p>
      <w:pPr>
        <w:ind w:left="1600"/>
        <w:spacing w:after="0"/>
        <w:tabs>
          <w:tab w:leader="none" w:pos="2540" w:val="left"/>
          <w:tab w:leader="none" w:pos="3160" w:val="left"/>
          <w:tab w:leader="none" w:pos="4480" w:val="left"/>
          <w:tab w:leader="none" w:pos="5980" w:val="left"/>
        </w:tabs>
        <w:rPr>
          <w:sz w:val="20"/>
          <w:szCs w:val="20"/>
          <w:color w:val="auto"/>
        </w:rPr>
      </w:pPr>
      <w:r>
        <w:rPr>
          <w:rFonts w:ascii="Courier New" w:cs="Courier New" w:eastAsia="Courier New" w:hAnsi="Courier New"/>
          <w:sz w:val="15"/>
          <w:szCs w:val="15"/>
          <w:color w:val="auto"/>
        </w:rPr>
        <w:t>hardware,</w:t>
        <w:tab/>
        <w:t>etc.)</w:t>
        <w:tab/>
        <w:t>necessary for</w:t>
        <w:tab/>
        <w:t>de-installation</w:t>
      </w:r>
      <w:r>
        <w:rPr>
          <w:sz w:val="20"/>
          <w:szCs w:val="20"/>
          <w:color w:val="auto"/>
        </w:rPr>
        <w:tab/>
      </w:r>
      <w:r>
        <w:rPr>
          <w:rFonts w:ascii="Courier New" w:cs="Courier New" w:eastAsia="Courier New" w:hAnsi="Courier New"/>
          <w:sz w:val="14"/>
          <w:szCs w:val="14"/>
          <w:color w:val="auto"/>
        </w:rPr>
        <w:t>and</w:t>
      </w:r>
    </w:p>
    <w:p>
      <w:pPr>
        <w:ind w:left="1600"/>
        <w:spacing w:after="0"/>
        <w:tabs>
          <w:tab w:leader="none" w:pos="3060" w:val="left"/>
        </w:tabs>
        <w:rPr>
          <w:sz w:val="20"/>
          <w:szCs w:val="20"/>
          <w:color w:val="auto"/>
        </w:rPr>
      </w:pPr>
      <w:r>
        <w:rPr>
          <w:rFonts w:ascii="Courier New" w:cs="Courier New" w:eastAsia="Courier New" w:hAnsi="Courier New"/>
          <w:sz w:val="15"/>
          <w:szCs w:val="15"/>
          <w:color w:val="auto"/>
        </w:rPr>
        <w:t>re-installation</w:t>
      </w:r>
      <w:r>
        <w:rPr>
          <w:sz w:val="20"/>
          <w:szCs w:val="20"/>
          <w:color w:val="auto"/>
        </w:rPr>
        <w:tab/>
      </w:r>
      <w:r>
        <w:rPr>
          <w:rFonts w:ascii="Courier New" w:cs="Courier New" w:eastAsia="Courier New" w:hAnsi="Courier New"/>
          <w:sz w:val="14"/>
          <w:szCs w:val="14"/>
          <w:color w:val="auto"/>
        </w:rPr>
        <w:t>of ERT Meter Modules, * , DCI Sentry</w:t>
      </w:r>
    </w:p>
    <w:p>
      <w:pPr>
        <w:ind w:left="1600"/>
        <w:spacing w:after="0"/>
        <w:tabs>
          <w:tab w:leader="none" w:pos="3340" w:val="left"/>
          <w:tab w:leader="none" w:pos="4300" w:val="left"/>
          <w:tab w:leader="none" w:pos="5180" w:val="left"/>
        </w:tabs>
        <w:rPr>
          <w:sz w:val="20"/>
          <w:szCs w:val="20"/>
          <w:color w:val="auto"/>
        </w:rPr>
      </w:pPr>
      <w:r>
        <w:rPr>
          <w:rFonts w:ascii="Courier New" w:cs="Courier New" w:eastAsia="Courier New" w:hAnsi="Courier New"/>
          <w:sz w:val="15"/>
          <w:szCs w:val="15"/>
          <w:color w:val="auto"/>
        </w:rPr>
        <w:t>devices and Meters</w:t>
        <w:tab/>
        <w:t>requiring</w:t>
        <w:tab/>
        <w:t>service.</w:t>
      </w:r>
      <w:r>
        <w:rPr>
          <w:sz w:val="20"/>
          <w:szCs w:val="20"/>
          <w:color w:val="auto"/>
        </w:rPr>
        <w:tab/>
      </w:r>
      <w:r>
        <w:rPr>
          <w:rFonts w:ascii="Courier New" w:cs="Courier New" w:eastAsia="Courier New" w:hAnsi="Courier New"/>
          <w:sz w:val="14"/>
          <w:szCs w:val="14"/>
          <w:color w:val="auto"/>
        </w:rPr>
        <w:t>In addition,</w:t>
      </w:r>
    </w:p>
    <w:p>
      <w:pPr>
        <w:ind w:left="1600"/>
        <w:spacing w:after="0"/>
        <w:tabs>
          <w:tab w:leader="none" w:pos="2360" w:val="left"/>
          <w:tab w:leader="none" w:pos="3240" w:val="left"/>
          <w:tab w:leader="none" w:pos="4220" w:val="left"/>
        </w:tabs>
        <w:rPr>
          <w:sz w:val="20"/>
          <w:szCs w:val="20"/>
          <w:color w:val="auto"/>
        </w:rPr>
      </w:pPr>
      <w:r>
        <w:rPr>
          <w:rFonts w:ascii="Courier New" w:cs="Courier New" w:eastAsia="Courier New" w:hAnsi="Courier New"/>
          <w:sz w:val="15"/>
          <w:szCs w:val="15"/>
          <w:color w:val="auto"/>
        </w:rPr>
        <w:t>all new</w:t>
        <w:tab/>
        <w:t>services</w:t>
        <w:tab/>
        <w:t>requiring</w:t>
      </w:r>
      <w:r>
        <w:rPr>
          <w:sz w:val="20"/>
          <w:szCs w:val="20"/>
          <w:color w:val="auto"/>
        </w:rPr>
        <w:tab/>
      </w:r>
      <w:r>
        <w:rPr>
          <w:rFonts w:ascii="Courier New" w:cs="Courier New" w:eastAsia="Courier New" w:hAnsi="Courier New"/>
          <w:sz w:val="14"/>
          <w:szCs w:val="14"/>
          <w:color w:val="auto"/>
        </w:rPr>
        <w:t>meters will have Meters</w:t>
      </w:r>
    </w:p>
    <w:p>
      <w:pPr>
        <w:ind w:left="1600"/>
        <w:spacing w:after="0" w:line="238" w:lineRule="auto"/>
        <w:rPr>
          <w:sz w:val="20"/>
          <w:szCs w:val="20"/>
          <w:color w:val="auto"/>
        </w:rPr>
      </w:pPr>
      <w:r>
        <w:rPr>
          <w:rFonts w:ascii="Courier New" w:cs="Courier New" w:eastAsia="Courier New" w:hAnsi="Courier New"/>
          <w:sz w:val="15"/>
          <w:szCs w:val="15"/>
          <w:color w:val="auto"/>
        </w:rPr>
        <w:t>and Meter Modules installed by the Contractor.</w:t>
      </w:r>
    </w:p>
    <w:p>
      <w:pPr>
        <w:spacing w:after="0" w:line="169"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7.2.3</w:t>
      </w:r>
      <w:r>
        <w:rPr>
          <w:sz w:val="20"/>
          <w:szCs w:val="20"/>
          <w:color w:val="auto"/>
        </w:rPr>
        <w:tab/>
      </w:r>
      <w:r>
        <w:rPr>
          <w:rFonts w:ascii="Courier New" w:cs="Courier New" w:eastAsia="Courier New" w:hAnsi="Courier New"/>
          <w:sz w:val="14"/>
          <w:szCs w:val="14"/>
          <w:color w:val="auto"/>
        </w:rPr>
        <w:t>Equipment Maintenance</w:t>
      </w:r>
    </w:p>
    <w:p>
      <w:pPr>
        <w:spacing w:after="0" w:line="169" w:lineRule="exact"/>
        <w:rPr>
          <w:sz w:val="20"/>
          <w:szCs w:val="20"/>
          <w:color w:val="auto"/>
        </w:rPr>
      </w:pPr>
    </w:p>
    <w:p>
      <w:pPr>
        <w:ind w:left="1600"/>
        <w:spacing w:after="0"/>
        <w:tabs>
          <w:tab w:leader="none" w:pos="4840" w:val="left"/>
        </w:tabs>
        <w:rPr>
          <w:sz w:val="20"/>
          <w:szCs w:val="20"/>
          <w:color w:val="auto"/>
        </w:rPr>
      </w:pPr>
      <w:r>
        <w:rPr>
          <w:rFonts w:ascii="Courier New" w:cs="Courier New" w:eastAsia="Courier New" w:hAnsi="Courier New"/>
          <w:sz w:val="15"/>
          <w:szCs w:val="15"/>
          <w:color w:val="auto"/>
        </w:rPr>
        <w:t>Contractor shall provide corrective</w:t>
      </w:r>
      <w:r>
        <w:rPr>
          <w:sz w:val="20"/>
          <w:szCs w:val="20"/>
          <w:color w:val="auto"/>
        </w:rPr>
        <w:tab/>
      </w:r>
      <w:r>
        <w:rPr>
          <w:rFonts w:ascii="Courier New" w:cs="Courier New" w:eastAsia="Courier New" w:hAnsi="Courier New"/>
          <w:sz w:val="14"/>
          <w:szCs w:val="14"/>
          <w:color w:val="auto"/>
        </w:rPr>
        <w:t>services for the</w:t>
      </w:r>
    </w:p>
    <w:p>
      <w:pPr>
        <w:ind w:left="1600"/>
        <w:spacing w:after="0"/>
        <w:tabs>
          <w:tab w:leader="none" w:pos="2360" w:val="left"/>
          <w:tab w:leader="none" w:pos="3420" w:val="left"/>
          <w:tab w:leader="none" w:pos="4740" w:val="left"/>
        </w:tabs>
        <w:rPr>
          <w:sz w:val="20"/>
          <w:szCs w:val="20"/>
          <w:color w:val="auto"/>
        </w:rPr>
      </w:pPr>
      <w:r>
        <w:rPr>
          <w:rFonts w:ascii="Courier New" w:cs="Courier New" w:eastAsia="Courier New" w:hAnsi="Courier New"/>
          <w:sz w:val="15"/>
          <w:szCs w:val="15"/>
          <w:color w:val="auto"/>
        </w:rPr>
        <w:t>covered</w:t>
        <w:tab/>
        <w:t>components</w:t>
        <w:tab/>
        <w:t>listed in the</w:t>
      </w:r>
      <w:r>
        <w:rPr>
          <w:sz w:val="20"/>
          <w:szCs w:val="20"/>
          <w:color w:val="auto"/>
        </w:rPr>
        <w:tab/>
      </w:r>
      <w:r>
        <w:rPr>
          <w:rFonts w:ascii="Courier New" w:cs="Courier New" w:eastAsia="Courier New" w:hAnsi="Courier New"/>
          <w:sz w:val="14"/>
          <w:szCs w:val="14"/>
          <w:color w:val="auto"/>
        </w:rPr>
        <w:t>Agreement and any</w:t>
      </w:r>
    </w:p>
    <w:p>
      <w:pPr>
        <w:ind w:left="1600"/>
        <w:spacing w:after="0"/>
        <w:tabs>
          <w:tab w:leader="none" w:pos="2800" w:val="left"/>
          <w:tab w:leader="none" w:pos="3860" w:val="left"/>
          <w:tab w:leader="none" w:pos="5100" w:val="left"/>
        </w:tabs>
        <w:rPr>
          <w:sz w:val="20"/>
          <w:szCs w:val="20"/>
          <w:color w:val="auto"/>
        </w:rPr>
      </w:pPr>
      <w:r>
        <w:rPr>
          <w:rFonts w:ascii="Courier New" w:cs="Courier New" w:eastAsia="Courier New" w:hAnsi="Courier New"/>
          <w:sz w:val="15"/>
          <w:szCs w:val="15"/>
          <w:color w:val="auto"/>
        </w:rPr>
        <w:t>other system</w:t>
        <w:tab/>
        <w:t>components</w:t>
        <w:tab/>
        <w:t>that require</w:t>
      </w:r>
      <w:r>
        <w:rPr>
          <w:sz w:val="20"/>
          <w:szCs w:val="20"/>
          <w:color w:val="auto"/>
        </w:rPr>
        <w:tab/>
      </w:r>
      <w:r>
        <w:rPr>
          <w:rFonts w:ascii="Courier New" w:cs="Courier New" w:eastAsia="Courier New" w:hAnsi="Courier New"/>
          <w:sz w:val="14"/>
          <w:szCs w:val="14"/>
          <w:color w:val="auto"/>
        </w:rPr>
        <w:t>servicing and</w:t>
      </w:r>
    </w:p>
    <w:p>
      <w:pPr>
        <w:ind w:left="1600"/>
        <w:spacing w:after="0"/>
        <w:tabs>
          <w:tab w:leader="none" w:pos="2620" w:val="left"/>
          <w:tab w:leader="none" w:pos="3500" w:val="left"/>
          <w:tab w:leader="none" w:pos="4400" w:val="left"/>
          <w:tab w:leader="none" w:pos="5360" w:val="left"/>
        </w:tabs>
        <w:rPr>
          <w:sz w:val="20"/>
          <w:szCs w:val="20"/>
          <w:color w:val="auto"/>
        </w:rPr>
      </w:pPr>
      <w:r>
        <w:rPr>
          <w:rFonts w:ascii="Courier New" w:cs="Courier New" w:eastAsia="Courier New" w:hAnsi="Courier New"/>
          <w:sz w:val="15"/>
          <w:szCs w:val="15"/>
          <w:color w:val="auto"/>
        </w:rPr>
        <w:t>affect the</w:t>
        <w:tab/>
        <w:t>services</w:t>
        <w:tab/>
        <w:t>provided</w:t>
        <w:tab/>
        <w:t>under the</w:t>
      </w:r>
      <w:r>
        <w:rPr>
          <w:sz w:val="20"/>
          <w:szCs w:val="20"/>
          <w:color w:val="auto"/>
        </w:rPr>
        <w:tab/>
      </w:r>
      <w:r>
        <w:rPr>
          <w:rFonts w:ascii="Courier New" w:cs="Courier New" w:eastAsia="Courier New" w:hAnsi="Courier New"/>
          <w:sz w:val="14"/>
          <w:szCs w:val="14"/>
          <w:color w:val="auto"/>
        </w:rPr>
        <w:t>Agreement.</w:t>
      </w:r>
    </w:p>
    <w:p>
      <w:pPr>
        <w:spacing w:after="0" w:line="5" w:lineRule="exact"/>
        <w:rPr>
          <w:sz w:val="20"/>
          <w:szCs w:val="20"/>
          <w:color w:val="auto"/>
        </w:rPr>
      </w:pPr>
    </w:p>
    <w:p>
      <w:pPr>
        <w:ind w:left="1600"/>
        <w:spacing w:after="0"/>
        <w:tabs>
          <w:tab w:leader="none" w:pos="2620" w:val="left"/>
        </w:tabs>
        <w:rPr>
          <w:sz w:val="20"/>
          <w:szCs w:val="20"/>
          <w:color w:val="auto"/>
        </w:rPr>
      </w:pPr>
      <w:r>
        <w:rPr>
          <w:rFonts w:ascii="Courier New" w:cs="Courier New" w:eastAsia="Courier New" w:hAnsi="Courier New"/>
          <w:sz w:val="14"/>
          <w:szCs w:val="14"/>
          <w:color w:val="auto"/>
        </w:rPr>
        <w:t>Corrective</w:t>
        <w:tab/>
        <w:t>services shall be provided during regular</w:t>
      </w:r>
    </w:p>
    <w:p>
      <w:pPr>
        <w:spacing w:after="0" w:line="5" w:lineRule="exact"/>
        <w:rPr>
          <w:sz w:val="20"/>
          <w:szCs w:val="20"/>
          <w:color w:val="auto"/>
        </w:rPr>
      </w:pPr>
    </w:p>
    <w:p>
      <w:pPr>
        <w:ind w:left="1600"/>
        <w:spacing w:after="0"/>
        <w:tabs>
          <w:tab w:leader="none" w:pos="2800" w:val="left"/>
          <w:tab w:leader="none" w:pos="4040" w:val="left"/>
          <w:tab w:leader="none" w:pos="5000" w:val="left"/>
          <w:tab w:leader="none" w:pos="5880" w:val="left"/>
        </w:tabs>
        <w:rPr>
          <w:sz w:val="20"/>
          <w:szCs w:val="20"/>
          <w:color w:val="auto"/>
        </w:rPr>
      </w:pPr>
      <w:r>
        <w:rPr>
          <w:rFonts w:ascii="Courier New" w:cs="Courier New" w:eastAsia="Courier New" w:hAnsi="Courier New"/>
          <w:sz w:val="15"/>
          <w:szCs w:val="15"/>
          <w:color w:val="auto"/>
        </w:rPr>
        <w:t>hours at the</w:t>
        <w:tab/>
        <w:t>Contractor's</w:t>
        <w:tab/>
        <w:t>servicing</w:t>
        <w:tab/>
        <w:t>location</w:t>
        <w:tab/>
        <w:t>with</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consideration to the appropriate "return times" to be</w:t>
      </w:r>
    </w:p>
    <w:p>
      <w:pPr>
        <w:spacing w:after="0" w:line="5" w:lineRule="exact"/>
        <w:rPr>
          <w:sz w:val="20"/>
          <w:szCs w:val="20"/>
          <w:color w:val="auto"/>
        </w:rPr>
      </w:pPr>
    </w:p>
    <w:p>
      <w:pPr>
        <w:ind w:left="1600"/>
        <w:spacing w:after="0"/>
        <w:tabs>
          <w:tab w:leader="none" w:pos="4400" w:val="left"/>
        </w:tabs>
        <w:rPr>
          <w:sz w:val="20"/>
          <w:szCs w:val="20"/>
          <w:color w:val="auto"/>
        </w:rPr>
      </w:pPr>
      <w:r>
        <w:rPr>
          <w:rFonts w:ascii="Courier New" w:cs="Courier New" w:eastAsia="Courier New" w:hAnsi="Courier New"/>
          <w:sz w:val="15"/>
          <w:szCs w:val="15"/>
          <w:color w:val="auto"/>
        </w:rPr>
        <w:t>identified based on individual</w:t>
      </w:r>
      <w:r>
        <w:rPr>
          <w:sz w:val="20"/>
          <w:szCs w:val="20"/>
          <w:color w:val="auto"/>
        </w:rPr>
        <w:tab/>
      </w:r>
      <w:r>
        <w:rPr>
          <w:rFonts w:ascii="Courier New" w:cs="Courier New" w:eastAsia="Courier New" w:hAnsi="Courier New"/>
          <w:sz w:val="14"/>
          <w:szCs w:val="14"/>
          <w:color w:val="auto"/>
        </w:rPr>
        <w:t>component need and in</w:t>
      </w:r>
    </w:p>
    <w:p>
      <w:pPr>
        <w:ind w:left="1600"/>
        <w:spacing w:after="0"/>
        <w:tabs>
          <w:tab w:leader="none" w:pos="2720" w:val="left"/>
          <w:tab w:leader="none" w:pos="4480" w:val="left"/>
          <w:tab w:leader="none" w:pos="5280" w:val="left"/>
        </w:tabs>
        <w:rPr>
          <w:sz w:val="20"/>
          <w:szCs w:val="20"/>
          <w:color w:val="auto"/>
        </w:rPr>
      </w:pPr>
      <w:r>
        <w:rPr>
          <w:rFonts w:ascii="Courier New" w:cs="Courier New" w:eastAsia="Courier New" w:hAnsi="Courier New"/>
          <w:sz w:val="15"/>
          <w:szCs w:val="15"/>
          <w:color w:val="auto"/>
        </w:rPr>
        <w:t>conformance</w:t>
        <w:tab/>
        <w:t>with all published</w:t>
        <w:tab/>
        <w:t>Service</w:t>
      </w:r>
      <w:r>
        <w:rPr>
          <w:sz w:val="20"/>
          <w:szCs w:val="20"/>
          <w:color w:val="auto"/>
        </w:rPr>
        <w:tab/>
      </w:r>
      <w:r>
        <w:rPr>
          <w:rFonts w:ascii="Courier New" w:cs="Courier New" w:eastAsia="Courier New" w:hAnsi="Courier New"/>
          <w:sz w:val="14"/>
          <w:szCs w:val="14"/>
          <w:color w:val="auto"/>
        </w:rPr>
        <w:t>Procedures.</w:t>
      </w:r>
    </w:p>
    <w:p>
      <w:pPr>
        <w:ind w:left="1600"/>
        <w:spacing w:after="0"/>
        <w:tabs>
          <w:tab w:leader="none" w:pos="2980" w:val="left"/>
          <w:tab w:leader="none" w:pos="5440" w:val="left"/>
        </w:tabs>
        <w:rPr>
          <w:sz w:val="20"/>
          <w:szCs w:val="20"/>
          <w:color w:val="auto"/>
        </w:rPr>
      </w:pPr>
      <w:r>
        <w:rPr>
          <w:rFonts w:ascii="Courier New" w:cs="Courier New" w:eastAsia="Courier New" w:hAnsi="Courier New"/>
          <w:sz w:val="15"/>
          <w:szCs w:val="15"/>
          <w:color w:val="auto"/>
        </w:rPr>
        <w:t>Upon receiving</w:t>
        <w:tab/>
        <w:t>equipment at the servicing</w:t>
      </w:r>
      <w:r>
        <w:rPr>
          <w:sz w:val="20"/>
          <w:szCs w:val="20"/>
          <w:color w:val="auto"/>
        </w:rPr>
        <w:tab/>
      </w:r>
      <w:r>
        <w:rPr>
          <w:rFonts w:ascii="Courier New" w:cs="Courier New" w:eastAsia="Courier New" w:hAnsi="Courier New"/>
          <w:sz w:val="14"/>
          <w:szCs w:val="14"/>
          <w:color w:val="auto"/>
        </w:rPr>
        <w:t>location,</w:t>
      </w:r>
    </w:p>
    <w:p>
      <w:pPr>
        <w:ind w:left="1600"/>
        <w:spacing w:after="0"/>
        <w:tabs>
          <w:tab w:leader="none" w:pos="2100" w:val="left"/>
          <w:tab w:leader="none" w:pos="3240" w:val="left"/>
          <w:tab w:leader="none" w:pos="3960" w:val="left"/>
          <w:tab w:leader="none" w:pos="4840" w:val="left"/>
          <w:tab w:leader="none" w:pos="5360" w:val="left"/>
        </w:tabs>
        <w:rPr>
          <w:sz w:val="20"/>
          <w:szCs w:val="20"/>
          <w:color w:val="auto"/>
        </w:rPr>
      </w:pPr>
      <w:r>
        <w:rPr>
          <w:rFonts w:ascii="Courier New" w:cs="Courier New" w:eastAsia="Courier New" w:hAnsi="Courier New"/>
          <w:sz w:val="15"/>
          <w:szCs w:val="15"/>
          <w:color w:val="auto"/>
        </w:rPr>
        <w:t>the</w:t>
        <w:tab/>
        <w:t>Contractor</w:t>
        <w:tab/>
        <w:t>shall</w:t>
      </w:r>
      <w:r>
        <w:rPr>
          <w:sz w:val="20"/>
          <w:szCs w:val="20"/>
          <w:color w:val="auto"/>
        </w:rPr>
        <w:tab/>
      </w:r>
      <w:r>
        <w:rPr>
          <w:rFonts w:ascii="Courier New" w:cs="Courier New" w:eastAsia="Courier New" w:hAnsi="Courier New"/>
          <w:sz w:val="15"/>
          <w:szCs w:val="15"/>
          <w:color w:val="auto"/>
        </w:rPr>
        <w:t>complete</w:t>
        <w:tab/>
        <w:t>all</w:t>
      </w:r>
      <w:r>
        <w:rPr>
          <w:sz w:val="20"/>
          <w:szCs w:val="20"/>
          <w:color w:val="auto"/>
        </w:rPr>
        <w:tab/>
      </w:r>
      <w:r>
        <w:rPr>
          <w:rFonts w:ascii="Courier New" w:cs="Courier New" w:eastAsia="Courier New" w:hAnsi="Courier New"/>
          <w:sz w:val="14"/>
          <w:szCs w:val="14"/>
          <w:color w:val="auto"/>
        </w:rPr>
        <w:t>corrective</w:t>
      </w:r>
    </w:p>
    <w:p>
      <w:pPr>
        <w:ind w:left="1600"/>
        <w:spacing w:after="0"/>
        <w:tabs>
          <w:tab w:leader="none" w:pos="2800" w:val="left"/>
          <w:tab w:leader="none" w:pos="3780" w:val="left"/>
          <w:tab w:leader="none" w:pos="4840" w:val="left"/>
          <w:tab w:leader="none" w:pos="5180" w:val="left"/>
          <w:tab w:leader="none" w:pos="5980" w:val="left"/>
        </w:tabs>
        <w:rPr>
          <w:sz w:val="20"/>
          <w:szCs w:val="20"/>
          <w:color w:val="auto"/>
        </w:rPr>
      </w:pPr>
      <w:r>
        <w:rPr>
          <w:rFonts w:ascii="Courier New" w:cs="Courier New" w:eastAsia="Courier New" w:hAnsi="Courier New"/>
          <w:sz w:val="15"/>
          <w:szCs w:val="15"/>
          <w:color w:val="auto"/>
        </w:rPr>
        <w:t>maintenance</w:t>
        <w:tab/>
        <w:t>services</w:t>
      </w:r>
      <w:r>
        <w:rPr>
          <w:sz w:val="20"/>
          <w:szCs w:val="20"/>
          <w:color w:val="auto"/>
        </w:rPr>
        <w:tab/>
      </w:r>
      <w:r>
        <w:rPr>
          <w:rFonts w:ascii="Courier New" w:cs="Courier New" w:eastAsia="Courier New" w:hAnsi="Courier New"/>
          <w:sz w:val="15"/>
          <w:szCs w:val="15"/>
          <w:color w:val="auto"/>
        </w:rPr>
        <w:t>necessary</w:t>
      </w:r>
      <w:r>
        <w:rPr>
          <w:sz w:val="20"/>
          <w:szCs w:val="20"/>
          <w:color w:val="auto"/>
        </w:rPr>
        <w:tab/>
      </w:r>
      <w:r>
        <w:rPr>
          <w:rFonts w:ascii="Courier New" w:cs="Courier New" w:eastAsia="Courier New" w:hAnsi="Courier New"/>
          <w:sz w:val="15"/>
          <w:szCs w:val="15"/>
          <w:color w:val="auto"/>
        </w:rPr>
        <w:t>to</w:t>
        <w:tab/>
        <w:t>return</w:t>
      </w:r>
      <w:r>
        <w:rPr>
          <w:sz w:val="20"/>
          <w:szCs w:val="20"/>
          <w:color w:val="auto"/>
        </w:rPr>
        <w:tab/>
      </w:r>
      <w:r>
        <w:rPr>
          <w:rFonts w:ascii="Courier New" w:cs="Courier New" w:eastAsia="Courier New" w:hAnsi="Courier New"/>
          <w:sz w:val="14"/>
          <w:szCs w:val="14"/>
          <w:color w:val="auto"/>
        </w:rPr>
        <w:t>the</w:t>
      </w:r>
    </w:p>
    <w:p>
      <w:pPr>
        <w:ind w:left="1600"/>
        <w:spacing w:after="0"/>
        <w:tabs>
          <w:tab w:leader="none" w:pos="3960" w:val="left"/>
          <w:tab w:leader="none" w:pos="4920" w:val="left"/>
        </w:tabs>
        <w:rPr>
          <w:sz w:val="20"/>
          <w:szCs w:val="20"/>
          <w:color w:val="auto"/>
        </w:rPr>
      </w:pPr>
      <w:r>
        <w:rPr>
          <w:rFonts w:ascii="Courier New" w:cs="Courier New" w:eastAsia="Courier New" w:hAnsi="Courier New"/>
          <w:sz w:val="15"/>
          <w:szCs w:val="15"/>
          <w:color w:val="auto"/>
        </w:rPr>
        <w:t>equipment to the original</w:t>
        <w:tab/>
        <w:t>operating</w:t>
      </w:r>
      <w:r>
        <w:rPr>
          <w:sz w:val="20"/>
          <w:szCs w:val="20"/>
          <w:color w:val="auto"/>
        </w:rPr>
        <w:tab/>
      </w:r>
      <w:r>
        <w:rPr>
          <w:rFonts w:ascii="Courier New" w:cs="Courier New" w:eastAsia="Courier New" w:hAnsi="Courier New"/>
          <w:sz w:val="14"/>
          <w:szCs w:val="14"/>
          <w:color w:val="auto"/>
        </w:rPr>
        <w:t>specifications,</w:t>
      </w:r>
    </w:p>
    <w:p>
      <w:pPr>
        <w:ind w:left="1600"/>
        <w:spacing w:after="0" w:line="238" w:lineRule="auto"/>
        <w:rPr>
          <w:sz w:val="20"/>
          <w:szCs w:val="20"/>
          <w:color w:val="auto"/>
        </w:rPr>
      </w:pPr>
      <w:r>
        <w:rPr>
          <w:rFonts w:ascii="Courier New" w:cs="Courier New" w:eastAsia="Courier New" w:hAnsi="Courier New"/>
          <w:sz w:val="15"/>
          <w:szCs w:val="15"/>
          <w:color w:val="auto"/>
        </w:rPr>
        <w:t>excluding minor cosmetic deficiencies.</w:t>
      </w:r>
    </w:p>
    <w:p>
      <w:pPr>
        <w:spacing w:after="0" w:line="169" w:lineRule="exact"/>
        <w:rPr>
          <w:sz w:val="20"/>
          <w:szCs w:val="20"/>
          <w:color w:val="auto"/>
        </w:rPr>
      </w:pPr>
    </w:p>
    <w:p>
      <w:pPr>
        <w:jc w:val="right"/>
        <w:ind w:right="3179"/>
        <w:spacing w:after="0"/>
        <w:tabs>
          <w:tab w:leader="none" w:pos="4300" w:val="left"/>
          <w:tab w:leader="none" w:pos="3320" w:val="left"/>
          <w:tab w:leader="none" w:pos="2180" w:val="left"/>
          <w:tab w:leader="none" w:pos="1120" w:val="left"/>
          <w:tab w:leader="none" w:pos="240" w:val="left"/>
        </w:tabs>
        <w:rPr>
          <w:sz w:val="20"/>
          <w:szCs w:val="20"/>
          <w:color w:val="auto"/>
        </w:rPr>
      </w:pPr>
      <w:r>
        <w:rPr>
          <w:rFonts w:ascii="Courier New" w:cs="Courier New" w:eastAsia="Courier New" w:hAnsi="Courier New"/>
          <w:sz w:val="15"/>
          <w:szCs w:val="15"/>
          <w:color w:val="auto"/>
        </w:rPr>
        <w:t>In</w:t>
        <w:tab/>
        <w:t>addition,</w:t>
        <w:tab/>
        <w:t>the covered</w:t>
        <w:tab/>
        <w:t>components</w:t>
        <w:tab/>
        <w:t>returned</w:t>
      </w:r>
      <w:r>
        <w:rPr>
          <w:sz w:val="20"/>
          <w:szCs w:val="20"/>
          <w:color w:val="auto"/>
        </w:rPr>
        <w:tab/>
      </w:r>
      <w:r>
        <w:rPr>
          <w:rFonts w:ascii="Courier New" w:cs="Courier New" w:eastAsia="Courier New" w:hAnsi="Courier New"/>
          <w:sz w:val="14"/>
          <w:szCs w:val="14"/>
          <w:color w:val="auto"/>
        </w:rPr>
        <w:t>for</w:t>
      </w:r>
    </w:p>
    <w:p>
      <w:pPr>
        <w:ind w:left="1600"/>
        <w:spacing w:after="0"/>
        <w:tabs>
          <w:tab w:leader="none" w:pos="2800" w:val="left"/>
          <w:tab w:leader="none" w:pos="3780" w:val="left"/>
          <w:tab w:leader="none" w:pos="4480" w:val="left"/>
          <w:tab w:leader="none" w:pos="5360" w:val="left"/>
        </w:tabs>
        <w:rPr>
          <w:sz w:val="20"/>
          <w:szCs w:val="20"/>
          <w:color w:val="auto"/>
        </w:rPr>
      </w:pPr>
      <w:r>
        <w:rPr>
          <w:rFonts w:ascii="Courier New" w:cs="Courier New" w:eastAsia="Courier New" w:hAnsi="Courier New"/>
          <w:sz w:val="15"/>
          <w:szCs w:val="15"/>
          <w:color w:val="auto"/>
        </w:rPr>
        <w:t>corrective</w:t>
      </w:r>
      <w:r>
        <w:rPr>
          <w:sz w:val="20"/>
          <w:szCs w:val="20"/>
          <w:color w:val="auto"/>
        </w:rPr>
        <w:tab/>
      </w:r>
      <w:r>
        <w:rPr>
          <w:rFonts w:ascii="Courier New" w:cs="Courier New" w:eastAsia="Courier New" w:hAnsi="Courier New"/>
          <w:sz w:val="15"/>
          <w:szCs w:val="15"/>
          <w:color w:val="auto"/>
        </w:rPr>
        <w:t>services</w:t>
      </w:r>
      <w:r>
        <w:rPr>
          <w:sz w:val="20"/>
          <w:szCs w:val="20"/>
          <w:color w:val="auto"/>
        </w:rPr>
        <w:tab/>
      </w:r>
      <w:r>
        <w:rPr>
          <w:rFonts w:ascii="Courier New" w:cs="Courier New" w:eastAsia="Courier New" w:hAnsi="Courier New"/>
          <w:sz w:val="15"/>
          <w:szCs w:val="15"/>
          <w:color w:val="auto"/>
        </w:rPr>
        <w:t>shall</w:t>
        <w:tab/>
        <w:t>receive</w:t>
      </w:r>
      <w:r>
        <w:rPr>
          <w:sz w:val="20"/>
          <w:szCs w:val="20"/>
          <w:color w:val="auto"/>
        </w:rPr>
        <w:tab/>
      </w:r>
      <w:r>
        <w:rPr>
          <w:rFonts w:ascii="Courier New" w:cs="Courier New" w:eastAsia="Courier New" w:hAnsi="Courier New"/>
          <w:sz w:val="14"/>
          <w:szCs w:val="14"/>
          <w:color w:val="auto"/>
        </w:rPr>
        <w:t>preventive</w:t>
      </w:r>
    </w:p>
    <w:p>
      <w:pPr>
        <w:ind w:left="1600"/>
        <w:spacing w:after="0"/>
        <w:tabs>
          <w:tab w:leader="none" w:pos="3500" w:val="left"/>
          <w:tab w:leader="none" w:pos="4560" w:val="left"/>
        </w:tabs>
        <w:rPr>
          <w:sz w:val="20"/>
          <w:szCs w:val="20"/>
          <w:color w:val="auto"/>
        </w:rPr>
      </w:pPr>
      <w:r>
        <w:rPr>
          <w:rFonts w:ascii="Courier New" w:cs="Courier New" w:eastAsia="Courier New" w:hAnsi="Courier New"/>
          <w:sz w:val="15"/>
          <w:szCs w:val="15"/>
          <w:color w:val="auto"/>
        </w:rPr>
        <w:t>maintenance service.</w:t>
        <w:tab/>
        <w:t>Preventive</w:t>
      </w:r>
      <w:r>
        <w:rPr>
          <w:sz w:val="20"/>
          <w:szCs w:val="20"/>
          <w:color w:val="auto"/>
        </w:rPr>
        <w:tab/>
      </w:r>
      <w:r>
        <w:rPr>
          <w:rFonts w:ascii="Courier New" w:cs="Courier New" w:eastAsia="Courier New" w:hAnsi="Courier New"/>
          <w:sz w:val="14"/>
          <w:szCs w:val="14"/>
          <w:color w:val="auto"/>
        </w:rPr>
        <w:t>maintenance service</w:t>
      </w:r>
    </w:p>
    <w:p>
      <w:pPr>
        <w:ind w:left="1600"/>
        <w:spacing w:after="0"/>
        <w:tabs>
          <w:tab w:leader="none" w:pos="2460" w:val="left"/>
          <w:tab w:leader="none" w:pos="3340" w:val="left"/>
          <w:tab w:leader="none" w:pos="4480" w:val="left"/>
          <w:tab w:leader="none" w:pos="5440" w:val="left"/>
        </w:tabs>
        <w:rPr>
          <w:sz w:val="20"/>
          <w:szCs w:val="20"/>
          <w:color w:val="auto"/>
        </w:rPr>
      </w:pPr>
      <w:r>
        <w:rPr>
          <w:rFonts w:ascii="Courier New" w:cs="Courier New" w:eastAsia="Courier New" w:hAnsi="Courier New"/>
          <w:sz w:val="15"/>
          <w:szCs w:val="15"/>
          <w:color w:val="auto"/>
        </w:rPr>
        <w:t>includes</w:t>
        <w:tab/>
        <w:t>complete</w:t>
        <w:tab/>
        <w:t>functional</w:t>
        <w:tab/>
        <w:t>testing,</w:t>
      </w:r>
      <w:r>
        <w:rPr>
          <w:sz w:val="20"/>
          <w:szCs w:val="20"/>
          <w:color w:val="auto"/>
        </w:rPr>
        <w:tab/>
      </w:r>
      <w:r>
        <w:rPr>
          <w:rFonts w:ascii="Courier New" w:cs="Courier New" w:eastAsia="Courier New" w:hAnsi="Courier New"/>
          <w:sz w:val="14"/>
          <w:szCs w:val="14"/>
          <w:color w:val="auto"/>
        </w:rPr>
        <w:t>upgrades,</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replacement of defective or suspect components, and a</w:t>
      </w:r>
    </w:p>
    <w:p>
      <w:pPr>
        <w:spacing w:after="0" w:line="5" w:lineRule="exact"/>
        <w:rPr>
          <w:sz w:val="20"/>
          <w:szCs w:val="20"/>
          <w:color w:val="auto"/>
        </w:rPr>
      </w:pPr>
    </w:p>
    <w:p>
      <w:pPr>
        <w:ind w:left="1600"/>
        <w:spacing w:after="0"/>
        <w:tabs>
          <w:tab w:leader="none" w:pos="2180" w:val="left"/>
          <w:tab w:leader="none" w:pos="3240" w:val="left"/>
          <w:tab w:leader="none" w:pos="3860" w:val="left"/>
          <w:tab w:leader="none" w:pos="4220" w:val="left"/>
          <w:tab w:leader="none" w:pos="4660" w:val="left"/>
          <w:tab w:leader="none" w:pos="5440" w:val="left"/>
        </w:tabs>
        <w:rPr>
          <w:sz w:val="20"/>
          <w:szCs w:val="20"/>
          <w:color w:val="auto"/>
        </w:rPr>
      </w:pPr>
      <w:r>
        <w:rPr>
          <w:rFonts w:ascii="Courier New" w:cs="Courier New" w:eastAsia="Courier New" w:hAnsi="Courier New"/>
          <w:sz w:val="15"/>
          <w:szCs w:val="15"/>
          <w:color w:val="auto"/>
        </w:rPr>
        <w:t>final</w:t>
        <w:tab/>
        <w:t>functional</w:t>
        <w:tab/>
        <w:t>test.</w:t>
        <w:tab/>
        <w:t>In</w:t>
        <w:tab/>
        <w:t>all</w:t>
        <w:tab/>
        <w:t>cases,</w:t>
      </w:r>
      <w:r>
        <w:rPr>
          <w:sz w:val="20"/>
          <w:szCs w:val="20"/>
          <w:color w:val="auto"/>
        </w:rPr>
        <w:tab/>
      </w:r>
      <w:r>
        <w:rPr>
          <w:rFonts w:ascii="Courier New" w:cs="Courier New" w:eastAsia="Courier New" w:hAnsi="Courier New"/>
          <w:sz w:val="14"/>
          <w:szCs w:val="14"/>
          <w:color w:val="auto"/>
        </w:rPr>
        <w:t>equipment</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maintained by Contractor shall be expected to operate</w:t>
      </w:r>
    </w:p>
    <w:p>
      <w:pPr>
        <w:spacing w:after="0" w:line="11"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in a manner that meets the service levels established</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in the Agreement.</w:t>
      </w:r>
    </w:p>
    <w:p>
      <w:pPr>
        <w:spacing w:after="0" w:line="169"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7.2.4</w:t>
      </w:r>
      <w:r>
        <w:rPr>
          <w:sz w:val="20"/>
          <w:szCs w:val="20"/>
          <w:color w:val="auto"/>
        </w:rPr>
        <w:tab/>
      </w:r>
      <w:r>
        <w:rPr>
          <w:rFonts w:ascii="Courier New" w:cs="Courier New" w:eastAsia="Courier New" w:hAnsi="Courier New"/>
          <w:sz w:val="14"/>
          <w:szCs w:val="14"/>
          <w:color w:val="auto"/>
        </w:rPr>
        <w:t>Related Documentation</w:t>
      </w:r>
    </w:p>
    <w:p>
      <w:pPr>
        <w:spacing w:after="0" w:line="169" w:lineRule="exact"/>
        <w:rPr>
          <w:sz w:val="20"/>
          <w:szCs w:val="20"/>
          <w:color w:val="auto"/>
        </w:rPr>
      </w:pPr>
    </w:p>
    <w:p>
      <w:pPr>
        <w:ind w:left="1600"/>
        <w:spacing w:after="0"/>
        <w:tabs>
          <w:tab w:leader="none" w:pos="2980" w:val="left"/>
          <w:tab w:leader="none" w:pos="4300" w:val="left"/>
          <w:tab w:leader="none" w:pos="5360" w:val="left"/>
        </w:tabs>
        <w:rPr>
          <w:sz w:val="20"/>
          <w:szCs w:val="20"/>
          <w:color w:val="auto"/>
        </w:rPr>
      </w:pPr>
      <w:r>
        <w:rPr>
          <w:rFonts w:ascii="Courier New" w:cs="Courier New" w:eastAsia="Courier New" w:hAnsi="Courier New"/>
          <w:sz w:val="15"/>
          <w:szCs w:val="15"/>
          <w:color w:val="auto"/>
        </w:rPr>
        <w:t>The Contractor</w:t>
        <w:tab/>
        <w:t>shall provide</w:t>
        <w:tab/>
        <w:t>applicable</w:t>
      </w:r>
      <w:r>
        <w:rPr>
          <w:sz w:val="20"/>
          <w:szCs w:val="20"/>
          <w:color w:val="auto"/>
        </w:rPr>
        <w:tab/>
      </w:r>
      <w:r>
        <w:rPr>
          <w:rFonts w:ascii="Courier New" w:cs="Courier New" w:eastAsia="Courier New" w:hAnsi="Courier New"/>
          <w:sz w:val="14"/>
          <w:szCs w:val="14"/>
          <w:color w:val="auto"/>
        </w:rPr>
        <w:t>operations</w:t>
      </w:r>
    </w:p>
    <w:p>
      <w:pPr>
        <w:ind w:left="1600"/>
        <w:spacing w:after="0"/>
        <w:tabs>
          <w:tab w:leader="none" w:pos="2720" w:val="left"/>
        </w:tabs>
        <w:rPr>
          <w:sz w:val="20"/>
          <w:szCs w:val="20"/>
          <w:color w:val="auto"/>
        </w:rPr>
      </w:pPr>
      <w:r>
        <w:rPr>
          <w:rFonts w:ascii="Courier New" w:cs="Courier New" w:eastAsia="Courier New" w:hAnsi="Courier New"/>
          <w:sz w:val="15"/>
          <w:szCs w:val="15"/>
          <w:color w:val="auto"/>
        </w:rPr>
        <w:t>and service</w:t>
      </w:r>
      <w:r>
        <w:rPr>
          <w:sz w:val="20"/>
          <w:szCs w:val="20"/>
          <w:color w:val="auto"/>
        </w:rPr>
        <w:tab/>
      </w:r>
      <w:r>
        <w:rPr>
          <w:rFonts w:ascii="Courier New" w:cs="Courier New" w:eastAsia="Courier New" w:hAnsi="Courier New"/>
          <w:sz w:val="14"/>
          <w:szCs w:val="14"/>
          <w:color w:val="auto"/>
        </w:rPr>
        <w:t>publications as necessary to support the</w:t>
      </w:r>
    </w:p>
    <w:p>
      <w:pPr>
        <w:ind w:left="1600"/>
        <w:spacing w:after="0"/>
        <w:tabs>
          <w:tab w:leader="none" w:pos="2280" w:val="left"/>
          <w:tab w:leader="none" w:pos="3060" w:val="left"/>
          <w:tab w:leader="none" w:pos="3500" w:val="left"/>
          <w:tab w:leader="none" w:pos="4220" w:val="left"/>
          <w:tab w:leader="none" w:pos="5000" w:val="left"/>
          <w:tab w:leader="none" w:pos="5440" w:val="left"/>
          <w:tab w:leader="none" w:pos="5980" w:val="left"/>
        </w:tabs>
        <w:rPr>
          <w:sz w:val="20"/>
          <w:szCs w:val="20"/>
          <w:color w:val="auto"/>
        </w:rPr>
      </w:pPr>
      <w:r>
        <w:rPr>
          <w:rFonts w:ascii="Courier New" w:cs="Courier New" w:eastAsia="Courier New" w:hAnsi="Courier New"/>
          <w:sz w:val="15"/>
          <w:szCs w:val="15"/>
          <w:color w:val="auto"/>
        </w:rPr>
        <w:t>fixed</w:t>
        <w:tab/>
        <w:t>network</w:t>
        <w:tab/>
        <w:t>and</w:t>
        <w:tab/>
        <w:t>MV-90</w:t>
        <w:tab/>
        <w:t>systems</w:t>
        <w:tab/>
        <w:t>and</w:t>
        <w:tab/>
        <w:t>meet</w:t>
      </w:r>
      <w:r>
        <w:rPr>
          <w:sz w:val="20"/>
          <w:szCs w:val="20"/>
          <w:color w:val="auto"/>
        </w:rPr>
        <w:tab/>
      </w:r>
      <w:r>
        <w:rPr>
          <w:rFonts w:ascii="Courier New" w:cs="Courier New" w:eastAsia="Courier New" w:hAnsi="Courier New"/>
          <w:sz w:val="14"/>
          <w:szCs w:val="14"/>
          <w:color w:val="auto"/>
        </w:rPr>
        <w:t>the</w:t>
      </w:r>
    </w:p>
    <w:p>
      <w:pPr>
        <w:spacing w:after="0" w:line="4"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requirements of the Agreement, including hardware and</w:t>
      </w:r>
    </w:p>
    <w:p>
      <w:pPr>
        <w:spacing w:after="0" w:line="5" w:lineRule="exact"/>
        <w:rPr>
          <w:sz w:val="20"/>
          <w:szCs w:val="20"/>
          <w:color w:val="auto"/>
        </w:rPr>
      </w:pPr>
    </w:p>
    <w:p>
      <w:pPr>
        <w:ind w:left="1600"/>
        <w:spacing w:after="0"/>
        <w:tabs>
          <w:tab w:leader="none" w:pos="2460" w:val="left"/>
          <w:tab w:leader="none" w:pos="3600" w:val="left"/>
          <w:tab w:leader="none" w:pos="5000" w:val="left"/>
        </w:tabs>
        <w:rPr>
          <w:sz w:val="20"/>
          <w:szCs w:val="20"/>
          <w:color w:val="auto"/>
        </w:rPr>
      </w:pPr>
      <w:r>
        <w:rPr>
          <w:rFonts w:ascii="Courier New" w:cs="Courier New" w:eastAsia="Courier New" w:hAnsi="Courier New"/>
          <w:sz w:val="15"/>
          <w:szCs w:val="15"/>
          <w:color w:val="auto"/>
        </w:rPr>
        <w:t>software</w:t>
        <w:tab/>
        <w:t>components.</w:t>
        <w:tab/>
        <w:t>Procedures and</w:t>
      </w:r>
      <w:r>
        <w:rPr>
          <w:sz w:val="20"/>
          <w:szCs w:val="20"/>
          <w:color w:val="auto"/>
        </w:rPr>
        <w:tab/>
      </w:r>
      <w:r>
        <w:rPr>
          <w:rFonts w:ascii="Courier New" w:cs="Courier New" w:eastAsia="Courier New" w:hAnsi="Courier New"/>
          <w:sz w:val="14"/>
          <w:szCs w:val="14"/>
          <w:color w:val="auto"/>
        </w:rPr>
        <w:t>specifications</w:t>
      </w:r>
    </w:p>
    <w:p>
      <w:pPr>
        <w:ind w:left="1600"/>
        <w:spacing w:after="0"/>
        <w:tabs>
          <w:tab w:leader="none" w:pos="2020" w:val="left"/>
          <w:tab w:leader="none" w:pos="2800" w:val="left"/>
          <w:tab w:leader="none" w:pos="4120" w:val="left"/>
          <w:tab w:leader="none" w:pos="4560" w:val="left"/>
          <w:tab w:leader="none" w:pos="5440" w:val="left"/>
          <w:tab w:leader="none" w:pos="6060" w:val="left"/>
        </w:tabs>
        <w:rPr>
          <w:sz w:val="20"/>
          <w:szCs w:val="20"/>
          <w:color w:val="auto"/>
        </w:rPr>
      </w:pPr>
      <w:r>
        <w:rPr>
          <w:rFonts w:ascii="Courier New" w:cs="Courier New" w:eastAsia="Courier New" w:hAnsi="Courier New"/>
          <w:sz w:val="15"/>
          <w:szCs w:val="15"/>
          <w:color w:val="auto"/>
        </w:rPr>
        <w:t>for</w:t>
        <w:tab/>
        <w:t>product</w:t>
        <w:tab/>
        <w:t>modifications</w:t>
        <w:tab/>
        <w:t>and</w:t>
        <w:tab/>
        <w:t>upgrades</w:t>
        <w:tab/>
        <w:t>shall</w:t>
        <w:tab/>
        <w:t>be</w:t>
      </w:r>
    </w:p>
    <w:p>
      <w:pPr>
        <w:ind w:left="1600"/>
        <w:spacing w:after="0"/>
        <w:tabs>
          <w:tab w:leader="none" w:pos="4840" w:val="left"/>
        </w:tabs>
        <w:rPr>
          <w:sz w:val="20"/>
          <w:szCs w:val="20"/>
          <w:color w:val="auto"/>
        </w:rPr>
      </w:pPr>
      <w:r>
        <w:rPr>
          <w:rFonts w:ascii="Courier New" w:cs="Courier New" w:eastAsia="Courier New" w:hAnsi="Courier New"/>
          <w:sz w:val="15"/>
          <w:szCs w:val="15"/>
          <w:color w:val="auto"/>
        </w:rPr>
        <w:t>furnished as they become available.</w:t>
      </w:r>
      <w:r>
        <w:rPr>
          <w:sz w:val="20"/>
          <w:szCs w:val="20"/>
          <w:color w:val="auto"/>
        </w:rPr>
        <w:tab/>
      </w:r>
      <w:r>
        <w:rPr>
          <w:rFonts w:ascii="Courier New" w:cs="Courier New" w:eastAsia="Courier New" w:hAnsi="Courier New"/>
          <w:sz w:val="14"/>
          <w:szCs w:val="14"/>
          <w:color w:val="auto"/>
        </w:rPr>
        <w:t>Engineering blue</w:t>
      </w:r>
    </w:p>
    <w:p>
      <w:pPr>
        <w:ind w:left="1600"/>
        <w:spacing w:after="0"/>
        <w:tabs>
          <w:tab w:leader="none" w:pos="2360" w:val="left"/>
          <w:tab w:leader="none" w:pos="3060" w:val="left"/>
          <w:tab w:leader="none" w:pos="3680" w:val="left"/>
          <w:tab w:leader="none" w:pos="4840" w:val="left"/>
          <w:tab w:leader="none" w:pos="5980" w:val="left"/>
        </w:tabs>
        <w:rPr>
          <w:sz w:val="20"/>
          <w:szCs w:val="20"/>
          <w:color w:val="auto"/>
        </w:rPr>
      </w:pPr>
      <w:r>
        <w:rPr>
          <w:rFonts w:ascii="Courier New" w:cs="Courier New" w:eastAsia="Courier New" w:hAnsi="Courier New"/>
          <w:sz w:val="15"/>
          <w:szCs w:val="15"/>
          <w:color w:val="auto"/>
        </w:rPr>
        <w:t>prints,</w:t>
        <w:tab/>
        <w:t>source</w:t>
        <w:tab/>
        <w:t>code,</w:t>
        <w:tab/>
        <w:t>proprietary</w:t>
        <w:tab/>
        <w:t>protocols,</w:t>
      </w:r>
      <w:r>
        <w:rPr>
          <w:sz w:val="20"/>
          <w:szCs w:val="20"/>
          <w:color w:val="auto"/>
        </w:rPr>
        <w:tab/>
      </w:r>
      <w:r>
        <w:rPr>
          <w:rFonts w:ascii="Courier New" w:cs="Courier New" w:eastAsia="Courier New" w:hAnsi="Courier New"/>
          <w:sz w:val="14"/>
          <w:szCs w:val="14"/>
          <w:color w:val="auto"/>
        </w:rPr>
        <w:t>and</w:t>
      </w:r>
    </w:p>
    <w:p>
      <w:pPr>
        <w:spacing w:after="0" w:line="5" w:lineRule="exact"/>
        <w:rPr>
          <w:sz w:val="20"/>
          <w:szCs w:val="20"/>
          <w:color w:val="auto"/>
        </w:rPr>
      </w:pPr>
    </w:p>
    <w:p>
      <w:pPr>
        <w:ind w:left="1600"/>
        <w:spacing w:after="0"/>
        <w:tabs>
          <w:tab w:leader="none" w:pos="2620" w:val="left"/>
        </w:tabs>
        <w:rPr>
          <w:sz w:val="20"/>
          <w:szCs w:val="20"/>
          <w:color w:val="auto"/>
        </w:rPr>
      </w:pPr>
      <w:r>
        <w:rPr>
          <w:rFonts w:ascii="Courier New" w:cs="Courier New" w:eastAsia="Courier New" w:hAnsi="Courier New"/>
          <w:sz w:val="14"/>
          <w:szCs w:val="14"/>
          <w:color w:val="auto"/>
        </w:rPr>
        <w:t>additional</w:t>
        <w:tab/>
        <w:t>Contractor technical documents considered</w:t>
      </w:r>
    </w:p>
    <w:p>
      <w:pPr>
        <w:spacing w:after="0" w:line="5" w:lineRule="exact"/>
        <w:rPr>
          <w:sz w:val="20"/>
          <w:szCs w:val="20"/>
          <w:color w:val="auto"/>
        </w:rPr>
      </w:pPr>
    </w:p>
    <w:p>
      <w:pPr>
        <w:ind w:left="1600"/>
        <w:spacing w:after="0"/>
        <w:tabs>
          <w:tab w:leader="none" w:pos="4120" w:val="left"/>
        </w:tabs>
        <w:rPr>
          <w:sz w:val="20"/>
          <w:szCs w:val="20"/>
          <w:color w:val="auto"/>
        </w:rPr>
      </w:pPr>
      <w:r>
        <w:rPr>
          <w:rFonts w:ascii="Courier New" w:cs="Courier New" w:eastAsia="Courier New" w:hAnsi="Courier New"/>
          <w:sz w:val="15"/>
          <w:szCs w:val="15"/>
          <w:color w:val="auto"/>
        </w:rPr>
        <w:t>necessary for operation and</w:t>
      </w:r>
      <w:r>
        <w:rPr>
          <w:sz w:val="20"/>
          <w:szCs w:val="20"/>
          <w:color w:val="auto"/>
        </w:rPr>
        <w:tab/>
      </w:r>
      <w:r>
        <w:rPr>
          <w:rFonts w:ascii="Courier New" w:cs="Courier New" w:eastAsia="Courier New" w:hAnsi="Courier New"/>
          <w:sz w:val="14"/>
          <w:szCs w:val="14"/>
          <w:color w:val="auto"/>
        </w:rPr>
        <w:t>maintenance of the fixed</w:t>
      </w:r>
    </w:p>
    <w:p>
      <w:pPr>
        <w:ind w:left="1600"/>
        <w:spacing w:after="0"/>
        <w:tabs>
          <w:tab w:leader="none" w:pos="4040" w:val="left"/>
        </w:tabs>
        <w:rPr>
          <w:sz w:val="20"/>
          <w:szCs w:val="20"/>
          <w:color w:val="auto"/>
        </w:rPr>
      </w:pPr>
      <w:r>
        <w:rPr>
          <w:rFonts w:ascii="Courier New" w:cs="Courier New" w:eastAsia="Courier New" w:hAnsi="Courier New"/>
          <w:sz w:val="15"/>
          <w:szCs w:val="15"/>
          <w:color w:val="auto"/>
        </w:rPr>
        <w:t>network and MV-90 shall be</w:t>
      </w:r>
      <w:r>
        <w:rPr>
          <w:sz w:val="20"/>
          <w:szCs w:val="20"/>
          <w:color w:val="auto"/>
        </w:rPr>
        <w:tab/>
      </w:r>
      <w:r>
        <w:rPr>
          <w:rFonts w:ascii="Courier New" w:cs="Courier New" w:eastAsia="Courier New" w:hAnsi="Courier New"/>
          <w:sz w:val="14"/>
          <w:szCs w:val="14"/>
          <w:color w:val="auto"/>
        </w:rPr>
        <w:t>furnished as part of this</w:t>
      </w:r>
    </w:p>
    <w:p>
      <w:pPr>
        <w:ind w:left="1600"/>
        <w:spacing w:after="0"/>
        <w:tabs>
          <w:tab w:leader="none" w:pos="2620" w:val="left"/>
          <w:tab w:leader="none" w:pos="3340" w:val="left"/>
          <w:tab w:leader="none" w:pos="3780" w:val="left"/>
          <w:tab w:leader="none" w:pos="4740" w:val="left"/>
          <w:tab w:leader="none" w:pos="5280" w:val="left"/>
          <w:tab w:leader="none" w:pos="5980" w:val="left"/>
        </w:tabs>
        <w:rPr>
          <w:sz w:val="20"/>
          <w:szCs w:val="20"/>
          <w:color w:val="auto"/>
        </w:rPr>
      </w:pPr>
      <w:r>
        <w:rPr>
          <w:rFonts w:ascii="Courier New" w:cs="Courier New" w:eastAsia="Courier New" w:hAnsi="Courier New"/>
          <w:sz w:val="15"/>
          <w:szCs w:val="15"/>
          <w:color w:val="auto"/>
        </w:rPr>
        <w:t>Agreement</w:t>
        <w:tab/>
        <w:t>except</w:t>
        <w:tab/>
        <w:t>as</w:t>
      </w:r>
      <w:r>
        <w:rPr>
          <w:sz w:val="20"/>
          <w:szCs w:val="20"/>
          <w:color w:val="auto"/>
        </w:rPr>
        <w:tab/>
      </w:r>
      <w:r>
        <w:rPr>
          <w:rFonts w:ascii="Courier New" w:cs="Courier New" w:eastAsia="Courier New" w:hAnsi="Courier New"/>
          <w:sz w:val="15"/>
          <w:szCs w:val="15"/>
          <w:color w:val="auto"/>
        </w:rPr>
        <w:t>provided</w:t>
        <w:tab/>
        <w:t>for</w:t>
      </w:r>
      <w:r>
        <w:rPr>
          <w:sz w:val="20"/>
          <w:szCs w:val="20"/>
          <w:color w:val="auto"/>
        </w:rPr>
        <w:tab/>
      </w:r>
      <w:r>
        <w:rPr>
          <w:rFonts w:ascii="Courier New" w:cs="Courier New" w:eastAsia="Courier New" w:hAnsi="Courier New"/>
          <w:sz w:val="15"/>
          <w:szCs w:val="15"/>
          <w:color w:val="auto"/>
        </w:rPr>
        <w:t>within</w:t>
      </w:r>
      <w:r>
        <w:rPr>
          <w:sz w:val="20"/>
          <w:szCs w:val="20"/>
          <w:color w:val="auto"/>
        </w:rPr>
        <w:tab/>
      </w:r>
      <w:r>
        <w:rPr>
          <w:rFonts w:ascii="Courier New" w:cs="Courier New" w:eastAsia="Courier New" w:hAnsi="Courier New"/>
          <w:sz w:val="14"/>
          <w:szCs w:val="14"/>
          <w:color w:val="auto"/>
        </w:rPr>
        <w:t>the</w:t>
      </w:r>
    </w:p>
    <w:p>
      <w:pPr>
        <w:ind w:left="1600"/>
        <w:spacing w:after="0" w:line="238" w:lineRule="auto"/>
        <w:rPr>
          <w:sz w:val="20"/>
          <w:szCs w:val="20"/>
          <w:color w:val="auto"/>
        </w:rPr>
      </w:pPr>
      <w:r>
        <w:rPr>
          <w:rFonts w:ascii="Courier New" w:cs="Courier New" w:eastAsia="Courier New" w:hAnsi="Courier New"/>
          <w:sz w:val="15"/>
          <w:szCs w:val="15"/>
          <w:color w:val="auto"/>
        </w:rPr>
        <w:t>Agreement.</w:t>
      </w:r>
    </w:p>
    <w:p>
      <w:pPr>
        <w:spacing w:after="0" w:line="169"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7.2.5</w:t>
      </w:r>
      <w:r>
        <w:rPr>
          <w:sz w:val="20"/>
          <w:szCs w:val="20"/>
          <w:color w:val="auto"/>
        </w:rPr>
        <w:tab/>
      </w:r>
      <w:r>
        <w:rPr>
          <w:rFonts w:ascii="Courier New" w:cs="Courier New" w:eastAsia="Courier New" w:hAnsi="Courier New"/>
          <w:sz w:val="14"/>
          <w:szCs w:val="14"/>
          <w:color w:val="auto"/>
        </w:rPr>
        <w:t>Technical Library</w:t>
      </w:r>
    </w:p>
    <w:p>
      <w:pPr>
        <w:spacing w:after="0" w:line="169" w:lineRule="exact"/>
        <w:rPr>
          <w:sz w:val="20"/>
          <w:szCs w:val="20"/>
          <w:color w:val="auto"/>
        </w:rPr>
      </w:pPr>
    </w:p>
    <w:p>
      <w:pPr>
        <w:ind w:left="1600"/>
        <w:spacing w:after="0"/>
        <w:tabs>
          <w:tab w:leader="none" w:pos="2020" w:val="left"/>
          <w:tab w:leader="none" w:pos="3060" w:val="left"/>
          <w:tab w:leader="none" w:pos="3680" w:val="left"/>
          <w:tab w:leader="none" w:pos="4560" w:val="left"/>
          <w:tab w:leader="none" w:pos="5440" w:val="left"/>
        </w:tabs>
        <w:rPr>
          <w:sz w:val="20"/>
          <w:szCs w:val="20"/>
          <w:color w:val="auto"/>
        </w:rPr>
      </w:pPr>
      <w:r>
        <w:rPr>
          <w:rFonts w:ascii="Courier New" w:cs="Courier New" w:eastAsia="Courier New" w:hAnsi="Courier New"/>
          <w:sz w:val="15"/>
          <w:szCs w:val="15"/>
          <w:color w:val="auto"/>
        </w:rPr>
        <w:t>The</w:t>
        <w:tab/>
        <w:t>Contractor</w:t>
        <w:tab/>
        <w:t>shall</w:t>
        <w:tab/>
        <w:t>maintain</w:t>
        <w:tab/>
        <w:t>a single</w:t>
      </w:r>
      <w:r>
        <w:rPr>
          <w:sz w:val="20"/>
          <w:szCs w:val="20"/>
          <w:color w:val="auto"/>
        </w:rPr>
        <w:tab/>
      </w:r>
      <w:r>
        <w:rPr>
          <w:rFonts w:ascii="Courier New" w:cs="Courier New" w:eastAsia="Courier New" w:hAnsi="Courier New"/>
          <w:sz w:val="14"/>
          <w:szCs w:val="14"/>
          <w:color w:val="auto"/>
        </w:rPr>
        <w:t>Technical</w:t>
      </w:r>
    </w:p>
    <w:p>
      <w:pPr>
        <w:ind w:left="1600"/>
        <w:spacing w:after="0"/>
        <w:tabs>
          <w:tab w:leader="none" w:pos="3060" w:val="left"/>
          <w:tab w:leader="none" w:pos="4040" w:val="left"/>
          <w:tab w:leader="none" w:pos="4920" w:val="left"/>
        </w:tabs>
        <w:rPr>
          <w:sz w:val="20"/>
          <w:szCs w:val="20"/>
          <w:color w:val="auto"/>
        </w:rPr>
      </w:pPr>
      <w:r>
        <w:rPr>
          <w:rFonts w:ascii="Courier New" w:cs="Courier New" w:eastAsia="Courier New" w:hAnsi="Courier New"/>
          <w:sz w:val="15"/>
          <w:szCs w:val="15"/>
          <w:color w:val="auto"/>
        </w:rPr>
        <w:t>Library at it's</w:t>
        <w:tab/>
        <w:t>servicing</w:t>
        <w:tab/>
        <w:t>location</w:t>
      </w:r>
      <w:r>
        <w:rPr>
          <w:sz w:val="20"/>
          <w:szCs w:val="20"/>
          <w:color w:val="auto"/>
        </w:rPr>
        <w:tab/>
      </w:r>
      <w:r>
        <w:rPr>
          <w:rFonts w:ascii="Courier New" w:cs="Courier New" w:eastAsia="Courier New" w:hAnsi="Courier New"/>
          <w:sz w:val="14"/>
          <w:szCs w:val="14"/>
          <w:color w:val="auto"/>
        </w:rPr>
        <w:t>for storage and</w:t>
      </w:r>
    </w:p>
    <w:p>
      <w:pPr>
        <w:ind w:left="1600"/>
        <w:spacing w:after="0"/>
        <w:rPr>
          <w:sz w:val="20"/>
          <w:szCs w:val="20"/>
          <w:color w:val="auto"/>
        </w:rPr>
      </w:pPr>
      <w:r>
        <w:rPr>
          <w:rFonts w:ascii="Courier New" w:cs="Courier New" w:eastAsia="Courier New" w:hAnsi="Courier New"/>
          <w:sz w:val="15"/>
          <w:szCs w:val="15"/>
          <w:color w:val="auto"/>
        </w:rPr>
        <w:t>maintenance of all related Fixed Network and MV-90</w:t>
      </w:r>
    </w:p>
    <w:p>
      <w:pPr>
        <w:sectPr>
          <w:pgSz w:w="11900" w:h="16838" w:orient="portrait"/>
          <w:cols w:equalWidth="0" w:num="1">
            <w:col w:w="9439"/>
          </w:cols>
          <w:pgMar w:left="1020" w:top="961" w:right="1440" w:bottom="1440" w:gutter="0" w:footer="0" w:header="0"/>
        </w:sectPr>
      </w:pPr>
    </w:p>
    <w:bookmarkStart w:id="84" w:name="page85"/>
    <w:bookmarkEnd w:id="84"/>
    <w:p>
      <w:pPr>
        <w:ind w:left="1600"/>
        <w:spacing w:after="0"/>
        <w:tabs>
          <w:tab w:leader="none" w:pos="2360" w:val="left"/>
          <w:tab w:leader="none" w:pos="3600" w:val="left"/>
          <w:tab w:leader="none" w:pos="4400" w:val="left"/>
          <w:tab w:leader="none" w:pos="5440" w:val="left"/>
        </w:tabs>
        <w:rPr>
          <w:sz w:val="20"/>
          <w:szCs w:val="20"/>
          <w:color w:val="auto"/>
        </w:rPr>
      </w:pPr>
      <w:r>
        <w:rPr>
          <w:rFonts w:ascii="Courier New" w:cs="Courier New" w:eastAsia="Courier New" w:hAnsi="Courier New"/>
          <w:sz w:val="15"/>
          <w:szCs w:val="15"/>
          <w:color w:val="auto"/>
        </w:rPr>
        <w:t>system</w:t>
        <w:tab/>
        <w:t>Agreements,</w:t>
        <w:tab/>
        <w:t>back-up</w:t>
        <w:tab/>
        <w:t>software,</w:t>
      </w:r>
      <w:r>
        <w:rPr>
          <w:sz w:val="20"/>
          <w:szCs w:val="20"/>
          <w:color w:val="auto"/>
        </w:rPr>
        <w:tab/>
      </w:r>
      <w:r>
        <w:rPr>
          <w:rFonts w:ascii="Courier New" w:cs="Courier New" w:eastAsia="Courier New" w:hAnsi="Courier New"/>
          <w:sz w:val="14"/>
          <w:szCs w:val="14"/>
          <w:color w:val="auto"/>
        </w:rPr>
        <w:t>operators</w:t>
      </w:r>
    </w:p>
    <w:p>
      <w:pPr>
        <w:ind w:left="1600"/>
        <w:spacing w:after="0"/>
        <w:tabs>
          <w:tab w:leader="none" w:pos="2460" w:val="left"/>
          <w:tab w:leader="none" w:pos="4040" w:val="left"/>
        </w:tabs>
        <w:rPr>
          <w:sz w:val="20"/>
          <w:szCs w:val="20"/>
          <w:color w:val="auto"/>
        </w:rPr>
      </w:pPr>
      <w:r>
        <w:rPr>
          <w:rFonts w:ascii="Courier New" w:cs="Courier New" w:eastAsia="Courier New" w:hAnsi="Courier New"/>
          <w:sz w:val="15"/>
          <w:szCs w:val="15"/>
          <w:color w:val="auto"/>
        </w:rPr>
        <w:t>manuals,</w:t>
        <w:tab/>
        <w:t>service manuals,</w:t>
      </w:r>
      <w:r>
        <w:rPr>
          <w:sz w:val="20"/>
          <w:szCs w:val="20"/>
          <w:color w:val="auto"/>
        </w:rPr>
        <w:tab/>
      </w:r>
      <w:r>
        <w:rPr>
          <w:rFonts w:ascii="Courier New" w:cs="Courier New" w:eastAsia="Courier New" w:hAnsi="Courier New"/>
          <w:sz w:val="14"/>
          <w:szCs w:val="14"/>
          <w:color w:val="auto"/>
        </w:rPr>
        <w:t>engineering change orders</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(ECOs), specifications, service bulletins and reports</w:t>
      </w:r>
    </w:p>
    <w:p>
      <w:pPr>
        <w:spacing w:after="0" w:line="5" w:lineRule="exact"/>
        <w:rPr>
          <w:sz w:val="20"/>
          <w:szCs w:val="20"/>
          <w:color w:val="auto"/>
        </w:rPr>
      </w:pPr>
    </w:p>
    <w:p>
      <w:pPr>
        <w:ind w:left="1600"/>
        <w:spacing w:after="0"/>
        <w:tabs>
          <w:tab w:leader="none" w:pos="4300" w:val="left"/>
        </w:tabs>
        <w:rPr>
          <w:sz w:val="20"/>
          <w:szCs w:val="20"/>
          <w:color w:val="auto"/>
        </w:rPr>
      </w:pPr>
      <w:r>
        <w:rPr>
          <w:rFonts w:ascii="Courier New" w:cs="Courier New" w:eastAsia="Courier New" w:hAnsi="Courier New"/>
          <w:sz w:val="15"/>
          <w:szCs w:val="15"/>
          <w:color w:val="auto"/>
        </w:rPr>
        <w:t>associated with installation,</w:t>
      </w:r>
      <w:r>
        <w:rPr>
          <w:sz w:val="20"/>
          <w:szCs w:val="20"/>
          <w:color w:val="auto"/>
        </w:rPr>
        <w:tab/>
      </w:r>
      <w:r>
        <w:rPr>
          <w:rFonts w:ascii="Courier New" w:cs="Courier New" w:eastAsia="Courier New" w:hAnsi="Courier New"/>
          <w:sz w:val="14"/>
          <w:szCs w:val="14"/>
          <w:color w:val="auto"/>
        </w:rPr>
        <w:t>operation, maintenance</w:t>
      </w:r>
    </w:p>
    <w:p>
      <w:pPr>
        <w:ind w:left="1600"/>
        <w:spacing w:after="0"/>
        <w:tabs>
          <w:tab w:leader="none" w:pos="3420" w:val="left"/>
        </w:tabs>
        <w:rPr>
          <w:sz w:val="20"/>
          <w:szCs w:val="20"/>
          <w:color w:val="auto"/>
        </w:rPr>
      </w:pPr>
      <w:r>
        <w:rPr>
          <w:rFonts w:ascii="Courier New" w:cs="Courier New" w:eastAsia="Courier New" w:hAnsi="Courier New"/>
          <w:sz w:val="15"/>
          <w:szCs w:val="15"/>
          <w:color w:val="auto"/>
        </w:rPr>
        <w:t>and administration.</w:t>
      </w:r>
      <w:r>
        <w:rPr>
          <w:sz w:val="20"/>
          <w:szCs w:val="20"/>
          <w:color w:val="auto"/>
        </w:rPr>
        <w:tab/>
      </w:r>
      <w:r>
        <w:rPr>
          <w:rFonts w:ascii="Courier New" w:cs="Courier New" w:eastAsia="Courier New" w:hAnsi="Courier New"/>
          <w:sz w:val="14"/>
          <w:szCs w:val="14"/>
          <w:color w:val="auto"/>
        </w:rPr>
        <w:t>Duquesne agrees that all related</w:t>
      </w:r>
    </w:p>
    <w:p>
      <w:pPr>
        <w:ind w:left="1600"/>
        <w:spacing w:after="0"/>
        <w:tabs>
          <w:tab w:leader="none" w:pos="2540" w:val="left"/>
          <w:tab w:leader="none" w:pos="3500" w:val="left"/>
          <w:tab w:leader="none" w:pos="4400" w:val="left"/>
          <w:tab w:leader="none" w:pos="5360" w:val="left"/>
        </w:tabs>
        <w:rPr>
          <w:sz w:val="20"/>
          <w:szCs w:val="20"/>
          <w:color w:val="auto"/>
        </w:rPr>
      </w:pPr>
      <w:r>
        <w:rPr>
          <w:rFonts w:ascii="Courier New" w:cs="Courier New" w:eastAsia="Courier New" w:hAnsi="Courier New"/>
          <w:sz w:val="15"/>
          <w:szCs w:val="15"/>
          <w:color w:val="auto"/>
        </w:rPr>
        <w:t>technical</w:t>
        <w:tab/>
        <w:t>documents</w:t>
        <w:tab/>
        <w:t>and data</w:t>
        <w:tab/>
        <w:t>generated</w:t>
      </w:r>
      <w:r>
        <w:rPr>
          <w:sz w:val="20"/>
          <w:szCs w:val="20"/>
          <w:color w:val="auto"/>
        </w:rPr>
        <w:tab/>
      </w:r>
      <w:r>
        <w:rPr>
          <w:rFonts w:ascii="Courier New" w:cs="Courier New" w:eastAsia="Courier New" w:hAnsi="Courier New"/>
          <w:sz w:val="14"/>
          <w:szCs w:val="14"/>
          <w:color w:val="auto"/>
        </w:rPr>
        <w:t>internally</w:t>
      </w:r>
    </w:p>
    <w:p>
      <w:pPr>
        <w:ind w:left="1600"/>
        <w:spacing w:after="0"/>
        <w:tabs>
          <w:tab w:leader="none" w:pos="2180" w:val="left"/>
          <w:tab w:leader="none" w:pos="2540" w:val="left"/>
          <w:tab w:leader="none" w:pos="3500" w:val="left"/>
          <w:tab w:leader="none" w:pos="3960" w:val="left"/>
          <w:tab w:leader="none" w:pos="5000" w:val="left"/>
        </w:tabs>
        <w:rPr>
          <w:sz w:val="20"/>
          <w:szCs w:val="20"/>
          <w:color w:val="auto"/>
        </w:rPr>
      </w:pPr>
      <w:r>
        <w:rPr>
          <w:rFonts w:ascii="Courier New" w:cs="Courier New" w:eastAsia="Courier New" w:hAnsi="Courier New"/>
          <w:sz w:val="15"/>
          <w:szCs w:val="15"/>
          <w:color w:val="auto"/>
        </w:rPr>
        <w:t>shall</w:t>
        <w:tab/>
        <w:t>be</w:t>
        <w:tab/>
        <w:t>cataloged</w:t>
        <w:tab/>
        <w:t>and</w:t>
        <w:tab/>
        <w:t>maintained</w:t>
      </w:r>
      <w:r>
        <w:rPr>
          <w:sz w:val="20"/>
          <w:szCs w:val="20"/>
          <w:color w:val="auto"/>
        </w:rPr>
        <w:tab/>
      </w:r>
      <w:r>
        <w:rPr>
          <w:rFonts w:ascii="Courier New" w:cs="Courier New" w:eastAsia="Courier New" w:hAnsi="Courier New"/>
          <w:sz w:val="14"/>
          <w:szCs w:val="14"/>
          <w:color w:val="auto"/>
        </w:rPr>
        <w:t>as part of the</w:t>
      </w:r>
    </w:p>
    <w:p>
      <w:pPr>
        <w:ind w:left="1600"/>
        <w:spacing w:after="0"/>
        <w:tabs>
          <w:tab w:leader="none" w:pos="4220" w:val="left"/>
          <w:tab w:leader="none" w:pos="5100" w:val="left"/>
        </w:tabs>
        <w:rPr>
          <w:sz w:val="20"/>
          <w:szCs w:val="20"/>
          <w:color w:val="auto"/>
        </w:rPr>
      </w:pPr>
      <w:r>
        <w:rPr>
          <w:rFonts w:ascii="Courier New" w:cs="Courier New" w:eastAsia="Courier New" w:hAnsi="Courier New"/>
          <w:sz w:val="15"/>
          <w:szCs w:val="15"/>
          <w:color w:val="auto"/>
        </w:rPr>
        <w:t>Library per the Contractor's</w:t>
        <w:tab/>
        <w:t>request,</w:t>
      </w:r>
      <w:r>
        <w:rPr>
          <w:sz w:val="20"/>
          <w:szCs w:val="20"/>
          <w:color w:val="auto"/>
        </w:rPr>
        <w:tab/>
      </w:r>
      <w:r>
        <w:rPr>
          <w:rFonts w:ascii="Courier New" w:cs="Courier New" w:eastAsia="Courier New" w:hAnsi="Courier New"/>
          <w:sz w:val="14"/>
          <w:szCs w:val="14"/>
          <w:color w:val="auto"/>
        </w:rPr>
        <w:t>and listed in</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the Technical Library. Unless specifically identified</w:t>
      </w:r>
    </w:p>
    <w:p>
      <w:pPr>
        <w:spacing w:after="0" w:line="5" w:lineRule="exact"/>
        <w:rPr>
          <w:sz w:val="20"/>
          <w:szCs w:val="20"/>
          <w:color w:val="auto"/>
        </w:rPr>
      </w:pPr>
    </w:p>
    <w:p>
      <w:pPr>
        <w:ind w:left="1600"/>
        <w:spacing w:after="0"/>
        <w:tabs>
          <w:tab w:leader="none" w:pos="1920" w:val="left"/>
          <w:tab w:leader="none" w:pos="2720" w:val="left"/>
          <w:tab w:leader="none" w:pos="4040" w:val="left"/>
          <w:tab w:leader="none" w:pos="4480" w:val="left"/>
          <w:tab w:leader="none" w:pos="5540" w:val="left"/>
          <w:tab w:leader="none" w:pos="5980" w:val="left"/>
        </w:tabs>
        <w:rPr>
          <w:sz w:val="20"/>
          <w:szCs w:val="20"/>
          <w:color w:val="auto"/>
        </w:rPr>
      </w:pPr>
      <w:r>
        <w:rPr>
          <w:rFonts w:ascii="Courier New" w:cs="Courier New" w:eastAsia="Courier New" w:hAnsi="Courier New"/>
          <w:sz w:val="15"/>
          <w:szCs w:val="15"/>
          <w:color w:val="auto"/>
        </w:rPr>
        <w:t>as</w:t>
        <w:tab/>
        <w:t>"Public</w:t>
        <w:tab/>
        <w:t>Information",</w:t>
        <w:tab/>
        <w:t>the</w:t>
        <w:tab/>
        <w:t>Contractor</w:t>
        <w:tab/>
        <w:t>and</w:t>
      </w:r>
      <w:r>
        <w:rPr>
          <w:sz w:val="20"/>
          <w:szCs w:val="20"/>
          <w:color w:val="auto"/>
        </w:rPr>
        <w:tab/>
      </w:r>
      <w:r>
        <w:rPr>
          <w:rFonts w:ascii="Courier New" w:cs="Courier New" w:eastAsia="Courier New" w:hAnsi="Courier New"/>
          <w:sz w:val="14"/>
          <w:szCs w:val="14"/>
          <w:color w:val="auto"/>
        </w:rPr>
        <w:t>all</w:t>
      </w:r>
    </w:p>
    <w:p>
      <w:pPr>
        <w:ind w:left="1600"/>
        <w:spacing w:after="0"/>
        <w:tabs>
          <w:tab w:leader="none" w:pos="3960" w:val="left"/>
          <w:tab w:leader="none" w:pos="4560" w:val="left"/>
          <w:tab w:leader="none" w:pos="5440" w:val="left"/>
        </w:tabs>
        <w:rPr>
          <w:sz w:val="20"/>
          <w:szCs w:val="20"/>
          <w:color w:val="auto"/>
        </w:rPr>
      </w:pPr>
      <w:r>
        <w:rPr>
          <w:rFonts w:ascii="Courier New" w:cs="Courier New" w:eastAsia="Courier New" w:hAnsi="Courier New"/>
          <w:sz w:val="15"/>
          <w:szCs w:val="15"/>
          <w:color w:val="auto"/>
        </w:rPr>
        <w:t>parties to this Agreement</w:t>
        <w:tab/>
        <w:t>shall</w:t>
        <w:tab/>
        <w:t>consider</w:t>
      </w:r>
      <w:r>
        <w:rPr>
          <w:sz w:val="20"/>
          <w:szCs w:val="20"/>
          <w:color w:val="auto"/>
        </w:rPr>
        <w:tab/>
      </w:r>
      <w:r>
        <w:rPr>
          <w:rFonts w:ascii="Courier New" w:cs="Courier New" w:eastAsia="Courier New" w:hAnsi="Courier New"/>
          <w:sz w:val="14"/>
          <w:szCs w:val="14"/>
          <w:color w:val="auto"/>
        </w:rPr>
        <w:t>cataloged</w:t>
      </w:r>
    </w:p>
    <w:p>
      <w:pPr>
        <w:ind w:left="1600"/>
        <w:spacing w:after="0"/>
        <w:tabs>
          <w:tab w:leader="none" w:pos="2540" w:val="left"/>
          <w:tab w:leader="none" w:pos="5100" w:val="left"/>
        </w:tabs>
        <w:rPr>
          <w:sz w:val="20"/>
          <w:szCs w:val="20"/>
          <w:color w:val="auto"/>
        </w:rPr>
      </w:pPr>
      <w:r>
        <w:rPr>
          <w:rFonts w:ascii="Courier New" w:cs="Courier New" w:eastAsia="Courier New" w:hAnsi="Courier New"/>
          <w:sz w:val="15"/>
          <w:szCs w:val="15"/>
          <w:color w:val="auto"/>
        </w:rPr>
        <w:t>materials</w:t>
        <w:tab/>
        <w:t>maintained in the Technical</w:t>
      </w:r>
      <w:r>
        <w:rPr>
          <w:sz w:val="20"/>
          <w:szCs w:val="20"/>
          <w:color w:val="auto"/>
        </w:rPr>
        <w:tab/>
      </w:r>
      <w:r>
        <w:rPr>
          <w:rFonts w:ascii="Courier New" w:cs="Courier New" w:eastAsia="Courier New" w:hAnsi="Courier New"/>
          <w:sz w:val="14"/>
          <w:szCs w:val="14"/>
          <w:color w:val="auto"/>
        </w:rPr>
        <w:t>Library to be</w:t>
      </w:r>
    </w:p>
    <w:p>
      <w:pPr>
        <w:ind w:left="1600"/>
        <w:spacing w:after="0"/>
        <w:tabs>
          <w:tab w:leader="none" w:pos="2720" w:val="left"/>
          <w:tab w:leader="none" w:pos="3060" w:val="left"/>
          <w:tab w:leader="none" w:pos="3860" w:val="left"/>
          <w:tab w:leader="none" w:pos="4300" w:val="left"/>
          <w:tab w:leader="none" w:pos="4920" w:val="left"/>
          <w:tab w:leader="none" w:pos="5620" w:val="left"/>
        </w:tabs>
        <w:rPr>
          <w:sz w:val="20"/>
          <w:szCs w:val="20"/>
          <w:color w:val="auto"/>
        </w:rPr>
      </w:pPr>
      <w:r>
        <w:rPr>
          <w:rFonts w:ascii="Courier New" w:cs="Courier New" w:eastAsia="Courier New" w:hAnsi="Courier New"/>
          <w:sz w:val="15"/>
          <w:szCs w:val="15"/>
          <w:color w:val="auto"/>
        </w:rPr>
        <w:t>proprietary</w:t>
        <w:tab/>
        <w:t>in</w:t>
        <w:tab/>
        <w:t>nature,</w:t>
        <w:tab/>
        <w:t>and</w:t>
        <w:tab/>
        <w:t>agree</w:t>
        <w:tab/>
        <w:t>not to</w:t>
      </w:r>
      <w:r>
        <w:rPr>
          <w:sz w:val="20"/>
          <w:szCs w:val="20"/>
          <w:color w:val="auto"/>
        </w:rPr>
        <w:tab/>
      </w:r>
      <w:r>
        <w:rPr>
          <w:rFonts w:ascii="Courier New" w:cs="Courier New" w:eastAsia="Courier New" w:hAnsi="Courier New"/>
          <w:sz w:val="14"/>
          <w:szCs w:val="14"/>
          <w:color w:val="auto"/>
        </w:rPr>
        <w:t>copy or</w:t>
      </w:r>
    </w:p>
    <w:p>
      <w:pPr>
        <w:ind w:left="1600"/>
        <w:spacing w:after="0"/>
        <w:tabs>
          <w:tab w:leader="none" w:pos="3600" w:val="left"/>
          <w:tab w:leader="none" w:pos="4660" w:val="left"/>
        </w:tabs>
        <w:rPr>
          <w:sz w:val="20"/>
          <w:szCs w:val="20"/>
          <w:color w:val="auto"/>
        </w:rPr>
      </w:pPr>
      <w:r>
        <w:rPr>
          <w:rFonts w:ascii="Courier New" w:cs="Courier New" w:eastAsia="Courier New" w:hAnsi="Courier New"/>
          <w:sz w:val="15"/>
          <w:szCs w:val="15"/>
          <w:color w:val="auto"/>
        </w:rPr>
        <w:t>distribute materials,</w:t>
        <w:tab/>
        <w:t>documents,</w:t>
      </w:r>
      <w:r>
        <w:rPr>
          <w:sz w:val="20"/>
          <w:szCs w:val="20"/>
          <w:color w:val="auto"/>
        </w:rPr>
        <w:tab/>
      </w:r>
      <w:r>
        <w:rPr>
          <w:rFonts w:ascii="Courier New" w:cs="Courier New" w:eastAsia="Courier New" w:hAnsi="Courier New"/>
          <w:sz w:val="14"/>
          <w:szCs w:val="14"/>
          <w:color w:val="auto"/>
        </w:rPr>
        <w:t>or software to any</w:t>
      </w:r>
    </w:p>
    <w:p>
      <w:pPr>
        <w:ind w:left="1600"/>
        <w:spacing w:after="0"/>
        <w:tabs>
          <w:tab w:leader="none" w:pos="2180" w:val="left"/>
          <w:tab w:leader="none" w:pos="4300" w:val="left"/>
          <w:tab w:leader="none" w:pos="5100" w:val="left"/>
        </w:tabs>
        <w:rPr>
          <w:sz w:val="20"/>
          <w:szCs w:val="20"/>
          <w:color w:val="auto"/>
        </w:rPr>
      </w:pPr>
      <w:r>
        <w:rPr>
          <w:rFonts w:ascii="Courier New" w:cs="Courier New" w:eastAsia="Courier New" w:hAnsi="Courier New"/>
          <w:sz w:val="15"/>
          <w:szCs w:val="15"/>
          <w:color w:val="auto"/>
        </w:rPr>
        <w:t>third</w:t>
        <w:tab/>
        <w:t>parties for any reason</w:t>
        <w:tab/>
        <w:t>without</w:t>
      </w:r>
      <w:r>
        <w:rPr>
          <w:sz w:val="20"/>
          <w:szCs w:val="20"/>
          <w:color w:val="auto"/>
        </w:rPr>
        <w:tab/>
      </w:r>
      <w:r>
        <w:rPr>
          <w:rFonts w:ascii="Courier New" w:cs="Courier New" w:eastAsia="Courier New" w:hAnsi="Courier New"/>
          <w:sz w:val="14"/>
          <w:szCs w:val="14"/>
          <w:color w:val="auto"/>
        </w:rPr>
        <w:t>prior written</w:t>
      </w:r>
    </w:p>
    <w:p>
      <w:pPr>
        <w:ind w:left="1600"/>
        <w:spacing w:after="0" w:line="238" w:lineRule="auto"/>
        <w:rPr>
          <w:sz w:val="20"/>
          <w:szCs w:val="20"/>
          <w:color w:val="auto"/>
        </w:rPr>
      </w:pPr>
      <w:r>
        <w:rPr>
          <w:rFonts w:ascii="Courier New" w:cs="Courier New" w:eastAsia="Courier New" w:hAnsi="Courier New"/>
          <w:sz w:val="15"/>
          <w:szCs w:val="15"/>
          <w:color w:val="auto"/>
        </w:rPr>
        <w:t>consent from affected parties.</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4"/>
          <w:szCs w:val="14"/>
          <w:color w:val="auto"/>
        </w:rPr>
        <w:t>Personnel Certification</w:t>
      </w:r>
    </w:p>
    <w:p>
      <w:pPr>
        <w:spacing w:after="0" w:line="175"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Personnel certification ensures that everyone who is using the fixed network or MV-90 applications has received the same consistent training as well as attained the same level of knowledge that enables Duquesne and the Contractor to run the systems more effectively, efficiently, and reduce the cost in terms of retraining, and most important, not getting the most from the system that you can.</w:t>
      </w:r>
    </w:p>
    <w:p>
      <w:pPr>
        <w:spacing w:after="0" w:line="177"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Certification shall be performed through a series of courses and exams that test the knowledge that should be gained from the course. The exam shall be administered by the Contractor or a neutral third-party. There may be some occasions when the exam shall be administered at the conclusion of the course. The acceptable passing mark is * with the exception of SNMP which is</w:t>
      </w:r>
    </w:p>
    <w:p>
      <w:pPr>
        <w:spacing w:after="0" w:line="1" w:lineRule="exact"/>
        <w:rPr>
          <w:sz w:val="20"/>
          <w:szCs w:val="20"/>
          <w:color w:val="auto"/>
        </w:rPr>
      </w:pPr>
    </w:p>
    <w:p>
      <w:pPr>
        <w:ind w:left="1760" w:hanging="522"/>
        <w:spacing w:after="0"/>
        <w:tabs>
          <w:tab w:leader="none" w:pos="176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Upon completion of applicable training courses, employees shall be deemed certified for the appropriate engineering, installation, operation, or maintenance job functions. Individuals will be certified for back-up responsibility in the event a position should unexpectedly become vacant. Certified employees shall qualify for all applicable engineering, installation, operation, and maintenance support services as identified. Personnel not holding applicable certification(s) shall be required to be enrolled in future training class to be able to support the systems.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4"/>
          <w:szCs w:val="14"/>
          <w:color w:val="auto"/>
        </w:rPr>
        <w:t>Disaster Recovery and Backup Plans</w:t>
      </w:r>
    </w:p>
    <w:p>
      <w:pPr>
        <w:spacing w:after="0" w:line="175" w:lineRule="exact"/>
        <w:rPr>
          <w:sz w:val="20"/>
          <w:szCs w:val="20"/>
          <w:color w:val="auto"/>
        </w:rPr>
      </w:pPr>
    </w:p>
    <w:p>
      <w:pPr>
        <w:jc w:val="both"/>
        <w:ind w:left="800" w:right="3179"/>
        <w:spacing w:after="0" w:line="238" w:lineRule="auto"/>
        <w:rPr>
          <w:sz w:val="20"/>
          <w:szCs w:val="20"/>
          <w:color w:val="auto"/>
        </w:rPr>
      </w:pPr>
      <w:r>
        <w:rPr>
          <w:rFonts w:ascii="Courier New" w:cs="Courier New" w:eastAsia="Courier New" w:hAnsi="Courier New"/>
          <w:sz w:val="15"/>
          <w:szCs w:val="15"/>
          <w:color w:val="auto"/>
        </w:rPr>
        <w:t>The Contractor understands that having metering data is critical to Duquesne Lights financial operations. However, complete and detailed disaster recovery and backup plans for the fixed network and MV-90 implementation will not be completed until the end of Phase II. The Contractor shall work with Duquesne during Phases I and II to completely define the disaster recovery and backup needs.</w:t>
      </w:r>
    </w:p>
    <w:p>
      <w:pPr>
        <w:spacing w:after="0" w:line="171"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7.4.1</w:t>
      </w:r>
      <w:r>
        <w:rPr>
          <w:sz w:val="20"/>
          <w:szCs w:val="20"/>
          <w:color w:val="auto"/>
        </w:rPr>
        <w:tab/>
      </w:r>
      <w:r>
        <w:rPr>
          <w:rFonts w:ascii="Courier New" w:cs="Courier New" w:eastAsia="Courier New" w:hAnsi="Courier New"/>
          <w:sz w:val="14"/>
          <w:szCs w:val="14"/>
          <w:color w:val="auto"/>
        </w:rPr>
        <w:t>Approaches and Responsibilities</w:t>
      </w:r>
    </w:p>
    <w:p>
      <w:pPr>
        <w:spacing w:after="0" w:line="17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Approaches to disaster recovery can vary according to</w:t>
      </w:r>
    </w:p>
    <w:p>
      <w:pPr>
        <w:spacing w:after="0" w:line="5" w:lineRule="exact"/>
        <w:rPr>
          <w:sz w:val="20"/>
          <w:szCs w:val="20"/>
          <w:color w:val="auto"/>
        </w:rPr>
      </w:pPr>
    </w:p>
    <w:p>
      <w:pPr>
        <w:ind w:left="1600"/>
        <w:spacing w:after="0"/>
        <w:tabs>
          <w:tab w:leader="none" w:pos="2720" w:val="left"/>
          <w:tab w:leader="none" w:pos="3680" w:val="left"/>
        </w:tabs>
        <w:rPr>
          <w:sz w:val="20"/>
          <w:szCs w:val="20"/>
          <w:color w:val="auto"/>
        </w:rPr>
      </w:pPr>
      <w:r>
        <w:rPr>
          <w:rFonts w:ascii="Courier New" w:cs="Courier New" w:eastAsia="Courier New" w:hAnsi="Courier New"/>
          <w:sz w:val="15"/>
          <w:szCs w:val="15"/>
          <w:color w:val="auto"/>
        </w:rPr>
        <w:t>a number of</w:t>
        <w:tab/>
        <w:t>criteria.</w:t>
      </w:r>
      <w:r>
        <w:rPr>
          <w:sz w:val="20"/>
          <w:szCs w:val="20"/>
          <w:color w:val="auto"/>
        </w:rPr>
        <w:tab/>
      </w:r>
      <w:r>
        <w:rPr>
          <w:rFonts w:ascii="Courier New" w:cs="Courier New" w:eastAsia="Courier New" w:hAnsi="Courier New"/>
          <w:sz w:val="14"/>
          <w:szCs w:val="14"/>
          <w:color w:val="auto"/>
        </w:rPr>
        <w:t>A single GIHP or MV-90 server</w:t>
      </w:r>
    </w:p>
    <w:p>
      <w:pPr>
        <w:ind w:left="1600"/>
        <w:spacing w:after="0"/>
        <w:tabs>
          <w:tab w:leader="none" w:pos="2020" w:val="left"/>
          <w:tab w:leader="none" w:pos="2360" w:val="left"/>
          <w:tab w:leader="none" w:pos="3060" w:val="left"/>
          <w:tab w:leader="none" w:pos="3680" w:val="left"/>
          <w:tab w:leader="none" w:pos="4480" w:val="left"/>
          <w:tab w:leader="none" w:pos="5540" w:val="left"/>
          <w:tab w:leader="none" w:pos="6060" w:val="left"/>
        </w:tabs>
        <w:rPr>
          <w:sz w:val="20"/>
          <w:szCs w:val="20"/>
          <w:color w:val="auto"/>
        </w:rPr>
      </w:pPr>
      <w:r>
        <w:rPr>
          <w:rFonts w:ascii="Courier New" w:cs="Courier New" w:eastAsia="Courier New" w:hAnsi="Courier New"/>
          <w:sz w:val="15"/>
          <w:szCs w:val="15"/>
          <w:color w:val="auto"/>
        </w:rPr>
        <w:t>can</w:t>
        <w:tab/>
        <w:t>be</w:t>
        <w:tab/>
        <w:t>backed</w:t>
        <w:tab/>
        <w:t>up by</w:t>
        <w:tab/>
        <w:t>another</w:t>
        <w:tab/>
        <w:t>comparable</w:t>
        <w:tab/>
        <w:t>unit</w:t>
        <w:tab/>
        <w:t>in</w:t>
      </w:r>
    </w:p>
    <w:p>
      <w:pPr>
        <w:ind w:left="1600"/>
        <w:spacing w:after="0"/>
        <w:tabs>
          <w:tab w:leader="none" w:pos="2360" w:val="left"/>
          <w:tab w:leader="none" w:pos="5540" w:val="left"/>
        </w:tabs>
        <w:rPr>
          <w:sz w:val="20"/>
          <w:szCs w:val="20"/>
          <w:color w:val="auto"/>
        </w:rPr>
      </w:pPr>
      <w:r>
        <w:rPr>
          <w:rFonts w:ascii="Courier New" w:cs="Courier New" w:eastAsia="Courier New" w:hAnsi="Courier New"/>
          <w:sz w:val="15"/>
          <w:szCs w:val="15"/>
          <w:color w:val="auto"/>
        </w:rPr>
        <w:t>another</w:t>
        <w:tab/>
        <w:t>building or site. A large grouping</w:t>
      </w:r>
      <w:r>
        <w:rPr>
          <w:sz w:val="20"/>
          <w:szCs w:val="20"/>
          <w:color w:val="auto"/>
        </w:rPr>
        <w:tab/>
      </w:r>
      <w:r>
        <w:rPr>
          <w:rFonts w:ascii="Courier New" w:cs="Courier New" w:eastAsia="Courier New" w:hAnsi="Courier New"/>
          <w:sz w:val="14"/>
          <w:szCs w:val="14"/>
          <w:color w:val="auto"/>
        </w:rPr>
        <w:t>however,</w:t>
      </w:r>
    </w:p>
    <w:p>
      <w:pPr>
        <w:ind w:left="1600"/>
        <w:spacing w:after="0"/>
        <w:tabs>
          <w:tab w:leader="none" w:pos="3500" w:val="left"/>
        </w:tabs>
        <w:rPr>
          <w:sz w:val="20"/>
          <w:szCs w:val="20"/>
          <w:color w:val="auto"/>
        </w:rPr>
      </w:pPr>
      <w:r>
        <w:rPr>
          <w:rFonts w:ascii="Courier New" w:cs="Courier New" w:eastAsia="Courier New" w:hAnsi="Courier New"/>
          <w:sz w:val="15"/>
          <w:szCs w:val="15"/>
          <w:color w:val="auto"/>
        </w:rPr>
        <w:t>requires a suitable,</w:t>
      </w:r>
      <w:r>
        <w:rPr>
          <w:sz w:val="20"/>
          <w:szCs w:val="20"/>
          <w:color w:val="auto"/>
        </w:rPr>
        <w:tab/>
      </w:r>
      <w:r>
        <w:rPr>
          <w:rFonts w:ascii="Courier New" w:cs="Courier New" w:eastAsia="Courier New" w:hAnsi="Courier New"/>
          <w:sz w:val="14"/>
          <w:szCs w:val="14"/>
          <w:color w:val="auto"/>
        </w:rPr>
        <w:t>redundant system at an off-site</w:t>
      </w:r>
    </w:p>
    <w:p>
      <w:pPr>
        <w:ind w:left="1600"/>
        <w:spacing w:after="0"/>
        <w:tabs>
          <w:tab w:leader="none" w:pos="2540" w:val="left"/>
          <w:tab w:leader="none" w:pos="5540" w:val="left"/>
        </w:tabs>
        <w:rPr>
          <w:sz w:val="20"/>
          <w:szCs w:val="20"/>
          <w:color w:val="auto"/>
        </w:rPr>
      </w:pPr>
      <w:r>
        <w:rPr>
          <w:rFonts w:ascii="Courier New" w:cs="Courier New" w:eastAsia="Courier New" w:hAnsi="Courier New"/>
          <w:sz w:val="15"/>
          <w:szCs w:val="15"/>
          <w:color w:val="auto"/>
        </w:rPr>
        <w:t>location,</w:t>
        <w:tab/>
        <w:t>or subscription to a specialized</w:t>
      </w:r>
      <w:r>
        <w:rPr>
          <w:sz w:val="20"/>
          <w:szCs w:val="20"/>
          <w:color w:val="auto"/>
        </w:rPr>
        <w:tab/>
      </w:r>
      <w:r>
        <w:rPr>
          <w:rFonts w:ascii="Courier New" w:cs="Courier New" w:eastAsia="Courier New" w:hAnsi="Courier New"/>
          <w:sz w:val="14"/>
          <w:szCs w:val="14"/>
          <w:color w:val="auto"/>
        </w:rPr>
        <w:t>disaster</w:t>
      </w:r>
    </w:p>
    <w:p>
      <w:pPr>
        <w:ind w:left="1600"/>
        <w:spacing w:after="0"/>
        <w:tabs>
          <w:tab w:leader="none" w:pos="2460" w:val="left"/>
          <w:tab w:leader="none" w:pos="3420" w:val="left"/>
          <w:tab w:leader="none" w:pos="4120" w:val="left"/>
          <w:tab w:leader="none" w:pos="4840" w:val="left"/>
          <w:tab w:leader="none" w:pos="5720" w:val="left"/>
        </w:tabs>
        <w:rPr>
          <w:sz w:val="20"/>
          <w:szCs w:val="20"/>
          <w:color w:val="auto"/>
        </w:rPr>
      </w:pPr>
      <w:r>
        <w:rPr>
          <w:rFonts w:ascii="Courier New" w:cs="Courier New" w:eastAsia="Courier New" w:hAnsi="Courier New"/>
          <w:sz w:val="15"/>
          <w:szCs w:val="15"/>
          <w:color w:val="auto"/>
        </w:rPr>
        <w:t>recovery</w:t>
        <w:tab/>
        <w:t>hot site.</w:t>
        <w:tab/>
        <w:t>In all</w:t>
        <w:tab/>
        <w:t>cases,</w:t>
        <w:tab/>
        <w:t>suitable</w:t>
      </w:r>
      <w:r>
        <w:rPr>
          <w:sz w:val="20"/>
          <w:szCs w:val="20"/>
          <w:color w:val="auto"/>
        </w:rPr>
        <w:tab/>
      </w:r>
      <w:r>
        <w:rPr>
          <w:rFonts w:ascii="Courier New" w:cs="Courier New" w:eastAsia="Courier New" w:hAnsi="Courier New"/>
          <w:sz w:val="14"/>
          <w:szCs w:val="14"/>
          <w:color w:val="auto"/>
        </w:rPr>
        <w:t>backup</w:t>
      </w:r>
    </w:p>
    <w:p>
      <w:pPr>
        <w:spacing w:after="0" w:line="4" w:lineRule="exact"/>
        <w:rPr>
          <w:sz w:val="20"/>
          <w:szCs w:val="20"/>
          <w:color w:val="auto"/>
        </w:rPr>
      </w:pPr>
    </w:p>
    <w:p>
      <w:pPr>
        <w:ind w:left="1600"/>
        <w:spacing w:after="0"/>
        <w:tabs>
          <w:tab w:leader="none" w:pos="2620" w:val="left"/>
        </w:tabs>
        <w:rPr>
          <w:sz w:val="20"/>
          <w:szCs w:val="20"/>
          <w:color w:val="auto"/>
        </w:rPr>
      </w:pPr>
      <w:r>
        <w:rPr>
          <w:rFonts w:ascii="Courier New" w:cs="Courier New" w:eastAsia="Courier New" w:hAnsi="Courier New"/>
          <w:sz w:val="14"/>
          <w:szCs w:val="14"/>
          <w:color w:val="auto"/>
        </w:rPr>
        <w:t>provisions</w:t>
        <w:tab/>
        <w:t>shall be provided to meet the backup plan</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approved by Duquesne.</w:t>
      </w:r>
    </w:p>
    <w:p>
      <w:pPr>
        <w:spacing w:after="0" w:line="169" w:lineRule="exact"/>
        <w:rPr>
          <w:sz w:val="20"/>
          <w:szCs w:val="20"/>
          <w:color w:val="auto"/>
        </w:rPr>
      </w:pPr>
    </w:p>
    <w:p>
      <w:pPr>
        <w:ind w:left="1600"/>
        <w:spacing w:after="0"/>
        <w:tabs>
          <w:tab w:leader="none" w:pos="2020" w:val="left"/>
          <w:tab w:leader="none" w:pos="3060" w:val="left"/>
          <w:tab w:leader="none" w:pos="3680" w:val="left"/>
          <w:tab w:leader="none" w:pos="4220" w:val="left"/>
          <w:tab w:leader="none" w:pos="4740" w:val="left"/>
          <w:tab w:leader="none" w:pos="5620" w:val="left"/>
        </w:tabs>
        <w:rPr>
          <w:sz w:val="20"/>
          <w:szCs w:val="20"/>
          <w:color w:val="auto"/>
        </w:rPr>
      </w:pPr>
      <w:r>
        <w:rPr>
          <w:rFonts w:ascii="Courier New" w:cs="Courier New" w:eastAsia="Courier New" w:hAnsi="Courier New"/>
          <w:sz w:val="15"/>
          <w:szCs w:val="15"/>
          <w:color w:val="auto"/>
        </w:rPr>
        <w:t>The</w:t>
        <w:tab/>
        <w:t>Contractor</w:t>
        <w:tab/>
        <w:t>shall</w:t>
        <w:tab/>
        <w:t>work</w:t>
        <w:tab/>
        <w:t>with</w:t>
        <w:tab/>
        <w:t>Duquesne</w:t>
      </w:r>
      <w:r>
        <w:rPr>
          <w:sz w:val="20"/>
          <w:szCs w:val="20"/>
          <w:color w:val="auto"/>
        </w:rPr>
        <w:tab/>
      </w:r>
      <w:r>
        <w:rPr>
          <w:rFonts w:ascii="Courier New" w:cs="Courier New" w:eastAsia="Courier New" w:hAnsi="Courier New"/>
          <w:sz w:val="14"/>
          <w:szCs w:val="14"/>
          <w:color w:val="auto"/>
        </w:rPr>
        <w:t>project</w:t>
      </w:r>
    </w:p>
    <w:p>
      <w:pPr>
        <w:ind w:left="1600"/>
        <w:spacing w:after="0"/>
        <w:tabs>
          <w:tab w:leader="none" w:pos="4740" w:val="left"/>
        </w:tabs>
        <w:rPr>
          <w:sz w:val="20"/>
          <w:szCs w:val="20"/>
          <w:color w:val="auto"/>
        </w:rPr>
      </w:pPr>
      <w:r>
        <w:rPr>
          <w:rFonts w:ascii="Courier New" w:cs="Courier New" w:eastAsia="Courier New" w:hAnsi="Courier New"/>
          <w:sz w:val="15"/>
          <w:szCs w:val="15"/>
          <w:color w:val="auto"/>
        </w:rPr>
        <w:t>management to define the following</w:t>
      </w:r>
      <w:r>
        <w:rPr>
          <w:sz w:val="20"/>
          <w:szCs w:val="20"/>
          <w:color w:val="auto"/>
        </w:rPr>
        <w:tab/>
      </w:r>
      <w:r>
        <w:rPr>
          <w:rFonts w:ascii="Courier New" w:cs="Courier New" w:eastAsia="Courier New" w:hAnsi="Courier New"/>
          <w:sz w:val="14"/>
          <w:szCs w:val="14"/>
          <w:color w:val="auto"/>
        </w:rPr>
        <w:t>disaster recovery</w:t>
      </w:r>
    </w:p>
    <w:p>
      <w:pPr>
        <w:ind w:left="1600"/>
        <w:spacing w:after="0"/>
        <w:rPr>
          <w:sz w:val="20"/>
          <w:szCs w:val="20"/>
          <w:color w:val="auto"/>
        </w:rPr>
      </w:pPr>
      <w:r>
        <w:rPr>
          <w:rFonts w:ascii="Courier New" w:cs="Courier New" w:eastAsia="Courier New" w:hAnsi="Courier New"/>
          <w:sz w:val="15"/>
          <w:szCs w:val="15"/>
          <w:color w:val="auto"/>
        </w:rPr>
        <w:t>responsibilities:</w:t>
      </w:r>
    </w:p>
    <w:p>
      <w:pPr>
        <w:spacing w:after="0" w:line="168" w:lineRule="exact"/>
        <w:rPr>
          <w:sz w:val="20"/>
          <w:szCs w:val="20"/>
          <w:color w:val="auto"/>
        </w:rPr>
      </w:pPr>
    </w:p>
    <w:p>
      <w:pPr>
        <w:ind w:left="2480"/>
        <w:spacing w:after="0"/>
        <w:tabs>
          <w:tab w:leader="none" w:pos="3420" w:val="left"/>
          <w:tab w:leader="none" w:pos="4300" w:val="left"/>
          <w:tab w:leader="none" w:pos="5280" w:val="left"/>
        </w:tabs>
        <w:rPr>
          <w:sz w:val="20"/>
          <w:szCs w:val="20"/>
          <w:color w:val="auto"/>
        </w:rPr>
      </w:pPr>
      <w:r>
        <w:rPr>
          <w:rFonts w:ascii="Courier New" w:cs="Courier New" w:eastAsia="Courier New" w:hAnsi="Courier New"/>
          <w:sz w:val="15"/>
          <w:szCs w:val="15"/>
          <w:color w:val="auto"/>
        </w:rPr>
        <w:t>Work with</w:t>
        <w:tab/>
        <w:t>Duquesne</w:t>
        <w:tab/>
        <w:t>personnel</w:t>
      </w:r>
      <w:r>
        <w:rPr>
          <w:sz w:val="20"/>
          <w:szCs w:val="20"/>
          <w:color w:val="auto"/>
        </w:rPr>
        <w:tab/>
      </w:r>
      <w:r>
        <w:rPr>
          <w:rFonts w:ascii="Courier New" w:cs="Courier New" w:eastAsia="Courier New" w:hAnsi="Courier New"/>
          <w:sz w:val="14"/>
          <w:szCs w:val="14"/>
          <w:color w:val="auto"/>
        </w:rPr>
        <w:t>to identify</w:t>
      </w:r>
    </w:p>
    <w:p>
      <w:pPr>
        <w:ind w:left="2380"/>
        <w:spacing w:after="0"/>
        <w:rPr>
          <w:sz w:val="20"/>
          <w:szCs w:val="20"/>
          <w:color w:val="auto"/>
        </w:rPr>
      </w:pPr>
      <w:r>
        <w:rPr>
          <w:rFonts w:ascii="Courier New" w:cs="Courier New" w:eastAsia="Courier New" w:hAnsi="Courier New"/>
          <w:sz w:val="15"/>
          <w:szCs w:val="15"/>
          <w:color w:val="auto"/>
        </w:rPr>
        <w:t>critical applications and time frames.</w:t>
      </w:r>
    </w:p>
    <w:p>
      <w:pPr>
        <w:spacing w:after="0" w:line="169" w:lineRule="exact"/>
        <w:rPr>
          <w:sz w:val="20"/>
          <w:szCs w:val="20"/>
          <w:color w:val="auto"/>
        </w:rPr>
      </w:pPr>
    </w:p>
    <w:p>
      <w:pPr>
        <w:ind w:left="2480"/>
        <w:spacing w:after="0"/>
        <w:tabs>
          <w:tab w:leader="none" w:pos="3420" w:val="left"/>
          <w:tab w:leader="none" w:pos="3860" w:val="left"/>
          <w:tab w:leader="none" w:pos="4560" w:val="left"/>
          <w:tab w:leader="none" w:pos="5540" w:val="left"/>
        </w:tabs>
        <w:rPr>
          <w:sz w:val="20"/>
          <w:szCs w:val="20"/>
          <w:color w:val="auto"/>
        </w:rPr>
      </w:pPr>
      <w:r>
        <w:rPr>
          <w:rFonts w:ascii="Courier New" w:cs="Courier New" w:eastAsia="Courier New" w:hAnsi="Courier New"/>
          <w:sz w:val="15"/>
          <w:szCs w:val="15"/>
          <w:color w:val="auto"/>
        </w:rPr>
        <w:t>Negotiate</w:t>
        <w:tab/>
        <w:t>for</w:t>
        <w:tab/>
        <w:t>rapid</w:t>
        <w:tab/>
        <w:t>delivery</w:t>
      </w:r>
      <w:r>
        <w:rPr>
          <w:sz w:val="20"/>
          <w:szCs w:val="20"/>
          <w:color w:val="auto"/>
        </w:rPr>
        <w:tab/>
      </w:r>
      <w:r>
        <w:rPr>
          <w:rFonts w:ascii="Courier New" w:cs="Courier New" w:eastAsia="Courier New" w:hAnsi="Courier New"/>
          <w:sz w:val="14"/>
          <w:szCs w:val="14"/>
          <w:color w:val="auto"/>
        </w:rPr>
        <w:t>purchase</w:t>
      </w:r>
    </w:p>
    <w:p>
      <w:pPr>
        <w:ind w:left="2380"/>
        <w:spacing w:after="0"/>
        <w:tabs>
          <w:tab w:leader="none" w:pos="3860" w:val="left"/>
          <w:tab w:leader="none" w:pos="5280" w:val="left"/>
        </w:tabs>
        <w:rPr>
          <w:sz w:val="20"/>
          <w:szCs w:val="20"/>
          <w:color w:val="auto"/>
        </w:rPr>
      </w:pPr>
      <w:r>
        <w:rPr>
          <w:rFonts w:ascii="Courier New" w:cs="Courier New" w:eastAsia="Courier New" w:hAnsi="Courier New"/>
          <w:sz w:val="15"/>
          <w:szCs w:val="15"/>
          <w:color w:val="auto"/>
        </w:rPr>
        <w:t>orders with key</w:t>
        <w:tab/>
        <w:t>Subcontractors</w:t>
      </w:r>
      <w:r>
        <w:rPr>
          <w:sz w:val="20"/>
          <w:szCs w:val="20"/>
          <w:color w:val="auto"/>
        </w:rPr>
        <w:tab/>
      </w:r>
      <w:r>
        <w:rPr>
          <w:rFonts w:ascii="Courier New" w:cs="Courier New" w:eastAsia="Courier New" w:hAnsi="Courier New"/>
          <w:sz w:val="14"/>
          <w:szCs w:val="14"/>
          <w:color w:val="auto"/>
        </w:rPr>
        <w:t>and provide</w:t>
      </w:r>
    </w:p>
    <w:p>
      <w:pPr>
        <w:ind w:left="2380"/>
        <w:spacing w:after="0"/>
        <w:tabs>
          <w:tab w:leader="none" w:pos="3500" w:val="left"/>
          <w:tab w:leader="none" w:pos="4660" w:val="left"/>
          <w:tab w:leader="none" w:pos="5000" w:val="left"/>
          <w:tab w:leader="none" w:pos="5980" w:val="left"/>
        </w:tabs>
        <w:rPr>
          <w:sz w:val="20"/>
          <w:szCs w:val="20"/>
          <w:color w:val="auto"/>
        </w:rPr>
      </w:pPr>
      <w:r>
        <w:rPr>
          <w:rFonts w:ascii="Courier New" w:cs="Courier New" w:eastAsia="Courier New" w:hAnsi="Courier New"/>
          <w:sz w:val="15"/>
          <w:szCs w:val="15"/>
          <w:color w:val="auto"/>
        </w:rPr>
        <w:t>sufficient</w:t>
        <w:tab/>
        <w:t>inventories</w:t>
        <w:tab/>
        <w:t>of</w:t>
        <w:tab/>
        <w:t>materials</w:t>
      </w:r>
      <w:r>
        <w:rPr>
          <w:sz w:val="20"/>
          <w:szCs w:val="20"/>
          <w:color w:val="auto"/>
        </w:rPr>
        <w:tab/>
      </w:r>
      <w:r>
        <w:rPr>
          <w:rFonts w:ascii="Courier New" w:cs="Courier New" w:eastAsia="Courier New" w:hAnsi="Courier New"/>
          <w:sz w:val="14"/>
          <w:szCs w:val="14"/>
          <w:color w:val="auto"/>
        </w:rPr>
        <w:t>and</w:t>
      </w:r>
    </w:p>
    <w:p>
      <w:pPr>
        <w:ind w:left="2380"/>
        <w:spacing w:after="0" w:line="238" w:lineRule="auto"/>
        <w:rPr>
          <w:sz w:val="20"/>
          <w:szCs w:val="20"/>
          <w:color w:val="auto"/>
        </w:rPr>
      </w:pPr>
      <w:r>
        <w:rPr>
          <w:rFonts w:ascii="Courier New" w:cs="Courier New" w:eastAsia="Courier New" w:hAnsi="Courier New"/>
          <w:sz w:val="15"/>
          <w:szCs w:val="15"/>
          <w:color w:val="auto"/>
        </w:rPr>
        <w:t>components on-site.</w:t>
      </w:r>
    </w:p>
    <w:p>
      <w:pPr>
        <w:spacing w:after="0" w:line="169" w:lineRule="exact"/>
        <w:rPr>
          <w:sz w:val="20"/>
          <w:szCs w:val="20"/>
          <w:color w:val="auto"/>
        </w:rPr>
      </w:pPr>
    </w:p>
    <w:p>
      <w:pPr>
        <w:ind w:left="2480"/>
        <w:spacing w:after="0"/>
        <w:tabs>
          <w:tab w:leader="none" w:pos="3240" w:val="left"/>
          <w:tab w:leader="none" w:pos="3860" w:val="left"/>
          <w:tab w:leader="none" w:pos="4840" w:val="left"/>
          <w:tab w:leader="none" w:pos="6060" w:val="left"/>
        </w:tabs>
        <w:rPr>
          <w:sz w:val="20"/>
          <w:szCs w:val="20"/>
          <w:color w:val="auto"/>
        </w:rPr>
      </w:pPr>
      <w:r>
        <w:rPr>
          <w:rFonts w:ascii="Courier New" w:cs="Courier New" w:eastAsia="Courier New" w:hAnsi="Courier New"/>
          <w:sz w:val="15"/>
          <w:szCs w:val="15"/>
          <w:color w:val="auto"/>
        </w:rPr>
        <w:t>Ensure</w:t>
        <w:tab/>
        <w:t>that</w:t>
        <w:tab/>
        <w:t>hot-site</w:t>
      </w:r>
      <w:r>
        <w:rPr>
          <w:sz w:val="20"/>
          <w:szCs w:val="20"/>
          <w:color w:val="auto"/>
        </w:rPr>
        <w:tab/>
      </w:r>
      <w:r>
        <w:rPr>
          <w:rFonts w:ascii="Courier New" w:cs="Courier New" w:eastAsia="Courier New" w:hAnsi="Courier New"/>
          <w:sz w:val="15"/>
          <w:szCs w:val="15"/>
          <w:color w:val="auto"/>
        </w:rPr>
        <w:t>contracts,</w:t>
      </w:r>
      <w:r>
        <w:rPr>
          <w:sz w:val="20"/>
          <w:szCs w:val="20"/>
          <w:color w:val="auto"/>
        </w:rPr>
        <w:tab/>
      </w:r>
      <w:r>
        <w:rPr>
          <w:rFonts w:ascii="Courier New" w:cs="Courier New" w:eastAsia="Courier New" w:hAnsi="Courier New"/>
          <w:sz w:val="15"/>
          <w:szCs w:val="15"/>
          <w:color w:val="auto"/>
        </w:rPr>
        <w:t>if</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applicable, provide sufficient resources for</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processing critical work.</w:t>
      </w:r>
    </w:p>
    <w:p>
      <w:pPr>
        <w:spacing w:after="0" w:line="169" w:lineRule="exact"/>
        <w:rPr>
          <w:sz w:val="20"/>
          <w:szCs w:val="20"/>
          <w:color w:val="auto"/>
        </w:rPr>
      </w:pPr>
    </w:p>
    <w:p>
      <w:pPr>
        <w:ind w:left="2480"/>
        <w:spacing w:after="0"/>
        <w:tabs>
          <w:tab w:leader="none" w:pos="4220" w:val="left"/>
          <w:tab w:leader="none" w:pos="4920" w:val="left"/>
          <w:tab w:leader="none" w:pos="5980" w:val="left"/>
        </w:tabs>
        <w:rPr>
          <w:sz w:val="20"/>
          <w:szCs w:val="20"/>
          <w:color w:val="auto"/>
        </w:rPr>
      </w:pPr>
      <w:r>
        <w:rPr>
          <w:rFonts w:ascii="Courier New" w:cs="Courier New" w:eastAsia="Courier New" w:hAnsi="Courier New"/>
          <w:sz w:val="15"/>
          <w:szCs w:val="15"/>
          <w:color w:val="auto"/>
        </w:rPr>
        <w:t>Ensure that proper</w:t>
        <w:tab/>
        <w:t>backup</w:t>
        <w:tab/>
        <w:t>procedures</w:t>
      </w:r>
      <w:r>
        <w:rPr>
          <w:sz w:val="20"/>
          <w:szCs w:val="20"/>
          <w:color w:val="auto"/>
        </w:rPr>
        <w:tab/>
      </w:r>
      <w:r>
        <w:rPr>
          <w:rFonts w:ascii="Courier New" w:cs="Courier New" w:eastAsia="Courier New" w:hAnsi="Courier New"/>
          <w:sz w:val="14"/>
          <w:szCs w:val="14"/>
          <w:color w:val="auto"/>
        </w:rPr>
        <w:t>are</w:t>
      </w:r>
    </w:p>
    <w:p>
      <w:pPr>
        <w:ind w:left="2380"/>
        <w:spacing w:after="0"/>
        <w:tabs>
          <w:tab w:leader="none" w:pos="2980" w:val="left"/>
          <w:tab w:leader="none" w:pos="3860" w:val="left"/>
          <w:tab w:leader="none" w:pos="4300" w:val="left"/>
          <w:tab w:leader="none" w:pos="5280" w:val="left"/>
          <w:tab w:leader="none" w:pos="6060" w:val="left"/>
        </w:tabs>
        <w:rPr>
          <w:sz w:val="20"/>
          <w:szCs w:val="20"/>
          <w:color w:val="auto"/>
        </w:rPr>
      </w:pPr>
      <w:r>
        <w:rPr>
          <w:rFonts w:ascii="Courier New" w:cs="Courier New" w:eastAsia="Courier New" w:hAnsi="Courier New"/>
          <w:sz w:val="15"/>
          <w:szCs w:val="15"/>
          <w:color w:val="auto"/>
        </w:rPr>
        <w:t>being</w:t>
        <w:tab/>
        <w:t>followed</w:t>
        <w:tab/>
        <w:t>and</w:t>
        <w:tab/>
        <w:t>off-site</w:t>
      </w:r>
      <w:r>
        <w:rPr>
          <w:sz w:val="20"/>
          <w:szCs w:val="20"/>
          <w:color w:val="auto"/>
        </w:rPr>
        <w:tab/>
      </w:r>
      <w:r>
        <w:rPr>
          <w:rFonts w:ascii="Courier New" w:cs="Courier New" w:eastAsia="Courier New" w:hAnsi="Courier New"/>
          <w:sz w:val="15"/>
          <w:szCs w:val="15"/>
          <w:color w:val="auto"/>
        </w:rPr>
        <w:t>storage</w:t>
        <w:tab/>
        <w:t>of</w:t>
      </w:r>
    </w:p>
    <w:p>
      <w:pPr>
        <w:ind w:left="2380"/>
        <w:spacing w:after="0"/>
        <w:rPr>
          <w:sz w:val="20"/>
          <w:szCs w:val="20"/>
          <w:color w:val="auto"/>
        </w:rPr>
      </w:pPr>
      <w:r>
        <w:rPr>
          <w:rFonts w:ascii="Courier New" w:cs="Courier New" w:eastAsia="Courier New" w:hAnsi="Courier New"/>
          <w:sz w:val="15"/>
          <w:szCs w:val="15"/>
          <w:color w:val="auto"/>
        </w:rPr>
        <w:t>critical data is accomplished.</w:t>
      </w:r>
    </w:p>
    <w:p>
      <w:pPr>
        <w:spacing w:after="0" w:line="168" w:lineRule="exact"/>
        <w:rPr>
          <w:sz w:val="20"/>
          <w:szCs w:val="20"/>
          <w:color w:val="auto"/>
        </w:rPr>
      </w:pPr>
    </w:p>
    <w:p>
      <w:pPr>
        <w:ind w:left="2480"/>
        <w:spacing w:after="0"/>
        <w:tabs>
          <w:tab w:leader="none" w:pos="3340" w:val="left"/>
        </w:tabs>
        <w:rPr>
          <w:sz w:val="20"/>
          <w:szCs w:val="20"/>
          <w:color w:val="auto"/>
        </w:rPr>
      </w:pPr>
      <w:r>
        <w:rPr>
          <w:rFonts w:ascii="Courier New" w:cs="Courier New" w:eastAsia="Courier New" w:hAnsi="Courier New"/>
          <w:sz w:val="15"/>
          <w:szCs w:val="15"/>
          <w:color w:val="auto"/>
        </w:rPr>
        <w:t>Collect,</w:t>
      </w:r>
      <w:r>
        <w:rPr>
          <w:sz w:val="20"/>
          <w:szCs w:val="20"/>
          <w:color w:val="auto"/>
        </w:rPr>
        <w:tab/>
      </w:r>
      <w:r>
        <w:rPr>
          <w:rFonts w:ascii="Courier New" w:cs="Courier New" w:eastAsia="Courier New" w:hAnsi="Courier New"/>
          <w:sz w:val="14"/>
          <w:szCs w:val="14"/>
          <w:color w:val="auto"/>
        </w:rPr>
        <w:t>organize, and periodically review</w:t>
      </w:r>
    </w:p>
    <w:p>
      <w:pPr>
        <w:ind w:left="2380"/>
        <w:spacing w:after="0"/>
        <w:rPr>
          <w:sz w:val="20"/>
          <w:szCs w:val="20"/>
          <w:color w:val="auto"/>
        </w:rPr>
      </w:pPr>
      <w:r>
        <w:rPr>
          <w:rFonts w:ascii="Courier New" w:cs="Courier New" w:eastAsia="Courier New" w:hAnsi="Courier New"/>
          <w:sz w:val="15"/>
          <w:szCs w:val="15"/>
          <w:color w:val="auto"/>
        </w:rPr>
        <w:t>the disaster recovery documentation.</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Coordinate and document results of disaster</w:t>
      </w:r>
    </w:p>
    <w:p>
      <w:pPr>
        <w:sectPr>
          <w:pgSz w:w="11900" w:h="16838" w:orient="portrait"/>
          <w:cols w:equalWidth="0" w:num="1">
            <w:col w:w="9439"/>
          </w:cols>
          <w:pgMar w:left="1020" w:top="791" w:right="1440" w:bottom="0" w:gutter="0" w:footer="0" w:header="0"/>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recovery tests.</w:t>
      </w:r>
    </w:p>
    <w:p>
      <w:pPr>
        <w:spacing w:after="0" w:line="169" w:lineRule="exact"/>
        <w:rPr>
          <w:sz w:val="20"/>
          <w:szCs w:val="20"/>
          <w:color w:val="auto"/>
        </w:rPr>
      </w:pPr>
    </w:p>
    <w:p>
      <w:pPr>
        <w:ind w:left="3260"/>
        <w:spacing w:after="0"/>
        <w:tabs>
          <w:tab w:leader="none" w:pos="4120" w:val="left"/>
          <w:tab w:leader="none" w:pos="4560" w:val="left"/>
          <w:tab w:leader="none" w:pos="5520" w:val="left"/>
          <w:tab w:leader="none" w:pos="6220" w:val="left"/>
          <w:tab w:leader="none" w:pos="6660" w:val="left"/>
        </w:tabs>
        <w:rPr>
          <w:sz w:val="20"/>
          <w:szCs w:val="20"/>
          <w:color w:val="auto"/>
        </w:rPr>
      </w:pPr>
      <w:r>
        <w:rPr>
          <w:rFonts w:ascii="Courier New" w:cs="Courier New" w:eastAsia="Courier New" w:hAnsi="Courier New"/>
          <w:sz w:val="15"/>
          <w:szCs w:val="15"/>
          <w:color w:val="auto"/>
        </w:rPr>
        <w:t>Provide</w:t>
      </w:r>
      <w:r>
        <w:rPr>
          <w:sz w:val="20"/>
          <w:szCs w:val="20"/>
          <w:color w:val="auto"/>
        </w:rPr>
        <w:tab/>
      </w:r>
      <w:r>
        <w:rPr>
          <w:rFonts w:ascii="Courier New" w:cs="Courier New" w:eastAsia="Courier New" w:hAnsi="Courier New"/>
          <w:sz w:val="15"/>
          <w:szCs w:val="15"/>
          <w:color w:val="auto"/>
        </w:rPr>
        <w:t>an</w:t>
      </w:r>
      <w:r>
        <w:rPr>
          <w:sz w:val="20"/>
          <w:szCs w:val="20"/>
          <w:color w:val="auto"/>
        </w:rPr>
        <w:tab/>
      </w:r>
      <w:r>
        <w:rPr>
          <w:rFonts w:ascii="Courier New" w:cs="Courier New" w:eastAsia="Courier New" w:hAnsi="Courier New"/>
          <w:sz w:val="15"/>
          <w:szCs w:val="15"/>
          <w:color w:val="auto"/>
        </w:rPr>
        <w:t>Incident</w:t>
        <w:tab/>
        <w:t>Report</w:t>
        <w:tab/>
        <w:t>for</w:t>
        <w:tab/>
        <w:t>each</w:t>
      </w:r>
    </w:p>
    <w:p>
      <w:pPr>
        <w:ind w:left="3160"/>
        <w:spacing w:after="0"/>
        <w:tabs>
          <w:tab w:leader="none" w:pos="5620" w:val="left"/>
        </w:tabs>
        <w:rPr>
          <w:sz w:val="20"/>
          <w:szCs w:val="20"/>
          <w:color w:val="auto"/>
        </w:rPr>
      </w:pPr>
      <w:r>
        <w:rPr>
          <w:rFonts w:ascii="Courier New" w:cs="Courier New" w:eastAsia="Courier New" w:hAnsi="Courier New"/>
          <w:sz w:val="15"/>
          <w:szCs w:val="15"/>
          <w:color w:val="auto"/>
        </w:rPr>
        <w:t>occasion that the Disaster</w:t>
      </w:r>
      <w:r>
        <w:rPr>
          <w:sz w:val="20"/>
          <w:szCs w:val="20"/>
          <w:color w:val="auto"/>
        </w:rPr>
        <w:tab/>
      </w:r>
      <w:r>
        <w:rPr>
          <w:rFonts w:ascii="Courier New" w:cs="Courier New" w:eastAsia="Courier New" w:hAnsi="Courier New"/>
          <w:sz w:val="14"/>
          <w:szCs w:val="14"/>
          <w:color w:val="auto"/>
        </w:rPr>
        <w:t>Recovery Plan is</w:t>
      </w:r>
    </w:p>
    <w:p>
      <w:pPr>
        <w:ind w:left="3160"/>
        <w:spacing w:after="0"/>
        <w:rPr>
          <w:sz w:val="20"/>
          <w:szCs w:val="20"/>
          <w:color w:val="auto"/>
        </w:rPr>
      </w:pPr>
      <w:r>
        <w:rPr>
          <w:rFonts w:ascii="Courier New" w:cs="Courier New" w:eastAsia="Courier New" w:hAnsi="Courier New"/>
          <w:sz w:val="15"/>
          <w:szCs w:val="15"/>
          <w:color w:val="auto"/>
        </w:rPr>
        <w:t>implemented.</w:t>
      </w:r>
    </w:p>
    <w:p>
      <w:pPr>
        <w:spacing w:after="0" w:line="168"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7.4.2</w:t>
      </w:r>
      <w:r>
        <w:rPr>
          <w:sz w:val="20"/>
          <w:szCs w:val="20"/>
          <w:color w:val="auto"/>
        </w:rPr>
        <w:tab/>
      </w:r>
      <w:r>
        <w:rPr>
          <w:rFonts w:ascii="Courier New" w:cs="Courier New" w:eastAsia="Courier New" w:hAnsi="Courier New"/>
          <w:sz w:val="14"/>
          <w:szCs w:val="14"/>
          <w:color w:val="auto"/>
        </w:rPr>
        <w:t>Disaster Avoidance and Recovery</w:t>
      </w:r>
    </w:p>
    <w:p>
      <w:pPr>
        <w:spacing w:after="0" w:line="169" w:lineRule="exact"/>
        <w:rPr>
          <w:sz w:val="20"/>
          <w:szCs w:val="20"/>
          <w:color w:val="auto"/>
        </w:rPr>
      </w:pPr>
    </w:p>
    <w:p>
      <w:pPr>
        <w:ind w:left="2380"/>
        <w:spacing w:after="0"/>
        <w:tabs>
          <w:tab w:leader="none" w:pos="2800" w:val="left"/>
          <w:tab w:leader="none" w:pos="3940" w:val="left"/>
          <w:tab w:leader="none" w:pos="4640" w:val="left"/>
          <w:tab w:leader="none" w:pos="5180" w:val="left"/>
          <w:tab w:leader="none" w:pos="5620" w:val="left"/>
          <w:tab w:leader="none" w:pos="6140" w:val="left"/>
          <w:tab w:leader="none" w:pos="6580" w:val="left"/>
        </w:tabs>
        <w:rPr>
          <w:sz w:val="20"/>
          <w:szCs w:val="20"/>
          <w:color w:val="auto"/>
        </w:rPr>
      </w:pPr>
      <w:r>
        <w:rPr>
          <w:rFonts w:ascii="Courier New" w:cs="Courier New" w:eastAsia="Courier New" w:hAnsi="Courier New"/>
          <w:sz w:val="15"/>
          <w:szCs w:val="15"/>
          <w:color w:val="auto"/>
        </w:rPr>
        <w:t>The</w:t>
        <w:tab/>
        <w:t>Contractor</w:t>
        <w:tab/>
        <w:t>agrees</w:t>
        <w:tab/>
        <w:t>that</w:t>
        <w:tab/>
        <w:t>the</w:t>
        <w:tab/>
        <w:t>GIHP</w:t>
        <w:tab/>
        <w:t>and</w:t>
      </w:r>
      <w:r>
        <w:rPr>
          <w:sz w:val="20"/>
          <w:szCs w:val="20"/>
          <w:color w:val="auto"/>
        </w:rPr>
        <w:tab/>
      </w:r>
      <w:r>
        <w:rPr>
          <w:rFonts w:ascii="Courier New" w:cs="Courier New" w:eastAsia="Courier New" w:hAnsi="Courier New"/>
          <w:sz w:val="14"/>
          <w:szCs w:val="14"/>
          <w:color w:val="auto"/>
        </w:rPr>
        <w:t>MV-90</w:t>
      </w:r>
    </w:p>
    <w:p>
      <w:pPr>
        <w:ind w:left="2380"/>
        <w:spacing w:after="0"/>
        <w:tabs>
          <w:tab w:leader="none" w:pos="3240" w:val="left"/>
          <w:tab w:leader="none" w:pos="4020" w:val="left"/>
          <w:tab w:leader="none" w:pos="5080" w:val="left"/>
          <w:tab w:leader="none" w:pos="5960" w:val="left"/>
        </w:tabs>
        <w:rPr>
          <w:sz w:val="20"/>
          <w:szCs w:val="20"/>
          <w:color w:val="auto"/>
        </w:rPr>
      </w:pPr>
      <w:r>
        <w:rPr>
          <w:rFonts w:ascii="Courier New" w:cs="Courier New" w:eastAsia="Courier New" w:hAnsi="Courier New"/>
          <w:sz w:val="15"/>
          <w:szCs w:val="15"/>
          <w:color w:val="auto"/>
        </w:rPr>
        <w:t>database</w:t>
        <w:tab/>
        <w:t>servers</w:t>
        <w:tab/>
        <w:t>shall have</w:t>
        <w:tab/>
        <w:t>disaster</w:t>
      </w:r>
      <w:r>
        <w:rPr>
          <w:sz w:val="20"/>
          <w:szCs w:val="20"/>
          <w:color w:val="auto"/>
        </w:rPr>
        <w:tab/>
      </w:r>
      <w:r>
        <w:rPr>
          <w:rFonts w:ascii="Courier New" w:cs="Courier New" w:eastAsia="Courier New" w:hAnsi="Courier New"/>
          <w:sz w:val="14"/>
          <w:szCs w:val="14"/>
          <w:color w:val="auto"/>
        </w:rPr>
        <w:t>recovery and</w:t>
      </w:r>
    </w:p>
    <w:p>
      <w:pPr>
        <w:ind w:left="2380"/>
        <w:spacing w:after="0"/>
        <w:tabs>
          <w:tab w:leader="none" w:pos="3060" w:val="left"/>
          <w:tab w:leader="none" w:pos="4200" w:val="left"/>
          <w:tab w:leader="none" w:pos="4740" w:val="left"/>
          <w:tab w:leader="none" w:pos="5080" w:val="left"/>
          <w:tab w:leader="none" w:pos="5700" w:val="left"/>
          <w:tab w:leader="none" w:pos="6580" w:val="left"/>
        </w:tabs>
        <w:rPr>
          <w:sz w:val="20"/>
          <w:szCs w:val="20"/>
          <w:color w:val="auto"/>
        </w:rPr>
      </w:pPr>
      <w:r>
        <w:rPr>
          <w:rFonts w:ascii="Courier New" w:cs="Courier New" w:eastAsia="Courier New" w:hAnsi="Courier New"/>
          <w:sz w:val="15"/>
          <w:szCs w:val="15"/>
          <w:color w:val="auto"/>
        </w:rPr>
        <w:t>backup</w:t>
        <w:tab/>
        <w:t>capability.</w:t>
        <w:tab/>
        <w:t>Data</w:t>
        <w:tab/>
        <w:t>on</w:t>
        <w:tab/>
        <w:t>local</w:t>
        <w:tab/>
        <w:t>computer</w:t>
      </w:r>
      <w:r>
        <w:rPr>
          <w:sz w:val="20"/>
          <w:szCs w:val="20"/>
          <w:color w:val="auto"/>
        </w:rPr>
        <w:tab/>
      </w:r>
      <w:r>
        <w:rPr>
          <w:rFonts w:ascii="Courier New" w:cs="Courier New" w:eastAsia="Courier New" w:hAnsi="Courier New"/>
          <w:sz w:val="14"/>
          <w:szCs w:val="14"/>
          <w:color w:val="auto"/>
        </w:rPr>
        <w:t>disks</w:t>
      </w:r>
    </w:p>
    <w:p>
      <w:pPr>
        <w:ind w:left="2380"/>
        <w:spacing w:after="0"/>
        <w:tabs>
          <w:tab w:leader="none" w:pos="3320" w:val="left"/>
          <w:tab w:leader="none" w:pos="4460" w:val="left"/>
        </w:tabs>
        <w:rPr>
          <w:sz w:val="20"/>
          <w:szCs w:val="20"/>
          <w:color w:val="auto"/>
        </w:rPr>
      </w:pPr>
      <w:r>
        <w:rPr>
          <w:rFonts w:ascii="Courier New" w:cs="Courier New" w:eastAsia="Courier New" w:hAnsi="Courier New"/>
          <w:sz w:val="15"/>
          <w:szCs w:val="15"/>
          <w:color w:val="auto"/>
        </w:rPr>
        <w:t>(Duquesne</w:t>
        <w:tab/>
        <w:t>application</w:t>
      </w:r>
      <w:r>
        <w:rPr>
          <w:sz w:val="20"/>
          <w:szCs w:val="20"/>
          <w:color w:val="auto"/>
        </w:rPr>
        <w:tab/>
      </w:r>
      <w:r>
        <w:rPr>
          <w:rFonts w:ascii="Courier New" w:cs="Courier New" w:eastAsia="Courier New" w:hAnsi="Courier New"/>
          <w:sz w:val="14"/>
          <w:szCs w:val="14"/>
          <w:color w:val="auto"/>
        </w:rPr>
        <w:t>users) are the responsibility</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of the user unless provided under the services listed</w:t>
      </w:r>
    </w:p>
    <w:p>
      <w:pPr>
        <w:spacing w:after="0" w:line="5" w:lineRule="exact"/>
        <w:rPr>
          <w:sz w:val="20"/>
          <w:szCs w:val="20"/>
          <w:color w:val="auto"/>
        </w:rPr>
      </w:pPr>
    </w:p>
    <w:p>
      <w:pPr>
        <w:ind w:left="2380"/>
        <w:spacing w:after="0"/>
        <w:tabs>
          <w:tab w:leader="none" w:pos="4280" w:val="left"/>
          <w:tab w:leader="none" w:pos="5440" w:val="left"/>
          <w:tab w:leader="none" w:pos="6320" w:val="left"/>
        </w:tabs>
        <w:rPr>
          <w:sz w:val="20"/>
          <w:szCs w:val="20"/>
          <w:color w:val="auto"/>
        </w:rPr>
      </w:pPr>
      <w:r>
        <w:rPr>
          <w:rFonts w:ascii="Courier New" w:cs="Courier New" w:eastAsia="Courier New" w:hAnsi="Courier New"/>
          <w:sz w:val="15"/>
          <w:szCs w:val="15"/>
          <w:color w:val="auto"/>
        </w:rPr>
        <w:t>in Section 6 of this</w:t>
        <w:tab/>
        <w:t>Description</w:t>
        <w:tab/>
        <w:t>of Work.</w:t>
      </w:r>
      <w:r>
        <w:rPr>
          <w:sz w:val="20"/>
          <w:szCs w:val="20"/>
          <w:color w:val="auto"/>
        </w:rPr>
        <w:tab/>
      </w:r>
      <w:r>
        <w:rPr>
          <w:rFonts w:ascii="Courier New" w:cs="Courier New" w:eastAsia="Courier New" w:hAnsi="Courier New"/>
          <w:sz w:val="14"/>
          <w:szCs w:val="14"/>
          <w:color w:val="auto"/>
        </w:rPr>
        <w:t>Disaster</w:t>
      </w:r>
    </w:p>
    <w:p>
      <w:pPr>
        <w:ind w:left="2380"/>
        <w:spacing w:after="0"/>
        <w:tabs>
          <w:tab w:leader="none" w:pos="3240" w:val="left"/>
          <w:tab w:leader="none" w:pos="4280" w:val="left"/>
          <w:tab w:leader="none" w:pos="4900" w:val="left"/>
          <w:tab w:leader="none" w:pos="5780" w:val="left"/>
          <w:tab w:leader="none" w:pos="6840" w:val="left"/>
        </w:tabs>
        <w:rPr>
          <w:sz w:val="20"/>
          <w:szCs w:val="20"/>
          <w:color w:val="auto"/>
        </w:rPr>
      </w:pPr>
      <w:r>
        <w:rPr>
          <w:rFonts w:ascii="Courier New" w:cs="Courier New" w:eastAsia="Courier New" w:hAnsi="Courier New"/>
          <w:sz w:val="15"/>
          <w:szCs w:val="15"/>
          <w:color w:val="auto"/>
        </w:rPr>
        <w:t>recovery</w:t>
        <w:tab/>
        <w:t>and backup</w:t>
        <w:tab/>
        <w:t>plans</w:t>
        <w:tab/>
        <w:t>shall be</w:t>
        <w:tab/>
        <w:t>pro-active</w:t>
        <w:tab/>
        <w:t>in</w:t>
      </w:r>
    </w:p>
    <w:p>
      <w:pPr>
        <w:ind w:left="2380"/>
        <w:spacing w:after="0"/>
        <w:tabs>
          <w:tab w:leader="none" w:pos="5520" w:val="left"/>
          <w:tab w:leader="none" w:pos="6140" w:val="left"/>
        </w:tabs>
        <w:rPr>
          <w:sz w:val="20"/>
          <w:szCs w:val="20"/>
          <w:color w:val="auto"/>
        </w:rPr>
      </w:pPr>
      <w:r>
        <w:rPr>
          <w:rFonts w:ascii="Courier New" w:cs="Courier New" w:eastAsia="Courier New" w:hAnsi="Courier New"/>
          <w:sz w:val="15"/>
          <w:szCs w:val="15"/>
          <w:color w:val="auto"/>
        </w:rPr>
        <w:t>nature to prevent loss of critical</w:t>
        <w:tab/>
        <w:t>data.</w:t>
      </w:r>
      <w:r>
        <w:rPr>
          <w:sz w:val="20"/>
          <w:szCs w:val="20"/>
          <w:color w:val="auto"/>
        </w:rPr>
        <w:tab/>
      </w:r>
      <w:r>
        <w:rPr>
          <w:rFonts w:ascii="Courier New" w:cs="Courier New" w:eastAsia="Courier New" w:hAnsi="Courier New"/>
          <w:sz w:val="14"/>
          <w:szCs w:val="14"/>
          <w:color w:val="auto"/>
        </w:rPr>
        <w:t>Therefore,</w:t>
      </w:r>
    </w:p>
    <w:p>
      <w:pPr>
        <w:ind w:left="2380"/>
        <w:spacing w:after="0" w:line="238" w:lineRule="auto"/>
        <w:rPr>
          <w:sz w:val="20"/>
          <w:szCs w:val="20"/>
          <w:color w:val="auto"/>
        </w:rPr>
      </w:pPr>
      <w:r>
        <w:rPr>
          <w:rFonts w:ascii="Courier New" w:cs="Courier New" w:eastAsia="Courier New" w:hAnsi="Courier New"/>
          <w:sz w:val="15"/>
          <w:szCs w:val="15"/>
          <w:color w:val="auto"/>
        </w:rPr>
        <w:t>several approaches should be addressed:</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Disaster Avoidance:</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Network topology and configurations such as</w:t>
      </w:r>
    </w:p>
    <w:p>
      <w:pPr>
        <w:spacing w:after="0" w:line="11"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alternate path routing, designed to minimize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single point failure.</w:t>
      </w:r>
    </w:p>
    <w:p>
      <w:pPr>
        <w:spacing w:after="0" w:line="169" w:lineRule="exact"/>
        <w:rPr>
          <w:sz w:val="20"/>
          <w:szCs w:val="20"/>
          <w:color w:val="auto"/>
        </w:rPr>
      </w:pPr>
    </w:p>
    <w:p>
      <w:pPr>
        <w:ind w:left="3260"/>
        <w:spacing w:after="0"/>
        <w:tabs>
          <w:tab w:leader="none" w:pos="4380" w:val="left"/>
          <w:tab w:leader="none" w:pos="5340" w:val="left"/>
          <w:tab w:leader="none" w:pos="6220" w:val="left"/>
          <w:tab w:leader="none" w:pos="6840" w:val="left"/>
        </w:tabs>
        <w:rPr>
          <w:sz w:val="20"/>
          <w:szCs w:val="20"/>
          <w:color w:val="auto"/>
        </w:rPr>
      </w:pPr>
      <w:r>
        <w:rPr>
          <w:rFonts w:ascii="Courier New" w:cs="Courier New" w:eastAsia="Courier New" w:hAnsi="Courier New"/>
          <w:sz w:val="15"/>
          <w:szCs w:val="15"/>
          <w:color w:val="auto"/>
        </w:rPr>
        <w:t>Designated</w:t>
        <w:tab/>
        <w:t>disaster</w:t>
        <w:tab/>
        <w:t>recovery</w:t>
        <w:tab/>
        <w:t>teams</w:t>
        <w:tab/>
        <w:t>to</w:t>
      </w:r>
    </w:p>
    <w:p>
      <w:pPr>
        <w:ind w:left="3160"/>
        <w:spacing w:after="0"/>
        <w:tabs>
          <w:tab w:leader="none" w:pos="4460" w:val="left"/>
          <w:tab w:leader="none" w:pos="5440" w:val="left"/>
          <w:tab w:leader="none" w:pos="6500" w:val="left"/>
        </w:tabs>
        <w:rPr>
          <w:sz w:val="20"/>
          <w:szCs w:val="20"/>
          <w:color w:val="auto"/>
        </w:rPr>
      </w:pPr>
      <w:r>
        <w:rPr>
          <w:rFonts w:ascii="Courier New" w:cs="Courier New" w:eastAsia="Courier New" w:hAnsi="Courier New"/>
          <w:sz w:val="15"/>
          <w:szCs w:val="15"/>
          <w:color w:val="auto"/>
        </w:rPr>
        <w:t>ensure valid,</w:t>
        <w:tab/>
        <w:t>realistic</w:t>
        <w:tab/>
        <w:t>procedures</w:t>
      </w:r>
      <w:r>
        <w:rPr>
          <w:sz w:val="20"/>
          <w:szCs w:val="20"/>
          <w:color w:val="auto"/>
        </w:rPr>
        <w:tab/>
      </w:r>
      <w:r>
        <w:rPr>
          <w:rFonts w:ascii="Courier New" w:cs="Courier New" w:eastAsia="Courier New" w:hAnsi="Courier New"/>
          <w:sz w:val="14"/>
          <w:szCs w:val="14"/>
          <w:color w:val="auto"/>
        </w:rPr>
        <w:t>are in</w:t>
      </w:r>
    </w:p>
    <w:p>
      <w:pPr>
        <w:ind w:left="3160"/>
        <w:spacing w:after="0"/>
        <w:rPr>
          <w:sz w:val="20"/>
          <w:szCs w:val="20"/>
          <w:color w:val="auto"/>
        </w:rPr>
      </w:pPr>
      <w:r>
        <w:rPr>
          <w:rFonts w:ascii="Courier New" w:cs="Courier New" w:eastAsia="Courier New" w:hAnsi="Courier New"/>
          <w:sz w:val="15"/>
          <w:szCs w:val="15"/>
          <w:color w:val="auto"/>
        </w:rPr>
        <w:t>place for network emergencies.</w:t>
      </w:r>
    </w:p>
    <w:p>
      <w:pPr>
        <w:spacing w:after="0" w:line="168" w:lineRule="exact"/>
        <w:rPr>
          <w:sz w:val="20"/>
          <w:szCs w:val="20"/>
          <w:color w:val="auto"/>
        </w:rPr>
      </w:pPr>
    </w:p>
    <w:p>
      <w:pPr>
        <w:ind w:left="3260"/>
        <w:spacing w:after="0"/>
        <w:tabs>
          <w:tab w:leader="none" w:pos="3940" w:val="left"/>
          <w:tab w:leader="none" w:pos="4740" w:val="left"/>
          <w:tab w:leader="none" w:pos="5080" w:val="left"/>
          <w:tab w:leader="none" w:pos="5520" w:val="left"/>
          <w:tab w:leader="none" w:pos="6320" w:val="left"/>
        </w:tabs>
        <w:rPr>
          <w:sz w:val="20"/>
          <w:szCs w:val="20"/>
          <w:color w:val="auto"/>
        </w:rPr>
      </w:pPr>
      <w:r>
        <w:rPr>
          <w:rFonts w:ascii="Courier New" w:cs="Courier New" w:eastAsia="Courier New" w:hAnsi="Courier New"/>
          <w:sz w:val="15"/>
          <w:szCs w:val="15"/>
          <w:color w:val="auto"/>
        </w:rPr>
        <w:t>Annual</w:t>
        <w:tab/>
        <w:t>testing</w:t>
        <w:tab/>
        <w:t>of</w:t>
        <w:tab/>
        <w:t>the</w:t>
        <w:tab/>
        <w:t>actual</w:t>
      </w:r>
      <w:r>
        <w:rPr>
          <w:sz w:val="20"/>
          <w:szCs w:val="20"/>
          <w:color w:val="auto"/>
        </w:rPr>
        <w:tab/>
      </w:r>
      <w:r>
        <w:rPr>
          <w:rFonts w:ascii="Courier New" w:cs="Courier New" w:eastAsia="Courier New" w:hAnsi="Courier New"/>
          <w:sz w:val="14"/>
          <w:szCs w:val="14"/>
          <w:color w:val="auto"/>
        </w:rPr>
        <w:t>recovery</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capability performed on a scheduled basis on</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 sample number of meters * .</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Disaster Control:</w:t>
      </w:r>
    </w:p>
    <w:p>
      <w:pPr>
        <w:spacing w:after="0" w:line="169" w:lineRule="exact"/>
        <w:rPr>
          <w:sz w:val="20"/>
          <w:szCs w:val="20"/>
          <w:color w:val="auto"/>
        </w:rPr>
      </w:pPr>
    </w:p>
    <w:p>
      <w:pPr>
        <w:ind w:left="3260"/>
        <w:spacing w:after="0"/>
        <w:tabs>
          <w:tab w:leader="none" w:pos="4120" w:val="left"/>
          <w:tab w:leader="none" w:pos="5180" w:val="left"/>
          <w:tab w:leader="none" w:pos="5700" w:val="left"/>
          <w:tab w:leader="none" w:pos="6060" w:val="left"/>
          <w:tab w:leader="none" w:pos="6760" w:val="left"/>
        </w:tabs>
        <w:rPr>
          <w:sz w:val="20"/>
          <w:szCs w:val="20"/>
          <w:color w:val="auto"/>
        </w:rPr>
      </w:pPr>
      <w:r>
        <w:rPr>
          <w:rFonts w:ascii="Courier New" w:cs="Courier New" w:eastAsia="Courier New" w:hAnsi="Courier New"/>
          <w:sz w:val="15"/>
          <w:szCs w:val="15"/>
          <w:color w:val="auto"/>
        </w:rPr>
        <w:t>Modular</w:t>
      </w:r>
      <w:r>
        <w:rPr>
          <w:sz w:val="20"/>
          <w:szCs w:val="20"/>
          <w:color w:val="auto"/>
        </w:rPr>
        <w:tab/>
      </w:r>
      <w:r>
        <w:rPr>
          <w:rFonts w:ascii="Courier New" w:cs="Courier New" w:eastAsia="Courier New" w:hAnsi="Courier New"/>
          <w:sz w:val="15"/>
          <w:szCs w:val="15"/>
          <w:color w:val="auto"/>
        </w:rPr>
        <w:t>components</w:t>
        <w:tab/>
        <w:t>used</w:t>
        <w:tab/>
        <w:t>to</w:t>
        <w:tab/>
        <w:t>enable</w:t>
      </w:r>
      <w:r>
        <w:rPr>
          <w:sz w:val="20"/>
          <w:szCs w:val="20"/>
          <w:color w:val="auto"/>
        </w:rPr>
        <w:tab/>
      </w:r>
      <w:r>
        <w:rPr>
          <w:rFonts w:ascii="Courier New" w:cs="Courier New" w:eastAsia="Courier New" w:hAnsi="Courier New"/>
          <w:sz w:val="14"/>
          <w:szCs w:val="14"/>
          <w:color w:val="auto"/>
        </w:rPr>
        <w:t>hot</w:t>
      </w:r>
    </w:p>
    <w:p>
      <w:pPr>
        <w:ind w:left="3160"/>
        <w:spacing w:after="0"/>
        <w:rPr>
          <w:sz w:val="20"/>
          <w:szCs w:val="20"/>
          <w:color w:val="auto"/>
        </w:rPr>
      </w:pPr>
      <w:r>
        <w:rPr>
          <w:rFonts w:ascii="Courier New" w:cs="Courier New" w:eastAsia="Courier New" w:hAnsi="Courier New"/>
          <w:sz w:val="15"/>
          <w:szCs w:val="15"/>
          <w:color w:val="auto"/>
        </w:rPr>
        <w:t>swapping of inoperative sub-components.</w:t>
      </w:r>
    </w:p>
    <w:p>
      <w:pPr>
        <w:spacing w:after="0" w:line="169" w:lineRule="exact"/>
        <w:rPr>
          <w:sz w:val="20"/>
          <w:szCs w:val="20"/>
          <w:color w:val="auto"/>
        </w:rPr>
      </w:pPr>
    </w:p>
    <w:p>
      <w:pPr>
        <w:ind w:left="3260"/>
        <w:spacing w:after="0"/>
        <w:tabs>
          <w:tab w:leader="none" w:pos="4020" w:val="left"/>
          <w:tab w:leader="none" w:pos="4640" w:val="left"/>
          <w:tab w:leader="none" w:pos="6320" w:val="left"/>
        </w:tabs>
        <w:rPr>
          <w:sz w:val="20"/>
          <w:szCs w:val="20"/>
          <w:color w:val="auto"/>
        </w:rPr>
      </w:pPr>
      <w:r>
        <w:rPr>
          <w:rFonts w:ascii="Courier New" w:cs="Courier New" w:eastAsia="Courier New" w:hAnsi="Courier New"/>
          <w:sz w:val="15"/>
          <w:szCs w:val="15"/>
          <w:color w:val="auto"/>
        </w:rPr>
        <w:t>Market</w:t>
        <w:tab/>
        <w:t>and</w:t>
      </w:r>
      <w:r>
        <w:rPr>
          <w:sz w:val="20"/>
          <w:szCs w:val="20"/>
          <w:color w:val="auto"/>
        </w:rPr>
        <w:tab/>
      </w:r>
      <w:r>
        <w:rPr>
          <w:rFonts w:ascii="Courier New" w:cs="Courier New" w:eastAsia="Courier New" w:hAnsi="Courier New"/>
          <w:sz w:val="15"/>
          <w:szCs w:val="15"/>
          <w:color w:val="auto"/>
        </w:rPr>
        <w:t>standards-based</w:t>
      </w:r>
      <w:r>
        <w:rPr>
          <w:sz w:val="20"/>
          <w:szCs w:val="20"/>
          <w:color w:val="auto"/>
        </w:rPr>
        <w:tab/>
      </w:r>
      <w:r>
        <w:rPr>
          <w:rFonts w:ascii="Courier New" w:cs="Courier New" w:eastAsia="Courier New" w:hAnsi="Courier New"/>
          <w:sz w:val="14"/>
          <w:szCs w:val="14"/>
          <w:color w:val="auto"/>
        </w:rPr>
        <w:t>products</w:t>
      </w:r>
    </w:p>
    <w:p>
      <w:pPr>
        <w:ind w:left="3160"/>
        <w:spacing w:after="0"/>
        <w:tabs>
          <w:tab w:leader="none" w:pos="4380" w:val="left"/>
          <w:tab w:leader="none" w:pos="4740" w:val="left"/>
          <w:tab w:leader="none" w:pos="5520" w:val="left"/>
          <w:tab w:leader="none" w:pos="6140" w:val="left"/>
          <w:tab w:leader="none" w:pos="6840" w:val="left"/>
        </w:tabs>
        <w:rPr>
          <w:sz w:val="20"/>
          <w:szCs w:val="20"/>
          <w:color w:val="auto"/>
        </w:rPr>
      </w:pPr>
      <w:r>
        <w:rPr>
          <w:rFonts w:ascii="Courier New" w:cs="Courier New" w:eastAsia="Courier New" w:hAnsi="Courier New"/>
          <w:sz w:val="15"/>
          <w:szCs w:val="15"/>
          <w:color w:val="auto"/>
        </w:rPr>
        <w:t>recommended</w:t>
        <w:tab/>
        <w:t>to</w:t>
        <w:tab/>
        <w:t>ensure</w:t>
        <w:tab/>
        <w:t>rapid</w:t>
        <w:tab/>
        <w:t>access</w:t>
        <w:tab/>
        <w:t>to</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spares, trained personnel, and facilities at</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disaster recovery locations.</w:t>
      </w:r>
    </w:p>
    <w:p>
      <w:pPr>
        <w:spacing w:after="0" w:line="169" w:lineRule="exact"/>
        <w:rPr>
          <w:sz w:val="20"/>
          <w:szCs w:val="20"/>
          <w:color w:val="auto"/>
        </w:rPr>
      </w:pPr>
    </w:p>
    <w:p>
      <w:pPr>
        <w:jc w:val="center"/>
        <w:ind w:right="-80"/>
        <w:spacing w:after="0"/>
        <w:tabs>
          <w:tab w:leader="none" w:pos="160" w:val="left"/>
          <w:tab w:leader="none" w:pos="160" w:val="left"/>
          <w:tab w:leader="none" w:pos="240" w:val="left"/>
          <w:tab w:leader="none" w:pos="160" w:val="left"/>
          <w:tab w:leader="none" w:pos="160" w:val="left"/>
        </w:tabs>
        <w:rPr>
          <w:sz w:val="20"/>
          <w:szCs w:val="20"/>
          <w:color w:val="auto"/>
        </w:rPr>
      </w:pPr>
      <w:r>
        <w:rPr>
          <w:rFonts w:ascii="Courier New" w:cs="Courier New" w:eastAsia="Courier New" w:hAnsi="Courier New"/>
          <w:sz w:val="15"/>
          <w:szCs w:val="15"/>
          <w:color w:val="auto"/>
        </w:rPr>
        <w:t>Maintain</w:t>
        <w:tab/>
        <w:t>an</w:t>
        <w:tab/>
        <w:t>appropriate</w:t>
        <w:tab/>
        <w:t>number</w:t>
        <w:tab/>
        <w:t>of</w:t>
      </w:r>
      <w:r>
        <w:rPr>
          <w:sz w:val="20"/>
          <w:szCs w:val="20"/>
          <w:color w:val="auto"/>
        </w:rPr>
        <w:tab/>
      </w:r>
      <w:r>
        <w:rPr>
          <w:rFonts w:ascii="Courier New" w:cs="Courier New" w:eastAsia="Courier New" w:hAnsi="Courier New"/>
          <w:sz w:val="14"/>
          <w:szCs w:val="14"/>
          <w:color w:val="auto"/>
        </w:rPr>
        <w:t>key</w:t>
      </w:r>
    </w:p>
    <w:p>
      <w:pPr>
        <w:ind w:left="3160"/>
        <w:spacing w:after="0"/>
        <w:tabs>
          <w:tab w:leader="none" w:pos="3940" w:val="left"/>
          <w:tab w:leader="none" w:pos="5180" w:val="left"/>
          <w:tab w:leader="none" w:pos="6060" w:val="left"/>
          <w:tab w:leader="none" w:pos="6580" w:val="left"/>
        </w:tabs>
        <w:rPr>
          <w:sz w:val="20"/>
          <w:szCs w:val="20"/>
          <w:color w:val="auto"/>
        </w:rPr>
      </w:pPr>
      <w:r>
        <w:rPr>
          <w:rFonts w:ascii="Courier New" w:cs="Courier New" w:eastAsia="Courier New" w:hAnsi="Courier New"/>
          <w:sz w:val="15"/>
          <w:szCs w:val="15"/>
          <w:color w:val="auto"/>
        </w:rPr>
        <w:t>system</w:t>
        <w:tab/>
        <w:t>components</w:t>
      </w:r>
      <w:r>
        <w:rPr>
          <w:sz w:val="20"/>
          <w:szCs w:val="20"/>
          <w:color w:val="auto"/>
        </w:rPr>
        <w:tab/>
      </w:r>
      <w:r>
        <w:rPr>
          <w:rFonts w:ascii="Courier New" w:cs="Courier New" w:eastAsia="Courier New" w:hAnsi="Courier New"/>
          <w:sz w:val="15"/>
          <w:szCs w:val="15"/>
          <w:color w:val="auto"/>
        </w:rPr>
        <w:t>on-site</w:t>
      </w:r>
      <w:r>
        <w:rPr>
          <w:sz w:val="20"/>
          <w:szCs w:val="20"/>
          <w:color w:val="auto"/>
        </w:rPr>
        <w:tab/>
      </w: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4"/>
          <w:szCs w:val="14"/>
          <w:color w:val="auto"/>
        </w:rPr>
        <w:t>rapid</w:t>
      </w:r>
    </w:p>
    <w:p>
      <w:pPr>
        <w:ind w:left="3160"/>
        <w:spacing w:after="0"/>
        <w:rPr>
          <w:sz w:val="20"/>
          <w:szCs w:val="20"/>
          <w:color w:val="auto"/>
        </w:rPr>
      </w:pPr>
      <w:r>
        <w:rPr>
          <w:rFonts w:ascii="Courier New" w:cs="Courier New" w:eastAsia="Courier New" w:hAnsi="Courier New"/>
          <w:sz w:val="15"/>
          <w:szCs w:val="15"/>
          <w:color w:val="auto"/>
        </w:rPr>
        <w:t>replacement.</w:t>
      </w:r>
    </w:p>
    <w:p>
      <w:pPr>
        <w:sectPr>
          <w:pgSz w:w="11900" w:h="16838" w:orient="portrait"/>
          <w:cols w:equalWidth="0" w:num="1">
            <w:col w:w="10219"/>
          </w:cols>
          <w:pgMar w:left="240" w:top="136" w:right="1440" w:bottom="1440" w:gutter="0" w:footer="0" w:header="0"/>
        </w:sectPr>
      </w:pPr>
    </w:p>
    <w:bookmarkStart w:id="86" w:name="page87"/>
    <w:bookmarkEnd w:id="86"/>
    <w:p>
      <w:pPr>
        <w:ind w:left="1600"/>
        <w:spacing w:after="0"/>
        <w:rPr>
          <w:sz w:val="20"/>
          <w:szCs w:val="20"/>
          <w:color w:val="auto"/>
        </w:rPr>
      </w:pPr>
      <w:r>
        <w:rPr>
          <w:rFonts w:ascii="Courier New" w:cs="Courier New" w:eastAsia="Courier New" w:hAnsi="Courier New"/>
          <w:sz w:val="15"/>
          <w:szCs w:val="15"/>
          <w:color w:val="auto"/>
        </w:rPr>
        <w:t>Disaster Recovery:</w:t>
      </w:r>
    </w:p>
    <w:p>
      <w:pPr>
        <w:spacing w:after="0" w:line="169" w:lineRule="exact"/>
        <w:rPr>
          <w:sz w:val="20"/>
          <w:szCs w:val="20"/>
          <w:color w:val="auto"/>
        </w:rPr>
      </w:pPr>
    </w:p>
    <w:p>
      <w:pPr>
        <w:ind w:left="2480"/>
        <w:spacing w:after="0"/>
        <w:tabs>
          <w:tab w:leader="none" w:pos="3420" w:val="left"/>
          <w:tab w:leader="none" w:pos="4480" w:val="left"/>
          <w:tab w:leader="none" w:pos="5280" w:val="left"/>
        </w:tabs>
        <w:rPr>
          <w:sz w:val="20"/>
          <w:szCs w:val="20"/>
          <w:color w:val="auto"/>
        </w:rPr>
      </w:pPr>
      <w:r>
        <w:rPr>
          <w:rFonts w:ascii="Courier New" w:cs="Courier New" w:eastAsia="Courier New" w:hAnsi="Courier New"/>
          <w:sz w:val="15"/>
          <w:szCs w:val="15"/>
          <w:color w:val="auto"/>
        </w:rPr>
        <w:t>Automated</w:t>
        <w:tab/>
        <w:t>diagnostic</w:t>
        <w:tab/>
        <w:t>systems</w:t>
      </w:r>
      <w:r>
        <w:rPr>
          <w:sz w:val="20"/>
          <w:szCs w:val="20"/>
          <w:color w:val="auto"/>
        </w:rPr>
        <w:tab/>
      </w:r>
      <w:r>
        <w:rPr>
          <w:rFonts w:ascii="Courier New" w:cs="Courier New" w:eastAsia="Courier New" w:hAnsi="Courier New"/>
          <w:sz w:val="14"/>
          <w:szCs w:val="14"/>
          <w:color w:val="auto"/>
        </w:rPr>
        <w:t>and network</w:t>
      </w:r>
    </w:p>
    <w:p>
      <w:pPr>
        <w:ind w:left="2380"/>
        <w:spacing w:after="0"/>
        <w:tabs>
          <w:tab w:leader="none" w:pos="4660" w:val="left"/>
          <w:tab w:leader="none" w:pos="5540" w:val="left"/>
        </w:tabs>
        <w:rPr>
          <w:sz w:val="20"/>
          <w:szCs w:val="20"/>
          <w:color w:val="auto"/>
        </w:rPr>
      </w:pPr>
      <w:r>
        <w:rPr>
          <w:rFonts w:ascii="Courier New" w:cs="Courier New" w:eastAsia="Courier New" w:hAnsi="Courier New"/>
          <w:sz w:val="15"/>
          <w:szCs w:val="15"/>
          <w:color w:val="auto"/>
        </w:rPr>
        <w:t>controllers that provide</w:t>
        <w:tab/>
        <w:t>disaster</w:t>
      </w:r>
      <w:r>
        <w:rPr>
          <w:sz w:val="20"/>
          <w:szCs w:val="20"/>
          <w:color w:val="auto"/>
        </w:rPr>
        <w:tab/>
      </w:r>
      <w:r>
        <w:rPr>
          <w:rFonts w:ascii="Courier New" w:cs="Courier New" w:eastAsia="Courier New" w:hAnsi="Courier New"/>
          <w:sz w:val="14"/>
          <w:szCs w:val="14"/>
          <w:color w:val="auto"/>
        </w:rPr>
        <w:t>recovery</w:t>
      </w:r>
    </w:p>
    <w:p>
      <w:pPr>
        <w:ind w:left="2380"/>
        <w:spacing w:after="0"/>
        <w:tabs>
          <w:tab w:leader="none" w:pos="4560" w:val="left"/>
        </w:tabs>
        <w:rPr>
          <w:sz w:val="20"/>
          <w:szCs w:val="20"/>
          <w:color w:val="auto"/>
        </w:rPr>
      </w:pPr>
      <w:r>
        <w:rPr>
          <w:rFonts w:ascii="Courier New" w:cs="Courier New" w:eastAsia="Courier New" w:hAnsi="Courier New"/>
          <w:sz w:val="15"/>
          <w:szCs w:val="15"/>
          <w:color w:val="auto"/>
        </w:rPr>
        <w:t>capability and constant</w:t>
      </w:r>
      <w:r>
        <w:rPr>
          <w:sz w:val="20"/>
          <w:szCs w:val="20"/>
          <w:color w:val="auto"/>
        </w:rPr>
        <w:tab/>
      </w:r>
      <w:r>
        <w:rPr>
          <w:rFonts w:ascii="Courier New" w:cs="Courier New" w:eastAsia="Courier New" w:hAnsi="Courier New"/>
          <w:sz w:val="14"/>
          <w:szCs w:val="14"/>
          <w:color w:val="auto"/>
        </w:rPr>
        <w:t>surveillance during</w:t>
      </w:r>
    </w:p>
    <w:p>
      <w:pPr>
        <w:ind w:left="2380"/>
        <w:spacing w:after="0" w:line="238" w:lineRule="auto"/>
        <w:rPr>
          <w:sz w:val="20"/>
          <w:szCs w:val="20"/>
          <w:color w:val="auto"/>
        </w:rPr>
      </w:pPr>
      <w:r>
        <w:rPr>
          <w:rFonts w:ascii="Courier New" w:cs="Courier New" w:eastAsia="Courier New" w:hAnsi="Courier New"/>
          <w:sz w:val="15"/>
          <w:szCs w:val="15"/>
          <w:color w:val="auto"/>
        </w:rPr>
        <w:t>an identified disaster recovery situation.</w:t>
      </w:r>
    </w:p>
    <w:p>
      <w:pPr>
        <w:spacing w:after="0" w:line="169" w:lineRule="exact"/>
        <w:rPr>
          <w:sz w:val="20"/>
          <w:szCs w:val="20"/>
          <w:color w:val="auto"/>
        </w:rPr>
      </w:pPr>
    </w:p>
    <w:p>
      <w:pPr>
        <w:ind w:left="2480"/>
        <w:spacing w:after="0"/>
        <w:tabs>
          <w:tab w:leader="none" w:pos="3420" w:val="left"/>
          <w:tab w:leader="none" w:pos="4400" w:val="left"/>
          <w:tab w:leader="none" w:pos="5100" w:val="left"/>
          <w:tab w:leader="none" w:pos="5620" w:val="left"/>
        </w:tabs>
        <w:rPr>
          <w:sz w:val="20"/>
          <w:szCs w:val="20"/>
          <w:color w:val="auto"/>
        </w:rPr>
      </w:pPr>
      <w:r>
        <w:rPr>
          <w:rFonts w:ascii="Courier New" w:cs="Courier New" w:eastAsia="Courier New" w:hAnsi="Courier New"/>
          <w:sz w:val="15"/>
          <w:szCs w:val="15"/>
          <w:color w:val="auto"/>
        </w:rPr>
        <w:t>Disaster</w:t>
        <w:tab/>
        <w:t>recovery</w:t>
      </w:r>
      <w:r>
        <w:rPr>
          <w:sz w:val="20"/>
          <w:szCs w:val="20"/>
          <w:color w:val="auto"/>
        </w:rPr>
        <w:tab/>
      </w:r>
      <w:r>
        <w:rPr>
          <w:rFonts w:ascii="Courier New" w:cs="Courier New" w:eastAsia="Courier New" w:hAnsi="Courier New"/>
          <w:sz w:val="15"/>
          <w:szCs w:val="15"/>
          <w:color w:val="auto"/>
        </w:rPr>
        <w:t>needs</w:t>
        <w:tab/>
        <w:t>and</w:t>
      </w:r>
      <w:r>
        <w:rPr>
          <w:sz w:val="20"/>
          <w:szCs w:val="20"/>
          <w:color w:val="auto"/>
        </w:rPr>
        <w:tab/>
      </w:r>
      <w:r>
        <w:rPr>
          <w:rFonts w:ascii="Courier New" w:cs="Courier New" w:eastAsia="Courier New" w:hAnsi="Courier New"/>
          <w:sz w:val="14"/>
          <w:szCs w:val="14"/>
          <w:color w:val="auto"/>
        </w:rPr>
        <w:t>network</w:t>
      </w:r>
    </w:p>
    <w:p>
      <w:pPr>
        <w:ind w:left="2380"/>
        <w:spacing w:after="0"/>
        <w:tabs>
          <w:tab w:leader="none" w:pos="3780" w:val="left"/>
          <w:tab w:leader="none" w:pos="5180" w:val="left"/>
        </w:tabs>
        <w:rPr>
          <w:sz w:val="20"/>
          <w:szCs w:val="20"/>
          <w:color w:val="auto"/>
        </w:rPr>
      </w:pPr>
      <w:r>
        <w:rPr>
          <w:rFonts w:ascii="Courier New" w:cs="Courier New" w:eastAsia="Courier New" w:hAnsi="Courier New"/>
          <w:sz w:val="15"/>
          <w:szCs w:val="15"/>
          <w:color w:val="auto"/>
        </w:rPr>
        <w:t>configurations</w:t>
        <w:tab/>
        <w:t>that have been</w:t>
      </w:r>
      <w:r>
        <w:rPr>
          <w:sz w:val="20"/>
          <w:szCs w:val="20"/>
          <w:color w:val="auto"/>
        </w:rPr>
        <w:tab/>
      </w:r>
      <w:r>
        <w:rPr>
          <w:rFonts w:ascii="Courier New" w:cs="Courier New" w:eastAsia="Courier New" w:hAnsi="Courier New"/>
          <w:sz w:val="14"/>
          <w:szCs w:val="14"/>
          <w:color w:val="auto"/>
        </w:rPr>
        <w:t>individually</w:t>
      </w:r>
    </w:p>
    <w:p>
      <w:pPr>
        <w:ind w:left="2380"/>
        <w:spacing w:after="0"/>
        <w:tabs>
          <w:tab w:leader="none" w:pos="5100" w:val="left"/>
        </w:tabs>
        <w:rPr>
          <w:sz w:val="20"/>
          <w:szCs w:val="20"/>
          <w:color w:val="auto"/>
        </w:rPr>
      </w:pPr>
      <w:r>
        <w:rPr>
          <w:rFonts w:ascii="Courier New" w:cs="Courier New" w:eastAsia="Courier New" w:hAnsi="Courier New"/>
          <w:sz w:val="15"/>
          <w:szCs w:val="15"/>
          <w:color w:val="auto"/>
        </w:rPr>
        <w:t>identified for each utility's</w:t>
      </w:r>
      <w:r>
        <w:rPr>
          <w:sz w:val="20"/>
          <w:szCs w:val="20"/>
          <w:color w:val="auto"/>
        </w:rPr>
        <w:tab/>
      </w:r>
      <w:r>
        <w:rPr>
          <w:rFonts w:ascii="Courier New" w:cs="Courier New" w:eastAsia="Courier New" w:hAnsi="Courier New"/>
          <w:sz w:val="14"/>
          <w:szCs w:val="14"/>
          <w:color w:val="auto"/>
        </w:rPr>
        <w:t>organization,</w:t>
      </w:r>
    </w:p>
    <w:p>
      <w:pPr>
        <w:ind w:left="2380"/>
        <w:spacing w:after="0" w:line="238" w:lineRule="auto"/>
        <w:rPr>
          <w:sz w:val="20"/>
          <w:szCs w:val="20"/>
          <w:color w:val="auto"/>
        </w:rPr>
      </w:pPr>
      <w:r>
        <w:rPr>
          <w:rFonts w:ascii="Courier New" w:cs="Courier New" w:eastAsia="Courier New" w:hAnsi="Courier New"/>
          <w:sz w:val="15"/>
          <w:szCs w:val="15"/>
          <w:color w:val="auto"/>
        </w:rPr>
        <w:t>location, and system.</w:t>
      </w:r>
    </w:p>
    <w:p>
      <w:pPr>
        <w:spacing w:after="0" w:line="169" w:lineRule="exact"/>
        <w:rPr>
          <w:sz w:val="20"/>
          <w:szCs w:val="20"/>
          <w:color w:val="auto"/>
        </w:rPr>
      </w:pPr>
    </w:p>
    <w:p>
      <w:pPr>
        <w:ind w:left="1600"/>
        <w:spacing w:after="0"/>
        <w:tabs>
          <w:tab w:leader="none" w:pos="3060" w:val="left"/>
          <w:tab w:leader="none" w:pos="5540" w:val="left"/>
        </w:tabs>
        <w:rPr>
          <w:sz w:val="20"/>
          <w:szCs w:val="20"/>
          <w:color w:val="auto"/>
        </w:rPr>
      </w:pPr>
      <w:r>
        <w:rPr>
          <w:rFonts w:ascii="Courier New" w:cs="Courier New" w:eastAsia="Courier New" w:hAnsi="Courier New"/>
          <w:sz w:val="15"/>
          <w:szCs w:val="15"/>
          <w:color w:val="auto"/>
        </w:rPr>
        <w:t>Since the final</w:t>
        <w:tab/>
        <w:t>components of any Disaster</w:t>
      </w:r>
      <w:r>
        <w:rPr>
          <w:sz w:val="20"/>
          <w:szCs w:val="20"/>
          <w:color w:val="auto"/>
        </w:rPr>
        <w:tab/>
      </w:r>
      <w:r>
        <w:rPr>
          <w:rFonts w:ascii="Courier New" w:cs="Courier New" w:eastAsia="Courier New" w:hAnsi="Courier New"/>
          <w:sz w:val="14"/>
          <w:szCs w:val="14"/>
          <w:color w:val="auto"/>
        </w:rPr>
        <w:t>Recovery</w:t>
      </w:r>
    </w:p>
    <w:p>
      <w:pPr>
        <w:ind w:left="1600"/>
        <w:spacing w:after="0"/>
        <w:tabs>
          <w:tab w:leader="none" w:pos="2100" w:val="left"/>
          <w:tab w:leader="none" w:pos="2900" w:val="left"/>
          <w:tab w:leader="none" w:pos="3420" w:val="left"/>
          <w:tab w:leader="none" w:pos="3960" w:val="left"/>
          <w:tab w:leader="none" w:pos="4740" w:val="left"/>
          <w:tab w:leader="none" w:pos="5100" w:val="left"/>
          <w:tab w:leader="none" w:pos="5620" w:val="left"/>
        </w:tabs>
        <w:rPr>
          <w:sz w:val="20"/>
          <w:szCs w:val="20"/>
          <w:color w:val="auto"/>
        </w:rPr>
      </w:pPr>
      <w:r>
        <w:rPr>
          <w:rFonts w:ascii="Courier New" w:cs="Courier New" w:eastAsia="Courier New" w:hAnsi="Courier New"/>
          <w:sz w:val="15"/>
          <w:szCs w:val="15"/>
          <w:color w:val="auto"/>
        </w:rPr>
        <w:t>and</w:t>
        <w:tab/>
        <w:t>Backup</w:t>
      </w:r>
      <w:r>
        <w:rPr>
          <w:sz w:val="20"/>
          <w:szCs w:val="20"/>
          <w:color w:val="auto"/>
        </w:rPr>
        <w:tab/>
      </w:r>
      <w:r>
        <w:rPr>
          <w:rFonts w:ascii="Courier New" w:cs="Courier New" w:eastAsia="Courier New" w:hAnsi="Courier New"/>
          <w:sz w:val="15"/>
          <w:szCs w:val="15"/>
          <w:color w:val="auto"/>
        </w:rPr>
        <w:t>Plan</w:t>
        <w:tab/>
        <w:t>are</w:t>
      </w:r>
      <w:r>
        <w:rPr>
          <w:sz w:val="20"/>
          <w:szCs w:val="20"/>
          <w:color w:val="auto"/>
        </w:rPr>
        <w:tab/>
      </w:r>
      <w:r>
        <w:rPr>
          <w:rFonts w:ascii="Courier New" w:cs="Courier New" w:eastAsia="Courier New" w:hAnsi="Courier New"/>
          <w:sz w:val="15"/>
          <w:szCs w:val="15"/>
          <w:color w:val="auto"/>
        </w:rPr>
        <w:t>unique</w:t>
        <w:tab/>
        <w:t>to</w:t>
        <w:tab/>
        <w:t>the</w:t>
      </w:r>
      <w:r>
        <w:rPr>
          <w:sz w:val="20"/>
          <w:szCs w:val="20"/>
          <w:color w:val="auto"/>
        </w:rPr>
        <w:tab/>
      </w:r>
      <w:r>
        <w:rPr>
          <w:rFonts w:ascii="Courier New" w:cs="Courier New" w:eastAsia="Courier New" w:hAnsi="Courier New"/>
          <w:sz w:val="14"/>
          <w:szCs w:val="14"/>
          <w:color w:val="auto"/>
        </w:rPr>
        <w:t>utility</w:t>
      </w:r>
    </w:p>
    <w:p>
      <w:pPr>
        <w:ind w:left="1600"/>
        <w:spacing w:after="0"/>
        <w:tabs>
          <w:tab w:leader="none" w:pos="2800" w:val="left"/>
        </w:tabs>
        <w:rPr>
          <w:sz w:val="20"/>
          <w:szCs w:val="20"/>
          <w:color w:val="auto"/>
        </w:rPr>
      </w:pPr>
      <w:r>
        <w:rPr>
          <w:rFonts w:ascii="Courier New" w:cs="Courier New" w:eastAsia="Courier New" w:hAnsi="Courier New"/>
          <w:sz w:val="15"/>
          <w:szCs w:val="15"/>
          <w:color w:val="auto"/>
        </w:rPr>
        <w:t>implementing</w:t>
      </w:r>
      <w:r>
        <w:rPr>
          <w:sz w:val="20"/>
          <w:szCs w:val="20"/>
          <w:color w:val="auto"/>
        </w:rPr>
        <w:tab/>
      </w:r>
      <w:r>
        <w:rPr>
          <w:rFonts w:ascii="Courier New" w:cs="Courier New" w:eastAsia="Courier New" w:hAnsi="Courier New"/>
          <w:sz w:val="14"/>
          <w:szCs w:val="14"/>
          <w:color w:val="auto"/>
        </w:rPr>
        <w:t>the plan, the development of a suitable</w:t>
      </w:r>
    </w:p>
    <w:p>
      <w:pPr>
        <w:ind w:left="1600"/>
        <w:spacing w:after="0"/>
        <w:tabs>
          <w:tab w:leader="none" w:pos="3960" w:val="left"/>
        </w:tabs>
        <w:rPr>
          <w:sz w:val="20"/>
          <w:szCs w:val="20"/>
          <w:color w:val="auto"/>
        </w:rPr>
      </w:pPr>
      <w:r>
        <w:rPr>
          <w:rFonts w:ascii="Courier New" w:cs="Courier New" w:eastAsia="Courier New" w:hAnsi="Courier New"/>
          <w:sz w:val="15"/>
          <w:szCs w:val="15"/>
          <w:color w:val="auto"/>
        </w:rPr>
        <w:t>plan must be accomplished</w:t>
      </w:r>
      <w:r>
        <w:rPr>
          <w:sz w:val="20"/>
          <w:szCs w:val="20"/>
          <w:color w:val="auto"/>
        </w:rPr>
        <w:tab/>
      </w:r>
      <w:r>
        <w:rPr>
          <w:rFonts w:ascii="Courier New" w:cs="Courier New" w:eastAsia="Courier New" w:hAnsi="Courier New"/>
          <w:sz w:val="14"/>
          <w:szCs w:val="14"/>
          <w:color w:val="auto"/>
        </w:rPr>
        <w:t>over time as the system is</w:t>
      </w:r>
    </w:p>
    <w:p>
      <w:pPr>
        <w:spacing w:after="0" w:line="5" w:lineRule="exact"/>
        <w:rPr>
          <w:sz w:val="20"/>
          <w:szCs w:val="20"/>
          <w:color w:val="auto"/>
        </w:rPr>
      </w:pPr>
    </w:p>
    <w:p>
      <w:pPr>
        <w:ind w:left="1600"/>
        <w:spacing w:after="0"/>
        <w:tabs>
          <w:tab w:leader="none" w:pos="2620" w:val="left"/>
        </w:tabs>
        <w:rPr>
          <w:sz w:val="20"/>
          <w:szCs w:val="20"/>
          <w:color w:val="auto"/>
        </w:rPr>
      </w:pPr>
      <w:r>
        <w:rPr>
          <w:rFonts w:ascii="Courier New" w:cs="Courier New" w:eastAsia="Courier New" w:hAnsi="Courier New"/>
          <w:sz w:val="14"/>
          <w:szCs w:val="14"/>
          <w:color w:val="auto"/>
        </w:rPr>
        <w:t>installed.</w:t>
        <w:tab/>
        <w:t>The Contractor agrees that this plan will</w:t>
      </w:r>
    </w:p>
    <w:p>
      <w:pPr>
        <w:spacing w:after="0" w:line="11"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be developed and approved by Duquesne during Phases I</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and II.</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4"/>
          <w:szCs w:val="14"/>
          <w:color w:val="auto"/>
        </w:rPr>
        <w:t>Duquesne's Training Needs and Deliverables</w:t>
      </w:r>
    </w:p>
    <w:p>
      <w:pPr>
        <w:spacing w:after="0" w:line="169"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7.5.1</w:t>
      </w:r>
      <w:r>
        <w:rPr>
          <w:sz w:val="20"/>
          <w:szCs w:val="20"/>
          <w:color w:val="auto"/>
        </w:rPr>
        <w:tab/>
      </w:r>
      <w:r>
        <w:rPr>
          <w:rFonts w:ascii="Courier New" w:cs="Courier New" w:eastAsia="Courier New" w:hAnsi="Courier New"/>
          <w:sz w:val="14"/>
          <w:szCs w:val="14"/>
          <w:color w:val="auto"/>
        </w:rPr>
        <w:t>Needs Analysis</w:t>
      </w:r>
    </w:p>
    <w:p>
      <w:pPr>
        <w:spacing w:after="0" w:line="169" w:lineRule="exact"/>
        <w:rPr>
          <w:sz w:val="20"/>
          <w:szCs w:val="20"/>
          <w:color w:val="auto"/>
        </w:rPr>
      </w:pPr>
    </w:p>
    <w:p>
      <w:pPr>
        <w:ind w:left="1600"/>
        <w:spacing w:after="0"/>
        <w:tabs>
          <w:tab w:leader="none" w:pos="2020" w:val="left"/>
          <w:tab w:leader="none" w:pos="3060" w:val="left"/>
          <w:tab w:leader="none" w:pos="4560" w:val="left"/>
        </w:tabs>
        <w:rPr>
          <w:sz w:val="20"/>
          <w:szCs w:val="20"/>
          <w:color w:val="auto"/>
        </w:rPr>
      </w:pPr>
      <w:r>
        <w:rPr>
          <w:rFonts w:ascii="Courier New" w:cs="Courier New" w:eastAsia="Courier New" w:hAnsi="Courier New"/>
          <w:sz w:val="15"/>
          <w:szCs w:val="15"/>
          <w:color w:val="auto"/>
        </w:rPr>
        <w:t>The</w:t>
        <w:tab/>
        <w:t>Contractor</w:t>
        <w:tab/>
        <w:t>shall work with</w:t>
      </w:r>
      <w:r>
        <w:rPr>
          <w:sz w:val="20"/>
          <w:szCs w:val="20"/>
          <w:color w:val="auto"/>
        </w:rPr>
        <w:tab/>
      </w:r>
      <w:r>
        <w:rPr>
          <w:rFonts w:ascii="Courier New" w:cs="Courier New" w:eastAsia="Courier New" w:hAnsi="Courier New"/>
          <w:sz w:val="14"/>
          <w:szCs w:val="14"/>
          <w:color w:val="auto"/>
        </w:rPr>
        <w:t>Duquesne to gain an</w:t>
      </w:r>
    </w:p>
    <w:p>
      <w:pPr>
        <w:ind w:left="1600"/>
        <w:spacing w:after="0"/>
        <w:tabs>
          <w:tab w:leader="none" w:pos="2900" w:val="left"/>
          <w:tab w:leader="none" w:pos="3600" w:val="left"/>
          <w:tab w:leader="none" w:pos="4220" w:val="left"/>
          <w:tab w:leader="none" w:pos="4920" w:val="left"/>
          <w:tab w:leader="none" w:pos="5440" w:val="left"/>
        </w:tabs>
        <w:rPr>
          <w:sz w:val="20"/>
          <w:szCs w:val="20"/>
          <w:color w:val="auto"/>
        </w:rPr>
      </w:pPr>
      <w:r>
        <w:rPr>
          <w:rFonts w:ascii="Courier New" w:cs="Courier New" w:eastAsia="Courier New" w:hAnsi="Courier New"/>
          <w:sz w:val="15"/>
          <w:szCs w:val="15"/>
          <w:color w:val="auto"/>
        </w:rPr>
        <w:t>understanding</w:t>
        <w:tab/>
        <w:t>of the</w:t>
        <w:tab/>
        <w:t>skill</w:t>
        <w:tab/>
        <w:t>levels</w:t>
        <w:tab/>
        <w:t>that</w:t>
      </w:r>
      <w:r>
        <w:rPr>
          <w:sz w:val="20"/>
          <w:szCs w:val="20"/>
          <w:color w:val="auto"/>
        </w:rPr>
        <w:tab/>
      </w:r>
      <w:r>
        <w:rPr>
          <w:rFonts w:ascii="Courier New" w:cs="Courier New" w:eastAsia="Courier New" w:hAnsi="Courier New"/>
          <w:sz w:val="14"/>
          <w:szCs w:val="14"/>
          <w:color w:val="auto"/>
        </w:rPr>
        <w:t>currently</w:t>
      </w:r>
    </w:p>
    <w:p>
      <w:pPr>
        <w:ind w:left="1600"/>
        <w:spacing w:after="0"/>
        <w:tabs>
          <w:tab w:leader="none" w:pos="2180" w:val="left"/>
          <w:tab w:leader="none" w:pos="2540" w:val="left"/>
          <w:tab w:leader="none" w:pos="3160" w:val="left"/>
          <w:tab w:leader="none" w:pos="4400" w:val="left"/>
          <w:tab w:leader="none" w:pos="5800" w:val="left"/>
        </w:tabs>
        <w:rPr>
          <w:sz w:val="20"/>
          <w:szCs w:val="20"/>
          <w:color w:val="auto"/>
        </w:rPr>
      </w:pPr>
      <w:r>
        <w:rPr>
          <w:rFonts w:ascii="Courier New" w:cs="Courier New" w:eastAsia="Courier New" w:hAnsi="Courier New"/>
          <w:sz w:val="15"/>
          <w:szCs w:val="15"/>
          <w:color w:val="auto"/>
        </w:rPr>
        <w:t>exist</w:t>
        <w:tab/>
        <w:t>in</w:t>
        <w:tab/>
        <w:t>their</w:t>
        <w:tab/>
        <w:t>organization</w:t>
        <w:tab/>
        <w:t>as well as the</w:t>
      </w:r>
      <w:r>
        <w:rPr>
          <w:sz w:val="20"/>
          <w:szCs w:val="20"/>
          <w:color w:val="auto"/>
        </w:rPr>
        <w:tab/>
      </w:r>
      <w:r>
        <w:rPr>
          <w:rFonts w:ascii="Courier New" w:cs="Courier New" w:eastAsia="Courier New" w:hAnsi="Courier New"/>
          <w:sz w:val="14"/>
          <w:szCs w:val="14"/>
          <w:color w:val="auto"/>
        </w:rPr>
        <w:t>skill</w:t>
      </w:r>
    </w:p>
    <w:p>
      <w:pPr>
        <w:ind w:left="1600"/>
        <w:spacing w:after="0"/>
        <w:tabs>
          <w:tab w:leader="none" w:pos="5180" w:val="left"/>
        </w:tabs>
        <w:rPr>
          <w:sz w:val="20"/>
          <w:szCs w:val="20"/>
          <w:color w:val="auto"/>
        </w:rPr>
      </w:pPr>
      <w:r>
        <w:rPr>
          <w:rFonts w:ascii="Courier New" w:cs="Courier New" w:eastAsia="Courier New" w:hAnsi="Courier New"/>
          <w:sz w:val="15"/>
          <w:szCs w:val="15"/>
          <w:color w:val="auto"/>
        </w:rPr>
        <w:t>levels that they want to exist in their</w:t>
      </w:r>
      <w:r>
        <w:rPr>
          <w:sz w:val="20"/>
          <w:szCs w:val="20"/>
          <w:color w:val="auto"/>
        </w:rPr>
        <w:tab/>
      </w:r>
      <w:r>
        <w:rPr>
          <w:rFonts w:ascii="Courier New" w:cs="Courier New" w:eastAsia="Courier New" w:hAnsi="Courier New"/>
          <w:sz w:val="14"/>
          <w:szCs w:val="14"/>
          <w:color w:val="auto"/>
        </w:rPr>
        <w:t>organization</w:t>
      </w:r>
    </w:p>
    <w:p>
      <w:pPr>
        <w:ind w:left="1600"/>
        <w:spacing w:after="0"/>
        <w:tabs>
          <w:tab w:leader="none" w:pos="3420" w:val="left"/>
        </w:tabs>
        <w:rPr>
          <w:sz w:val="20"/>
          <w:szCs w:val="20"/>
          <w:color w:val="auto"/>
        </w:rPr>
      </w:pPr>
      <w:r>
        <w:rPr>
          <w:rFonts w:ascii="Courier New" w:cs="Courier New" w:eastAsia="Courier New" w:hAnsi="Courier New"/>
          <w:sz w:val="15"/>
          <w:szCs w:val="15"/>
          <w:color w:val="auto"/>
        </w:rPr>
        <w:t>for the cooperative</w:t>
      </w:r>
      <w:r>
        <w:rPr>
          <w:sz w:val="20"/>
          <w:szCs w:val="20"/>
          <w:color w:val="auto"/>
        </w:rPr>
        <w:tab/>
      </w:r>
      <w:r>
        <w:rPr>
          <w:rFonts w:ascii="Courier New" w:cs="Courier New" w:eastAsia="Courier New" w:hAnsi="Courier New"/>
          <w:sz w:val="14"/>
          <w:szCs w:val="14"/>
          <w:color w:val="auto"/>
        </w:rPr>
        <w:t>operations of the fixed network.</w:t>
      </w:r>
    </w:p>
    <w:p>
      <w:pPr>
        <w:ind w:left="1600"/>
        <w:spacing w:after="0"/>
        <w:tabs>
          <w:tab w:leader="none" w:pos="3160" w:val="left"/>
          <w:tab w:leader="none" w:pos="4220" w:val="left"/>
        </w:tabs>
        <w:rPr>
          <w:sz w:val="20"/>
          <w:szCs w:val="20"/>
          <w:color w:val="auto"/>
        </w:rPr>
      </w:pPr>
      <w:r>
        <w:rPr>
          <w:rFonts w:ascii="Courier New" w:cs="Courier New" w:eastAsia="Courier New" w:hAnsi="Courier New"/>
          <w:sz w:val="15"/>
          <w:szCs w:val="15"/>
          <w:color w:val="auto"/>
        </w:rPr>
        <w:t>This analysis of</w:t>
        <w:tab/>
        <w:t>Duquesne's</w:t>
      </w:r>
      <w:r>
        <w:rPr>
          <w:sz w:val="20"/>
          <w:szCs w:val="20"/>
          <w:color w:val="auto"/>
        </w:rPr>
        <w:tab/>
      </w:r>
      <w:r>
        <w:rPr>
          <w:rFonts w:ascii="Courier New" w:cs="Courier New" w:eastAsia="Courier New" w:hAnsi="Courier New"/>
          <w:sz w:val="14"/>
          <w:szCs w:val="14"/>
          <w:color w:val="auto"/>
        </w:rPr>
        <w:t>needs shall provide the</w:t>
      </w:r>
    </w:p>
    <w:p>
      <w:pPr>
        <w:ind w:left="1600"/>
        <w:spacing w:after="0"/>
        <w:tabs>
          <w:tab w:leader="none" w:pos="2620" w:val="left"/>
          <w:tab w:leader="none" w:pos="3500" w:val="left"/>
          <w:tab w:leader="none" w:pos="4660" w:val="left"/>
        </w:tabs>
        <w:rPr>
          <w:sz w:val="20"/>
          <w:szCs w:val="20"/>
          <w:color w:val="auto"/>
        </w:rPr>
      </w:pPr>
      <w:r>
        <w:rPr>
          <w:rFonts w:ascii="Courier New" w:cs="Courier New" w:eastAsia="Courier New" w:hAnsi="Courier New"/>
          <w:sz w:val="15"/>
          <w:szCs w:val="15"/>
          <w:color w:val="auto"/>
        </w:rPr>
        <w:t>Contractor</w:t>
        <w:tab/>
        <w:t>with the</w:t>
        <w:tab/>
        <w:t>opportunity</w:t>
      </w:r>
      <w:r>
        <w:rPr>
          <w:sz w:val="20"/>
          <w:szCs w:val="20"/>
          <w:color w:val="auto"/>
        </w:rPr>
        <w:tab/>
      </w:r>
      <w:r>
        <w:rPr>
          <w:rFonts w:ascii="Courier New" w:cs="Courier New" w:eastAsia="Courier New" w:hAnsi="Courier New"/>
          <w:sz w:val="14"/>
          <w:szCs w:val="14"/>
          <w:color w:val="auto"/>
        </w:rPr>
        <w:t>to work jointly to</w:t>
      </w:r>
    </w:p>
    <w:p>
      <w:pPr>
        <w:ind w:left="1600"/>
        <w:spacing w:after="0"/>
        <w:tabs>
          <w:tab w:leader="none" w:pos="2180" w:val="left"/>
          <w:tab w:leader="none" w:pos="2720" w:val="left"/>
          <w:tab w:leader="none" w:pos="4120" w:val="left"/>
          <w:tab w:leader="none" w:pos="4480" w:val="left"/>
          <w:tab w:leader="none" w:pos="4840" w:val="left"/>
          <w:tab w:leader="none" w:pos="5440" w:val="left"/>
          <w:tab w:leader="none" w:pos="5800" w:val="left"/>
        </w:tabs>
        <w:rPr>
          <w:sz w:val="20"/>
          <w:szCs w:val="20"/>
          <w:color w:val="auto"/>
        </w:rPr>
      </w:pPr>
      <w:r>
        <w:rPr>
          <w:rFonts w:ascii="Courier New" w:cs="Courier New" w:eastAsia="Courier New" w:hAnsi="Courier New"/>
          <w:sz w:val="15"/>
          <w:szCs w:val="15"/>
          <w:color w:val="auto"/>
        </w:rPr>
        <w:t>make</w:t>
        <w:tab/>
        <w:t>the</w:t>
        <w:tab/>
        <w:t>determination</w:t>
        <w:tab/>
        <w:t>as</w:t>
        <w:tab/>
        <w:t>to</w:t>
        <w:tab/>
        <w:t>where</w:t>
        <w:tab/>
        <w:t>to</w:t>
      </w:r>
      <w:r>
        <w:rPr>
          <w:sz w:val="20"/>
          <w:szCs w:val="20"/>
          <w:color w:val="auto"/>
        </w:rPr>
        <w:tab/>
      </w:r>
      <w:r>
        <w:rPr>
          <w:rFonts w:ascii="Courier New" w:cs="Courier New" w:eastAsia="Courier New" w:hAnsi="Courier New"/>
          <w:sz w:val="14"/>
          <w:szCs w:val="14"/>
          <w:color w:val="auto"/>
        </w:rPr>
        <w:t>begin</w:t>
      </w:r>
    </w:p>
    <w:p>
      <w:pPr>
        <w:ind w:left="1600"/>
        <w:spacing w:after="0"/>
        <w:tabs>
          <w:tab w:leader="none" w:pos="2620" w:val="left"/>
          <w:tab w:leader="none" w:pos="3960" w:val="left"/>
        </w:tabs>
        <w:rPr>
          <w:sz w:val="20"/>
          <w:szCs w:val="20"/>
          <w:color w:val="auto"/>
        </w:rPr>
      </w:pPr>
      <w:r>
        <w:rPr>
          <w:rFonts w:ascii="Courier New" w:cs="Courier New" w:eastAsia="Courier New" w:hAnsi="Courier New"/>
          <w:sz w:val="15"/>
          <w:szCs w:val="15"/>
          <w:color w:val="auto"/>
        </w:rPr>
        <w:t>curriculum</w:t>
        <w:tab/>
        <w:t>paths for the</w:t>
      </w:r>
      <w:r>
        <w:rPr>
          <w:sz w:val="20"/>
          <w:szCs w:val="20"/>
          <w:color w:val="auto"/>
        </w:rPr>
        <w:tab/>
      </w:r>
      <w:r>
        <w:rPr>
          <w:rFonts w:ascii="Courier New" w:cs="Courier New" w:eastAsia="Courier New" w:hAnsi="Courier New"/>
          <w:sz w:val="14"/>
          <w:szCs w:val="14"/>
          <w:color w:val="auto"/>
        </w:rPr>
        <w:t>personnel who are going to</w:t>
      </w:r>
    </w:p>
    <w:p>
      <w:pPr>
        <w:ind w:left="1600"/>
        <w:spacing w:after="0"/>
        <w:tabs>
          <w:tab w:leader="none" w:pos="2100" w:val="left"/>
          <w:tab w:leader="none" w:pos="3500" w:val="left"/>
          <w:tab w:leader="none" w:pos="4300" w:val="left"/>
          <w:tab w:leader="none" w:pos="5100" w:val="left"/>
          <w:tab w:leader="none" w:pos="6060" w:val="left"/>
        </w:tabs>
        <w:rPr>
          <w:sz w:val="20"/>
          <w:szCs w:val="20"/>
          <w:color w:val="auto"/>
        </w:rPr>
      </w:pPr>
      <w:r>
        <w:rPr>
          <w:rFonts w:ascii="Courier New" w:cs="Courier New" w:eastAsia="Courier New" w:hAnsi="Courier New"/>
          <w:sz w:val="15"/>
          <w:szCs w:val="15"/>
          <w:color w:val="auto"/>
        </w:rPr>
        <w:t>work</w:t>
        <w:tab/>
        <w:t>with the fixed</w:t>
        <w:tab/>
        <w:t>network</w:t>
        <w:tab/>
        <w:t>system.</w:t>
        <w:tab/>
        <w:t>Likewise,</w:t>
        <w:tab/>
        <w:t>an</w:t>
      </w:r>
    </w:p>
    <w:p>
      <w:pPr>
        <w:ind w:left="1600"/>
        <w:spacing w:after="0"/>
        <w:tabs>
          <w:tab w:leader="none" w:pos="2460" w:val="left"/>
          <w:tab w:leader="none" w:pos="3160" w:val="left"/>
          <w:tab w:leader="none" w:pos="4400" w:val="left"/>
          <w:tab w:leader="none" w:pos="5000" w:val="left"/>
          <w:tab w:leader="none" w:pos="5620" w:val="left"/>
        </w:tabs>
        <w:rPr>
          <w:sz w:val="20"/>
          <w:szCs w:val="20"/>
          <w:color w:val="auto"/>
        </w:rPr>
      </w:pPr>
      <w:r>
        <w:rPr>
          <w:rFonts w:ascii="Courier New" w:cs="Courier New" w:eastAsia="Courier New" w:hAnsi="Courier New"/>
          <w:sz w:val="15"/>
          <w:szCs w:val="15"/>
          <w:color w:val="auto"/>
        </w:rPr>
        <w:t>analysis</w:t>
        <w:tab/>
        <w:t>of The</w:t>
        <w:tab/>
        <w:t>Contractor's</w:t>
        <w:tab/>
        <w:t>needs</w:t>
        <w:tab/>
        <w:t>shall</w:t>
      </w:r>
      <w:r>
        <w:rPr>
          <w:sz w:val="20"/>
          <w:szCs w:val="20"/>
          <w:color w:val="auto"/>
        </w:rPr>
        <w:tab/>
      </w:r>
      <w:r>
        <w:rPr>
          <w:rFonts w:ascii="Courier New" w:cs="Courier New" w:eastAsia="Courier New" w:hAnsi="Courier New"/>
          <w:sz w:val="14"/>
          <w:szCs w:val="14"/>
          <w:color w:val="auto"/>
        </w:rPr>
        <w:t>provide</w:t>
      </w:r>
    </w:p>
    <w:p>
      <w:pPr>
        <w:ind w:left="1600"/>
        <w:spacing w:after="0"/>
        <w:tabs>
          <w:tab w:leader="none" w:pos="2540" w:val="left"/>
          <w:tab w:leader="none" w:pos="3160" w:val="left"/>
          <w:tab w:leader="none" w:pos="3680" w:val="left"/>
          <w:tab w:leader="none" w:pos="4220" w:val="left"/>
          <w:tab w:leader="none" w:pos="5360" w:val="left"/>
          <w:tab w:leader="none" w:pos="5720" w:val="left"/>
        </w:tabs>
        <w:rPr>
          <w:sz w:val="20"/>
          <w:szCs w:val="20"/>
          <w:color w:val="auto"/>
        </w:rPr>
      </w:pPr>
      <w:r>
        <w:rPr>
          <w:rFonts w:ascii="Courier New" w:cs="Courier New" w:eastAsia="Courier New" w:hAnsi="Courier New"/>
          <w:sz w:val="15"/>
          <w:szCs w:val="15"/>
          <w:color w:val="auto"/>
        </w:rPr>
        <w:t>Duquesne</w:t>
        <w:tab/>
        <w:t>Light</w:t>
        <w:tab/>
        <w:t>with</w:t>
        <w:tab/>
        <w:t>the</w:t>
        <w:tab/>
        <w:t>opportunity</w:t>
        <w:tab/>
        <w:t>to</w:t>
      </w:r>
      <w:r>
        <w:rPr>
          <w:sz w:val="20"/>
          <w:szCs w:val="20"/>
          <w:color w:val="auto"/>
        </w:rPr>
        <w:tab/>
      </w:r>
      <w:r>
        <w:rPr>
          <w:rFonts w:ascii="Courier New" w:cs="Courier New" w:eastAsia="Courier New" w:hAnsi="Courier New"/>
          <w:sz w:val="14"/>
          <w:szCs w:val="14"/>
          <w:color w:val="auto"/>
        </w:rPr>
        <w:t>tailor</w:t>
      </w:r>
    </w:p>
    <w:p>
      <w:pPr>
        <w:ind w:left="1600"/>
        <w:spacing w:after="0"/>
        <w:tabs>
          <w:tab w:leader="none" w:pos="2460" w:val="left"/>
          <w:tab w:leader="none" w:pos="2900" w:val="left"/>
          <w:tab w:leader="none" w:pos="3960" w:val="left"/>
          <w:tab w:leader="none" w:pos="4560" w:val="left"/>
          <w:tab w:leader="none" w:pos="5360" w:val="left"/>
        </w:tabs>
        <w:rPr>
          <w:sz w:val="20"/>
          <w:szCs w:val="20"/>
          <w:color w:val="auto"/>
        </w:rPr>
      </w:pPr>
      <w:r>
        <w:rPr>
          <w:rFonts w:ascii="Courier New" w:cs="Courier New" w:eastAsia="Courier New" w:hAnsi="Courier New"/>
          <w:sz w:val="15"/>
          <w:szCs w:val="15"/>
          <w:color w:val="auto"/>
        </w:rPr>
        <w:t>training</w:t>
        <w:tab/>
        <w:t>and</w:t>
        <w:tab/>
        <w:t>curriculum</w:t>
        <w:tab/>
        <w:t>paths</w:t>
        <w:tab/>
        <w:t>for the</w:t>
      </w:r>
      <w:r>
        <w:rPr>
          <w:sz w:val="20"/>
          <w:szCs w:val="20"/>
          <w:color w:val="auto"/>
        </w:rPr>
        <w:tab/>
      </w:r>
      <w:r>
        <w:rPr>
          <w:rFonts w:ascii="Courier New" w:cs="Courier New" w:eastAsia="Courier New" w:hAnsi="Courier New"/>
          <w:sz w:val="14"/>
          <w:szCs w:val="14"/>
          <w:color w:val="auto"/>
        </w:rPr>
        <w:t>Contractor</w:t>
      </w:r>
    </w:p>
    <w:p>
      <w:pPr>
        <w:ind w:left="1600"/>
        <w:spacing w:after="0" w:line="238" w:lineRule="auto"/>
        <w:rPr>
          <w:sz w:val="20"/>
          <w:szCs w:val="20"/>
          <w:color w:val="auto"/>
        </w:rPr>
      </w:pPr>
      <w:r>
        <w:rPr>
          <w:rFonts w:ascii="Courier New" w:cs="Courier New" w:eastAsia="Courier New" w:hAnsi="Courier New"/>
          <w:sz w:val="15"/>
          <w:szCs w:val="15"/>
          <w:color w:val="auto"/>
        </w:rPr>
        <w:t>personnel involved with Duquesne's systems.</w:t>
      </w:r>
    </w:p>
    <w:p>
      <w:pPr>
        <w:spacing w:after="0" w:line="169"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7.5.2</w:t>
      </w:r>
      <w:r>
        <w:rPr>
          <w:sz w:val="20"/>
          <w:szCs w:val="20"/>
          <w:color w:val="auto"/>
        </w:rPr>
        <w:tab/>
      </w:r>
      <w:r>
        <w:rPr>
          <w:rFonts w:ascii="Courier New" w:cs="Courier New" w:eastAsia="Courier New" w:hAnsi="Courier New"/>
          <w:sz w:val="14"/>
          <w:szCs w:val="14"/>
          <w:color w:val="auto"/>
        </w:rPr>
        <w:t>Training</w:t>
      </w:r>
    </w:p>
    <w:p>
      <w:pPr>
        <w:spacing w:after="0" w:line="169" w:lineRule="exact"/>
        <w:rPr>
          <w:sz w:val="20"/>
          <w:szCs w:val="20"/>
          <w:color w:val="auto"/>
        </w:rPr>
      </w:pPr>
    </w:p>
    <w:p>
      <w:pPr>
        <w:ind w:left="1600"/>
        <w:spacing w:after="0"/>
        <w:tabs>
          <w:tab w:leader="none" w:pos="2980" w:val="left"/>
          <w:tab w:leader="none" w:pos="5280" w:val="left"/>
        </w:tabs>
        <w:rPr>
          <w:sz w:val="20"/>
          <w:szCs w:val="20"/>
          <w:color w:val="auto"/>
        </w:rPr>
      </w:pPr>
      <w:r>
        <w:rPr>
          <w:rFonts w:ascii="Courier New" w:cs="Courier New" w:eastAsia="Courier New" w:hAnsi="Courier New"/>
          <w:sz w:val="15"/>
          <w:szCs w:val="15"/>
          <w:color w:val="auto"/>
        </w:rPr>
        <w:t>The Contractor</w:t>
        <w:tab/>
        <w:t>has focused its customer</w:t>
      </w:r>
      <w:r>
        <w:rPr>
          <w:sz w:val="20"/>
          <w:szCs w:val="20"/>
          <w:color w:val="auto"/>
        </w:rPr>
        <w:tab/>
      </w:r>
      <w:r>
        <w:rPr>
          <w:rFonts w:ascii="Courier New" w:cs="Courier New" w:eastAsia="Courier New" w:hAnsi="Courier New"/>
          <w:sz w:val="14"/>
          <w:szCs w:val="14"/>
          <w:color w:val="auto"/>
        </w:rPr>
        <w:t>training on</w:t>
      </w:r>
    </w:p>
    <w:p>
      <w:pPr>
        <w:ind w:left="1600"/>
        <w:spacing w:after="0"/>
        <w:tabs>
          <w:tab w:leader="none" w:pos="3860" w:val="left"/>
          <w:tab w:leader="none" w:pos="5180" w:val="left"/>
        </w:tabs>
        <w:rPr>
          <w:sz w:val="20"/>
          <w:szCs w:val="20"/>
          <w:color w:val="auto"/>
        </w:rPr>
      </w:pPr>
      <w:r>
        <w:rPr>
          <w:rFonts w:ascii="Courier New" w:cs="Courier New" w:eastAsia="Courier New" w:hAnsi="Courier New"/>
          <w:sz w:val="15"/>
          <w:szCs w:val="15"/>
          <w:color w:val="auto"/>
        </w:rPr>
        <w:t>three distinct groups of</w:t>
        <w:tab/>
        <w:t>participants:</w:t>
      </w:r>
      <w:r>
        <w:rPr>
          <w:sz w:val="20"/>
          <w:szCs w:val="20"/>
          <w:color w:val="auto"/>
        </w:rPr>
        <w:tab/>
      </w:r>
      <w:r>
        <w:rPr>
          <w:rFonts w:ascii="Courier New" w:cs="Courier New" w:eastAsia="Courier New" w:hAnsi="Courier New"/>
          <w:sz w:val="14"/>
          <w:szCs w:val="14"/>
          <w:color w:val="auto"/>
        </w:rPr>
        <w:t>participants</w:t>
      </w:r>
    </w:p>
    <w:p>
      <w:pPr>
        <w:ind w:left="1600"/>
        <w:spacing w:after="0"/>
        <w:tabs>
          <w:tab w:leader="none" w:pos="2100" w:val="left"/>
          <w:tab w:leader="none" w:pos="2540" w:val="left"/>
          <w:tab w:leader="none" w:pos="3780" w:val="left"/>
          <w:tab w:leader="none" w:pos="4660" w:val="left"/>
          <w:tab w:leader="none" w:pos="5280" w:val="left"/>
        </w:tabs>
        <w:rPr>
          <w:sz w:val="20"/>
          <w:szCs w:val="20"/>
          <w:color w:val="auto"/>
        </w:rPr>
      </w:pPr>
      <w:r>
        <w:rPr>
          <w:rFonts w:ascii="Courier New" w:cs="Courier New" w:eastAsia="Courier New" w:hAnsi="Courier New"/>
          <w:sz w:val="15"/>
          <w:szCs w:val="15"/>
          <w:color w:val="auto"/>
        </w:rPr>
        <w:t>from</w:t>
        <w:tab/>
        <w:t>an</w:t>
        <w:tab/>
        <w:t>Information</w:t>
      </w:r>
      <w:r>
        <w:rPr>
          <w:sz w:val="20"/>
          <w:szCs w:val="20"/>
          <w:color w:val="auto"/>
        </w:rPr>
        <w:tab/>
      </w:r>
      <w:r>
        <w:rPr>
          <w:rFonts w:ascii="Courier New" w:cs="Courier New" w:eastAsia="Courier New" w:hAnsi="Courier New"/>
          <w:sz w:val="15"/>
          <w:szCs w:val="15"/>
          <w:color w:val="auto"/>
        </w:rPr>
        <w:t>Systems</w:t>
        <w:tab/>
        <w:t>(IS)</w:t>
      </w:r>
      <w:r>
        <w:rPr>
          <w:sz w:val="20"/>
          <w:szCs w:val="20"/>
          <w:color w:val="auto"/>
        </w:rPr>
        <w:tab/>
      </w:r>
      <w:r>
        <w:rPr>
          <w:rFonts w:ascii="Courier New" w:cs="Courier New" w:eastAsia="Courier New" w:hAnsi="Courier New"/>
          <w:sz w:val="14"/>
          <w:szCs w:val="14"/>
          <w:color w:val="auto"/>
        </w:rPr>
        <w:t>Department,</w:t>
      </w:r>
    </w:p>
    <w:p>
      <w:pPr>
        <w:ind w:left="1600"/>
        <w:spacing w:after="0"/>
        <w:tabs>
          <w:tab w:leader="none" w:pos="2800" w:val="left"/>
          <w:tab w:leader="none" w:pos="3240" w:val="left"/>
          <w:tab w:leader="none" w:pos="4120" w:val="left"/>
          <w:tab w:leader="none" w:pos="4920" w:val="left"/>
        </w:tabs>
        <w:rPr>
          <w:sz w:val="20"/>
          <w:szCs w:val="20"/>
          <w:color w:val="auto"/>
        </w:rPr>
      </w:pPr>
      <w:r>
        <w:rPr>
          <w:rFonts w:ascii="Courier New" w:cs="Courier New" w:eastAsia="Courier New" w:hAnsi="Courier New"/>
          <w:sz w:val="15"/>
          <w:szCs w:val="15"/>
          <w:color w:val="auto"/>
        </w:rPr>
        <w:t>Engineering,</w:t>
        <w:tab/>
        <w:t>and</w:t>
        <w:tab/>
        <w:t>Customer</w:t>
        <w:tab/>
        <w:t>Service</w:t>
      </w:r>
      <w:r>
        <w:rPr>
          <w:sz w:val="20"/>
          <w:szCs w:val="20"/>
          <w:color w:val="auto"/>
        </w:rPr>
        <w:tab/>
      </w:r>
      <w:r>
        <w:rPr>
          <w:rFonts w:ascii="Courier New" w:cs="Courier New" w:eastAsia="Courier New" w:hAnsi="Courier New"/>
          <w:sz w:val="14"/>
          <w:szCs w:val="14"/>
          <w:color w:val="auto"/>
        </w:rPr>
        <w:t>Representatives</w:t>
      </w:r>
    </w:p>
    <w:p>
      <w:pPr>
        <w:ind w:left="1600"/>
        <w:spacing w:after="0"/>
        <w:tabs>
          <w:tab w:leader="none" w:pos="2360" w:val="left"/>
        </w:tabs>
        <w:rPr>
          <w:sz w:val="20"/>
          <w:szCs w:val="20"/>
          <w:color w:val="auto"/>
        </w:rPr>
      </w:pPr>
      <w:r>
        <w:rPr>
          <w:rFonts w:ascii="Courier New" w:cs="Courier New" w:eastAsia="Courier New" w:hAnsi="Courier New"/>
          <w:sz w:val="15"/>
          <w:szCs w:val="15"/>
          <w:color w:val="auto"/>
        </w:rPr>
        <w:t>(CSRs).</w:t>
      </w:r>
      <w:r>
        <w:rPr>
          <w:sz w:val="20"/>
          <w:szCs w:val="20"/>
          <w:color w:val="auto"/>
        </w:rPr>
        <w:tab/>
      </w:r>
      <w:r>
        <w:rPr>
          <w:rFonts w:ascii="Courier New" w:cs="Courier New" w:eastAsia="Courier New" w:hAnsi="Courier New"/>
          <w:sz w:val="14"/>
          <w:szCs w:val="14"/>
          <w:color w:val="auto"/>
        </w:rPr>
        <w:t>Each group of participants shall participate</w:t>
      </w:r>
    </w:p>
    <w:p>
      <w:pPr>
        <w:ind w:left="1600"/>
        <w:spacing w:after="0"/>
        <w:tabs>
          <w:tab w:leader="none" w:pos="1920" w:val="left"/>
          <w:tab w:leader="none" w:pos="2800" w:val="left"/>
          <w:tab w:leader="none" w:pos="3600" w:val="left"/>
          <w:tab w:leader="none" w:pos="4560" w:val="left"/>
          <w:tab w:leader="none" w:pos="4920" w:val="left"/>
          <w:tab w:leader="none" w:pos="5800" w:val="left"/>
        </w:tabs>
        <w:rPr>
          <w:sz w:val="20"/>
          <w:szCs w:val="20"/>
          <w:color w:val="auto"/>
        </w:rPr>
      </w:pPr>
      <w:r>
        <w:rPr>
          <w:rFonts w:ascii="Courier New" w:cs="Courier New" w:eastAsia="Courier New" w:hAnsi="Courier New"/>
          <w:sz w:val="15"/>
          <w:szCs w:val="15"/>
          <w:color w:val="auto"/>
        </w:rPr>
        <w:t>in</w:t>
        <w:tab/>
        <w:t>training</w:t>
        <w:tab/>
        <w:t>that is</w:t>
        <w:tab/>
        <w:t>dedicated</w:t>
        <w:tab/>
        <w:t>to</w:t>
        <w:tab/>
        <w:t>ensuring</w:t>
      </w:r>
      <w:r>
        <w:rPr>
          <w:sz w:val="20"/>
          <w:szCs w:val="20"/>
          <w:color w:val="auto"/>
        </w:rPr>
        <w:tab/>
      </w:r>
      <w:r>
        <w:rPr>
          <w:rFonts w:ascii="Courier New" w:cs="Courier New" w:eastAsia="Courier New" w:hAnsi="Courier New"/>
          <w:sz w:val="14"/>
          <w:szCs w:val="14"/>
          <w:color w:val="auto"/>
        </w:rPr>
        <w:t>their</w:t>
      </w:r>
    </w:p>
    <w:p>
      <w:pPr>
        <w:ind w:left="1600"/>
        <w:spacing w:after="0" w:line="238" w:lineRule="auto"/>
        <w:rPr>
          <w:sz w:val="20"/>
          <w:szCs w:val="20"/>
          <w:color w:val="auto"/>
        </w:rPr>
      </w:pPr>
      <w:r>
        <w:rPr>
          <w:rFonts w:ascii="Courier New" w:cs="Courier New" w:eastAsia="Courier New" w:hAnsi="Courier New"/>
          <w:sz w:val="15"/>
          <w:szCs w:val="15"/>
          <w:color w:val="auto"/>
        </w:rPr>
        <w:t>success in using the fixed network system.</w:t>
      </w:r>
    </w:p>
    <w:p>
      <w:pPr>
        <w:spacing w:after="0" w:line="169" w:lineRule="exact"/>
        <w:rPr>
          <w:sz w:val="20"/>
          <w:szCs w:val="20"/>
          <w:color w:val="auto"/>
        </w:rPr>
      </w:pPr>
    </w:p>
    <w:p>
      <w:pPr>
        <w:ind w:left="1600"/>
        <w:spacing w:after="0"/>
        <w:tabs>
          <w:tab w:leader="none" w:pos="2020" w:val="left"/>
          <w:tab w:leader="none" w:pos="3060" w:val="left"/>
          <w:tab w:leader="none" w:pos="3960" w:val="left"/>
        </w:tabs>
        <w:rPr>
          <w:sz w:val="20"/>
          <w:szCs w:val="20"/>
          <w:color w:val="auto"/>
        </w:rPr>
      </w:pPr>
      <w:r>
        <w:rPr>
          <w:rFonts w:ascii="Courier New" w:cs="Courier New" w:eastAsia="Courier New" w:hAnsi="Courier New"/>
          <w:sz w:val="15"/>
          <w:szCs w:val="15"/>
          <w:color w:val="auto"/>
        </w:rPr>
        <w:t>The</w:t>
        <w:tab/>
        <w:t>Contractor</w:t>
        <w:tab/>
        <w:t>believes</w:t>
      </w:r>
      <w:r>
        <w:rPr>
          <w:sz w:val="20"/>
          <w:szCs w:val="20"/>
          <w:color w:val="auto"/>
        </w:rPr>
        <w:tab/>
      </w:r>
      <w:r>
        <w:rPr>
          <w:rFonts w:ascii="Courier New" w:cs="Courier New" w:eastAsia="Courier New" w:hAnsi="Courier New"/>
          <w:sz w:val="14"/>
          <w:szCs w:val="14"/>
          <w:color w:val="auto"/>
        </w:rPr>
        <w:t>that for the fixed network</w:t>
      </w:r>
    </w:p>
    <w:p>
      <w:pPr>
        <w:ind w:left="1600"/>
        <w:spacing w:after="0"/>
        <w:tabs>
          <w:tab w:leader="none" w:pos="3860" w:val="left"/>
        </w:tabs>
        <w:rPr>
          <w:sz w:val="20"/>
          <w:szCs w:val="20"/>
          <w:color w:val="auto"/>
        </w:rPr>
      </w:pPr>
      <w:r>
        <w:rPr>
          <w:rFonts w:ascii="Courier New" w:cs="Courier New" w:eastAsia="Courier New" w:hAnsi="Courier New"/>
          <w:sz w:val="15"/>
          <w:szCs w:val="15"/>
          <w:color w:val="auto"/>
        </w:rPr>
        <w:t>and MV-90 systems to run</w:t>
      </w:r>
      <w:r>
        <w:rPr>
          <w:sz w:val="20"/>
          <w:szCs w:val="20"/>
          <w:color w:val="auto"/>
        </w:rPr>
        <w:tab/>
      </w:r>
      <w:r>
        <w:rPr>
          <w:rFonts w:ascii="Courier New" w:cs="Courier New" w:eastAsia="Courier New" w:hAnsi="Courier New"/>
          <w:sz w:val="14"/>
          <w:szCs w:val="14"/>
          <w:color w:val="auto"/>
        </w:rPr>
        <w:t>effectively and efficiently</w:t>
      </w:r>
    </w:p>
    <w:p>
      <w:pPr>
        <w:ind w:left="1600"/>
        <w:spacing w:after="0"/>
        <w:tabs>
          <w:tab w:leader="none" w:pos="4120" w:val="left"/>
          <w:tab w:leader="none" w:pos="5180" w:val="left"/>
          <w:tab w:leader="none" w:pos="5980" w:val="left"/>
        </w:tabs>
        <w:rPr>
          <w:sz w:val="20"/>
          <w:szCs w:val="20"/>
          <w:color w:val="auto"/>
        </w:rPr>
      </w:pPr>
      <w:r>
        <w:rPr>
          <w:rFonts w:ascii="Courier New" w:cs="Courier New" w:eastAsia="Courier New" w:hAnsi="Courier New"/>
          <w:sz w:val="15"/>
          <w:szCs w:val="15"/>
          <w:color w:val="auto"/>
        </w:rPr>
        <w:t>people need to have certain</w:t>
        <w:tab/>
        <w:t>knowledge,</w:t>
        <w:tab/>
        <w:t>skills,</w:t>
      </w:r>
      <w:r>
        <w:rPr>
          <w:sz w:val="20"/>
          <w:szCs w:val="20"/>
          <w:color w:val="auto"/>
        </w:rPr>
        <w:tab/>
      </w:r>
      <w:r>
        <w:rPr>
          <w:rFonts w:ascii="Courier New" w:cs="Courier New" w:eastAsia="Courier New" w:hAnsi="Courier New"/>
          <w:sz w:val="14"/>
          <w:szCs w:val="14"/>
          <w:color w:val="auto"/>
        </w:rPr>
        <w:t>and</w:t>
      </w:r>
    </w:p>
    <w:p>
      <w:pPr>
        <w:spacing w:after="0" w:line="4"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abilities. The Contractor has adopted a certification</w:t>
      </w:r>
    </w:p>
    <w:p>
      <w:pPr>
        <w:spacing w:after="0" w:line="5" w:lineRule="exact"/>
        <w:rPr>
          <w:sz w:val="20"/>
          <w:szCs w:val="20"/>
          <w:color w:val="auto"/>
        </w:rPr>
      </w:pPr>
    </w:p>
    <w:p>
      <w:pPr>
        <w:ind w:left="1600"/>
        <w:spacing w:after="0"/>
        <w:tabs>
          <w:tab w:leader="none" w:pos="2460" w:val="left"/>
          <w:tab w:leader="none" w:pos="3060" w:val="left"/>
          <w:tab w:leader="none" w:pos="3960" w:val="left"/>
          <w:tab w:leader="none" w:pos="5280" w:val="left"/>
          <w:tab w:leader="none" w:pos="5980" w:val="left"/>
        </w:tabs>
        <w:rPr>
          <w:sz w:val="20"/>
          <w:szCs w:val="20"/>
          <w:color w:val="auto"/>
        </w:rPr>
      </w:pPr>
      <w:r>
        <w:rPr>
          <w:rFonts w:ascii="Courier New" w:cs="Courier New" w:eastAsia="Courier New" w:hAnsi="Courier New"/>
          <w:sz w:val="15"/>
          <w:szCs w:val="15"/>
          <w:color w:val="auto"/>
        </w:rPr>
        <w:t>approach</w:t>
        <w:tab/>
        <w:t>based</w:t>
        <w:tab/>
        <w:t>upon the</w:t>
        <w:tab/>
        <w:t>participant's</w:t>
        <w:tab/>
        <w:t>needs.</w:t>
      </w:r>
      <w:r>
        <w:rPr>
          <w:sz w:val="20"/>
          <w:szCs w:val="20"/>
          <w:color w:val="auto"/>
        </w:rPr>
        <w:tab/>
      </w:r>
      <w:r>
        <w:rPr>
          <w:rFonts w:ascii="Courier New" w:cs="Courier New" w:eastAsia="Courier New" w:hAnsi="Courier New"/>
          <w:sz w:val="14"/>
          <w:szCs w:val="14"/>
          <w:color w:val="auto"/>
        </w:rPr>
        <w:t>The</w:t>
      </w:r>
    </w:p>
    <w:p>
      <w:pPr>
        <w:ind w:left="1600"/>
        <w:spacing w:after="0"/>
        <w:tabs>
          <w:tab w:leader="none" w:pos="4840" w:val="left"/>
          <w:tab w:leader="none" w:pos="5620" w:val="left"/>
        </w:tabs>
        <w:rPr>
          <w:sz w:val="20"/>
          <w:szCs w:val="20"/>
          <w:color w:val="auto"/>
        </w:rPr>
      </w:pPr>
      <w:r>
        <w:rPr>
          <w:rFonts w:ascii="Courier New" w:cs="Courier New" w:eastAsia="Courier New" w:hAnsi="Courier New"/>
          <w:sz w:val="15"/>
          <w:szCs w:val="15"/>
          <w:color w:val="auto"/>
        </w:rPr>
        <w:t>levels coincide with four different</w:t>
        <w:tab/>
        <w:t>levels:</w:t>
      </w:r>
      <w:r>
        <w:rPr>
          <w:sz w:val="20"/>
          <w:szCs w:val="20"/>
          <w:color w:val="auto"/>
        </w:rPr>
        <w:tab/>
      </w:r>
      <w:r>
        <w:rPr>
          <w:rFonts w:ascii="Courier New" w:cs="Courier New" w:eastAsia="Courier New" w:hAnsi="Courier New"/>
          <w:sz w:val="14"/>
          <w:szCs w:val="14"/>
          <w:color w:val="auto"/>
        </w:rPr>
        <w:t>novice,</w:t>
      </w:r>
    </w:p>
    <w:p>
      <w:pPr>
        <w:ind w:left="1600"/>
        <w:spacing w:after="0"/>
        <w:tabs>
          <w:tab w:leader="none" w:pos="2720" w:val="left"/>
          <w:tab w:leader="none" w:pos="4920" w:val="left"/>
        </w:tabs>
        <w:rPr>
          <w:sz w:val="20"/>
          <w:szCs w:val="20"/>
          <w:color w:val="auto"/>
        </w:rPr>
      </w:pPr>
      <w:r>
        <w:rPr>
          <w:rFonts w:ascii="Courier New" w:cs="Courier New" w:eastAsia="Courier New" w:hAnsi="Courier New"/>
          <w:sz w:val="15"/>
          <w:szCs w:val="15"/>
          <w:color w:val="auto"/>
        </w:rPr>
        <w:t>proficient,</w:t>
        <w:tab/>
        <w:t>expert, and master. The</w:t>
      </w:r>
      <w:r>
        <w:rPr>
          <w:sz w:val="20"/>
          <w:szCs w:val="20"/>
          <w:color w:val="auto"/>
        </w:rPr>
        <w:tab/>
      </w:r>
      <w:r>
        <w:rPr>
          <w:rFonts w:ascii="Courier New" w:cs="Courier New" w:eastAsia="Courier New" w:hAnsi="Courier New"/>
          <w:sz w:val="14"/>
          <w:szCs w:val="14"/>
          <w:color w:val="auto"/>
        </w:rPr>
        <w:t>differentiation</w:t>
      </w:r>
    </w:p>
    <w:p>
      <w:pPr>
        <w:ind w:left="1600"/>
        <w:spacing w:after="0"/>
        <w:tabs>
          <w:tab w:leader="none" w:pos="5280" w:val="left"/>
        </w:tabs>
        <w:rPr>
          <w:sz w:val="20"/>
          <w:szCs w:val="20"/>
          <w:color w:val="auto"/>
        </w:rPr>
      </w:pPr>
      <w:r>
        <w:rPr>
          <w:rFonts w:ascii="Courier New" w:cs="Courier New" w:eastAsia="Courier New" w:hAnsi="Courier New"/>
          <w:sz w:val="15"/>
          <w:szCs w:val="15"/>
          <w:color w:val="auto"/>
        </w:rPr>
        <w:t>in the levels is to ensure that everyone</w:t>
      </w:r>
      <w:r>
        <w:rPr>
          <w:sz w:val="20"/>
          <w:szCs w:val="20"/>
          <w:color w:val="auto"/>
        </w:rPr>
        <w:tab/>
      </w:r>
      <w:r>
        <w:rPr>
          <w:rFonts w:ascii="Courier New" w:cs="Courier New" w:eastAsia="Courier New" w:hAnsi="Courier New"/>
          <w:sz w:val="14"/>
          <w:szCs w:val="14"/>
          <w:color w:val="auto"/>
        </w:rPr>
        <w:t>understands</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that they do not need every course or become a master</w:t>
      </w:r>
    </w:p>
    <w:p>
      <w:pPr>
        <w:spacing w:after="0" w:line="11"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in order to succeed with the fixed network system for</w:t>
      </w:r>
    </w:p>
    <w:p>
      <w:pPr>
        <w:spacing w:after="0" w:line="5" w:lineRule="exact"/>
        <w:rPr>
          <w:sz w:val="20"/>
          <w:szCs w:val="20"/>
          <w:color w:val="auto"/>
        </w:rPr>
      </w:pPr>
    </w:p>
    <w:p>
      <w:pPr>
        <w:ind w:left="1600"/>
        <w:spacing w:after="0"/>
        <w:tabs>
          <w:tab w:leader="none" w:pos="3060" w:val="left"/>
          <w:tab w:leader="none" w:pos="4480" w:val="left"/>
          <w:tab w:leader="none" w:pos="5540" w:val="left"/>
        </w:tabs>
        <w:rPr>
          <w:sz w:val="20"/>
          <w:szCs w:val="20"/>
          <w:color w:val="auto"/>
        </w:rPr>
      </w:pPr>
      <w:r>
        <w:rPr>
          <w:rFonts w:ascii="Courier New" w:cs="Courier New" w:eastAsia="Courier New" w:hAnsi="Courier New"/>
          <w:sz w:val="15"/>
          <w:szCs w:val="15"/>
          <w:color w:val="auto"/>
        </w:rPr>
        <w:t>their position.</w:t>
        <w:tab/>
        <w:t>The Contractor</w:t>
        <w:tab/>
        <w:t>encourages</w:t>
      </w:r>
      <w:r>
        <w:rPr>
          <w:sz w:val="20"/>
          <w:szCs w:val="20"/>
          <w:color w:val="auto"/>
        </w:rPr>
        <w:tab/>
      </w:r>
      <w:r>
        <w:rPr>
          <w:rFonts w:ascii="Courier New" w:cs="Courier New" w:eastAsia="Courier New" w:hAnsi="Courier New"/>
          <w:sz w:val="14"/>
          <w:szCs w:val="14"/>
          <w:color w:val="auto"/>
        </w:rPr>
        <w:t>Duquesne</w:t>
      </w:r>
    </w:p>
    <w:p>
      <w:pPr>
        <w:ind w:left="1600"/>
        <w:spacing w:after="0"/>
        <w:tabs>
          <w:tab w:leader="none" w:pos="3160" w:val="left"/>
          <w:tab w:leader="none" w:pos="3960" w:val="left"/>
          <w:tab w:leader="none" w:pos="4660" w:val="left"/>
          <w:tab w:leader="none" w:pos="5280" w:val="left"/>
          <w:tab w:leader="none" w:pos="5980" w:val="left"/>
        </w:tabs>
        <w:rPr>
          <w:sz w:val="20"/>
          <w:szCs w:val="20"/>
          <w:color w:val="auto"/>
        </w:rPr>
      </w:pPr>
      <w:r>
        <w:rPr>
          <w:rFonts w:ascii="Courier New" w:cs="Courier New" w:eastAsia="Courier New" w:hAnsi="Courier New"/>
          <w:sz w:val="15"/>
          <w:szCs w:val="15"/>
          <w:color w:val="auto"/>
        </w:rPr>
        <w:t>Light to have an</w:t>
        <w:tab/>
        <w:t>on-site</w:t>
        <w:tab/>
        <w:t>master</w:t>
        <w:tab/>
        <w:t>or an</w:t>
        <w:tab/>
        <w:t>expert</w:t>
      </w:r>
      <w:r>
        <w:rPr>
          <w:sz w:val="20"/>
          <w:szCs w:val="20"/>
          <w:color w:val="auto"/>
        </w:rPr>
        <w:tab/>
      </w:r>
      <w:r>
        <w:rPr>
          <w:rFonts w:ascii="Courier New" w:cs="Courier New" w:eastAsia="Courier New" w:hAnsi="Courier New"/>
          <w:sz w:val="14"/>
          <w:szCs w:val="14"/>
          <w:color w:val="auto"/>
        </w:rPr>
        <w:t>who</w:t>
      </w:r>
    </w:p>
    <w:p>
      <w:pPr>
        <w:ind w:left="1600"/>
        <w:spacing w:after="0"/>
        <w:tabs>
          <w:tab w:leader="none" w:pos="5980" w:val="left"/>
        </w:tabs>
        <w:rPr>
          <w:sz w:val="20"/>
          <w:szCs w:val="20"/>
          <w:color w:val="auto"/>
        </w:rPr>
      </w:pPr>
      <w:r>
        <w:rPr>
          <w:rFonts w:ascii="Courier New" w:cs="Courier New" w:eastAsia="Courier New" w:hAnsi="Courier New"/>
          <w:sz w:val="15"/>
          <w:szCs w:val="15"/>
          <w:color w:val="auto"/>
        </w:rPr>
        <w:t>works closely with a master from the Contractor.</w:t>
      </w:r>
      <w:r>
        <w:rPr>
          <w:sz w:val="20"/>
          <w:szCs w:val="20"/>
          <w:color w:val="auto"/>
        </w:rPr>
        <w:tab/>
      </w:r>
      <w:r>
        <w:rPr>
          <w:rFonts w:ascii="Courier New" w:cs="Courier New" w:eastAsia="Courier New" w:hAnsi="Courier New"/>
          <w:sz w:val="14"/>
          <w:szCs w:val="14"/>
          <w:color w:val="auto"/>
        </w:rPr>
        <w:t>The</w:t>
      </w:r>
    </w:p>
    <w:p>
      <w:pPr>
        <w:spacing w:after="0" w:line="4"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master provides the training and undergoes a rigorous</w:t>
      </w:r>
    </w:p>
    <w:p>
      <w:pPr>
        <w:spacing w:after="0" w:line="5" w:lineRule="exact"/>
        <w:rPr>
          <w:sz w:val="20"/>
          <w:szCs w:val="20"/>
          <w:color w:val="auto"/>
        </w:rPr>
      </w:pPr>
    </w:p>
    <w:p>
      <w:pPr>
        <w:ind w:left="1600"/>
        <w:spacing w:after="0"/>
        <w:tabs>
          <w:tab w:leader="none" w:pos="2540" w:val="left"/>
          <w:tab w:leader="none" w:pos="3340" w:val="left"/>
          <w:tab w:leader="none" w:pos="4400" w:val="left"/>
          <w:tab w:leader="none" w:pos="5280" w:val="left"/>
        </w:tabs>
        <w:rPr>
          <w:sz w:val="20"/>
          <w:szCs w:val="20"/>
          <w:color w:val="auto"/>
        </w:rPr>
      </w:pPr>
      <w:r>
        <w:rPr>
          <w:rFonts w:ascii="Courier New" w:cs="Courier New" w:eastAsia="Courier New" w:hAnsi="Courier New"/>
          <w:sz w:val="15"/>
          <w:szCs w:val="15"/>
          <w:color w:val="auto"/>
        </w:rPr>
        <w:t>train the</w:t>
        <w:tab/>
        <w:t>trainer</w:t>
        <w:tab/>
        <w:t>program in</w:t>
        <w:tab/>
        <w:t>addition</w:t>
      </w:r>
      <w:r>
        <w:rPr>
          <w:sz w:val="20"/>
          <w:szCs w:val="20"/>
          <w:color w:val="auto"/>
        </w:rPr>
        <w:tab/>
      </w:r>
      <w:r>
        <w:rPr>
          <w:rFonts w:ascii="Courier New" w:cs="Courier New" w:eastAsia="Courier New" w:hAnsi="Courier New"/>
          <w:sz w:val="14"/>
          <w:szCs w:val="14"/>
          <w:color w:val="auto"/>
        </w:rPr>
        <w:t>to being an</w:t>
      </w:r>
    </w:p>
    <w:p>
      <w:pPr>
        <w:ind w:left="1600"/>
        <w:spacing w:after="0"/>
        <w:tabs>
          <w:tab w:leader="none" w:pos="2280" w:val="left"/>
          <w:tab w:leader="none" w:pos="2800" w:val="left"/>
          <w:tab w:leader="none" w:pos="3860" w:val="left"/>
          <w:tab w:leader="none" w:pos="4660" w:val="left"/>
          <w:tab w:leader="none" w:pos="5360" w:val="left"/>
          <w:tab w:leader="none" w:pos="5980" w:val="left"/>
        </w:tabs>
        <w:rPr>
          <w:sz w:val="20"/>
          <w:szCs w:val="20"/>
          <w:color w:val="auto"/>
        </w:rPr>
      </w:pPr>
      <w:r>
        <w:rPr>
          <w:rFonts w:ascii="Courier New" w:cs="Courier New" w:eastAsia="Courier New" w:hAnsi="Courier New"/>
          <w:sz w:val="15"/>
          <w:szCs w:val="15"/>
          <w:color w:val="auto"/>
        </w:rPr>
        <w:t>expert</w:t>
        <w:tab/>
        <w:t>in a</w:t>
        <w:tab/>
        <w:t>particular</w:t>
        <w:tab/>
        <w:t>subject</w:t>
        <w:tab/>
        <w:t>matter</w:t>
        <w:tab/>
        <w:t>area.</w:t>
      </w:r>
      <w:r>
        <w:rPr>
          <w:sz w:val="20"/>
          <w:szCs w:val="20"/>
          <w:color w:val="auto"/>
        </w:rPr>
        <w:tab/>
      </w:r>
      <w:r>
        <w:rPr>
          <w:rFonts w:ascii="Courier New" w:cs="Courier New" w:eastAsia="Courier New" w:hAnsi="Courier New"/>
          <w:sz w:val="14"/>
          <w:szCs w:val="14"/>
          <w:color w:val="auto"/>
        </w:rPr>
        <w:t>The</w:t>
      </w:r>
    </w:p>
    <w:p>
      <w:pPr>
        <w:ind w:left="1600"/>
        <w:spacing w:after="0"/>
        <w:rPr>
          <w:sz w:val="20"/>
          <w:szCs w:val="20"/>
          <w:color w:val="auto"/>
        </w:rPr>
      </w:pPr>
      <w:r>
        <w:rPr>
          <w:rFonts w:ascii="Courier New" w:cs="Courier New" w:eastAsia="Courier New" w:hAnsi="Courier New"/>
          <w:sz w:val="15"/>
          <w:szCs w:val="15"/>
          <w:color w:val="auto"/>
        </w:rPr>
        <w:t>definitions of each level are as follows:</w:t>
      </w:r>
    </w:p>
    <w:p>
      <w:pPr>
        <w:sectPr>
          <w:pgSz w:w="11900" w:h="16838" w:orient="portrait"/>
          <w:cols w:equalWidth="0" w:num="1">
            <w:col w:w="9439"/>
          </w:cols>
          <w:pgMar w:left="1020" w:top="961" w:right="1440" w:bottom="1440" w:gutter="0" w:footer="0" w:header="0"/>
        </w:sectPr>
      </w:pPr>
    </w:p>
    <w:bookmarkStart w:id="87" w:name="page88"/>
    <w:bookmarkEnd w:id="87"/>
    <w:p>
      <w:pPr>
        <w:jc w:val="both"/>
        <w:ind w:left="1180" w:right="3179"/>
        <w:spacing w:after="0" w:line="256" w:lineRule="auto"/>
        <w:rPr>
          <w:sz w:val="20"/>
          <w:szCs w:val="20"/>
          <w:color w:val="auto"/>
        </w:rPr>
      </w:pPr>
      <w:r>
        <w:rPr>
          <w:rFonts w:ascii="Courier New" w:cs="Courier New" w:eastAsia="Courier New" w:hAnsi="Courier New"/>
          <w:sz w:val="14"/>
          <w:szCs w:val="14"/>
          <w:color w:val="auto"/>
        </w:rPr>
        <w:t>Novice - has no knowledge of the subject matter area. Requires an overall conceptual understanding of information focusing on terminology, definitions, and minimal use of the system. Most managers shall take these courses to afford them the opportunity to have a clearer understanding of how the overall system works from a high-level overview. Focuses on knowledge and comprehension levels of Bloom's</w:t>
      </w:r>
    </w:p>
    <w:p>
      <w:pPr>
        <w:spacing w:after="0" w:line="3" w:lineRule="exact"/>
        <w:rPr>
          <w:sz w:val="20"/>
          <w:szCs w:val="20"/>
          <w:color w:val="auto"/>
        </w:rPr>
      </w:pPr>
    </w:p>
    <w:p>
      <w:pPr>
        <w:jc w:val="both"/>
        <w:ind w:left="1180" w:right="3179"/>
        <w:spacing w:after="0" w:line="237" w:lineRule="auto"/>
        <w:rPr>
          <w:sz w:val="20"/>
          <w:szCs w:val="20"/>
          <w:color w:val="auto"/>
        </w:rPr>
      </w:pPr>
      <w:r>
        <w:rPr>
          <w:rFonts w:ascii="Courier New" w:cs="Courier New" w:eastAsia="Courier New" w:hAnsi="Courier New"/>
          <w:sz w:val="15"/>
          <w:szCs w:val="15"/>
          <w:color w:val="auto"/>
        </w:rPr>
        <w:t>Taxonomy (an educational philosophy that differentiates between knowledge/comprehension and synthesis/evaluation levels of learning).</w:t>
      </w:r>
    </w:p>
    <w:p>
      <w:pPr>
        <w:spacing w:after="0" w:line="175" w:lineRule="exact"/>
        <w:rPr>
          <w:sz w:val="20"/>
          <w:szCs w:val="20"/>
          <w:color w:val="auto"/>
        </w:rPr>
      </w:pPr>
    </w:p>
    <w:p>
      <w:pPr>
        <w:jc w:val="both"/>
        <w:ind w:left="1180" w:right="3179"/>
        <w:spacing w:after="0" w:line="258" w:lineRule="auto"/>
        <w:rPr>
          <w:sz w:val="20"/>
          <w:szCs w:val="20"/>
          <w:color w:val="auto"/>
        </w:rPr>
      </w:pPr>
      <w:r>
        <w:rPr>
          <w:rFonts w:ascii="Courier New" w:cs="Courier New" w:eastAsia="Courier New" w:hAnsi="Courier New"/>
          <w:sz w:val="14"/>
          <w:szCs w:val="14"/>
          <w:color w:val="auto"/>
        </w:rPr>
        <w:t>Proficient - has little previous knowledge of the subject matter area. Begins to gain an understanding at the application and synthesis levels. Has the ability to begin using the system and performing lower complex tasks such as recognizing that there is a problem within the system.</w:t>
      </w:r>
    </w:p>
    <w:p>
      <w:pPr>
        <w:spacing w:after="0" w:line="164" w:lineRule="exact"/>
        <w:rPr>
          <w:sz w:val="20"/>
          <w:szCs w:val="20"/>
          <w:color w:val="auto"/>
        </w:rPr>
      </w:pPr>
    </w:p>
    <w:p>
      <w:pPr>
        <w:jc w:val="both"/>
        <w:ind w:left="1180" w:right="3179"/>
        <w:spacing w:after="0" w:line="238" w:lineRule="auto"/>
        <w:rPr>
          <w:sz w:val="20"/>
          <w:szCs w:val="20"/>
          <w:color w:val="auto"/>
        </w:rPr>
      </w:pPr>
      <w:r>
        <w:rPr>
          <w:rFonts w:ascii="Courier New" w:cs="Courier New" w:eastAsia="Courier New" w:hAnsi="Courier New"/>
          <w:sz w:val="15"/>
          <w:szCs w:val="15"/>
          <w:color w:val="auto"/>
        </w:rPr>
        <w:t>Expert - has extensive experience, knowledge, and skills set. Knows several areas `inside and out'. Has the ability to diagnose as well as troubleshoot and fix the problems within the system. Has the knowledge to show others how to fix problems using `shortcuts'. Understands the overall working of the system as well as being technically deep in one particular area. If the person doesn't know the answer to the question, they know where to go in order to find it. This person performs at the evaluation and judgment levels. Usually has a great deal of hands-on experience as well as conceptual and theoretical knowledge.</w:t>
      </w:r>
    </w:p>
    <w:p>
      <w:pPr>
        <w:spacing w:after="0" w:line="183" w:lineRule="exact"/>
        <w:rPr>
          <w:sz w:val="20"/>
          <w:szCs w:val="20"/>
          <w:color w:val="auto"/>
        </w:rPr>
      </w:pPr>
    </w:p>
    <w:p>
      <w:pPr>
        <w:jc w:val="both"/>
        <w:ind w:left="1180" w:right="3179"/>
        <w:spacing w:after="0" w:line="257" w:lineRule="auto"/>
        <w:rPr>
          <w:sz w:val="20"/>
          <w:szCs w:val="20"/>
          <w:color w:val="auto"/>
        </w:rPr>
      </w:pPr>
      <w:r>
        <w:rPr>
          <w:rFonts w:ascii="Courier New" w:cs="Courier New" w:eastAsia="Courier New" w:hAnsi="Courier New"/>
          <w:sz w:val="14"/>
          <w:szCs w:val="14"/>
          <w:color w:val="auto"/>
        </w:rPr>
        <w:t>Master - the major difference between the expert and master levels is that the master has the ability to train others on the various aspects of the system. The master has excellent verbal and written communication skills as well as good interpersonal skills that enables them to perform as an outstanding trainer and coach. The master works in conjunction with the expert in order to rely upon someone else for technical assistance in a particular area. The master has taken a few more classes as well as completed a train-the-trainer program that focuses on offering excellent technical training for all levels of the organization.</w:t>
      </w:r>
    </w:p>
    <w:p>
      <w:pPr>
        <w:spacing w:after="0" w:line="335" w:lineRule="exact"/>
        <w:rPr>
          <w:sz w:val="20"/>
          <w:szCs w:val="20"/>
          <w:color w:val="auto"/>
        </w:rPr>
      </w:pPr>
    </w:p>
    <w:p>
      <w:pPr>
        <w:jc w:val="both"/>
        <w:ind w:left="1180" w:right="3179"/>
        <w:spacing w:after="0" w:line="256" w:lineRule="auto"/>
        <w:rPr>
          <w:sz w:val="20"/>
          <w:szCs w:val="20"/>
          <w:color w:val="auto"/>
        </w:rPr>
      </w:pPr>
      <w:r>
        <w:rPr>
          <w:rFonts w:ascii="Courier New" w:cs="Courier New" w:eastAsia="Courier New" w:hAnsi="Courier New"/>
          <w:sz w:val="14"/>
          <w:szCs w:val="14"/>
          <w:color w:val="auto"/>
        </w:rPr>
        <w:t>The above description of training requirements and levels is typical of the training effort required to ensure successful operation of the system. This program will be made available to Duquesne, and shall be consistent with Prudent Utility Practices and submitted to Duquesne for review and comment. In</w:t>
      </w:r>
    </w:p>
    <w:p>
      <w:pPr>
        <w:spacing w:after="0" w:line="2" w:lineRule="exact"/>
        <w:rPr>
          <w:sz w:val="20"/>
          <w:szCs w:val="20"/>
          <w:color w:val="auto"/>
        </w:rPr>
      </w:pPr>
    </w:p>
    <w:p>
      <w:pPr>
        <w:jc w:val="both"/>
        <w:ind w:left="1180" w:right="3179"/>
        <w:spacing w:after="0" w:line="237" w:lineRule="auto"/>
        <w:rPr>
          <w:sz w:val="20"/>
          <w:szCs w:val="20"/>
          <w:color w:val="auto"/>
        </w:rPr>
      </w:pPr>
      <w:r>
        <w:rPr>
          <w:rFonts w:ascii="Courier New" w:cs="Courier New" w:eastAsia="Courier New" w:hAnsi="Courier New"/>
          <w:sz w:val="15"/>
          <w:szCs w:val="15"/>
          <w:color w:val="auto"/>
        </w:rPr>
        <w:t>addition, any other training requirements, documentation, manuals, etc. will be provided by the Contractor if requested by Duquesne.</w:t>
      </w:r>
    </w:p>
    <w:p>
      <w:pPr>
        <w:sectPr>
          <w:pgSz w:w="11900" w:h="16838" w:orient="portrait"/>
          <w:cols w:equalWidth="0" w:num="1">
            <w:col w:w="9019"/>
          </w:cols>
          <w:pgMar w:left="1440" w:top="966" w:right="1440" w:bottom="1440" w:gutter="0" w:footer="0" w:header="0"/>
        </w:sectPr>
      </w:pPr>
    </w:p>
    <w:bookmarkStart w:id="88" w:name="page89"/>
    <w:bookmarkEnd w:id="88"/>
    <w:p>
      <w:pPr>
        <w:ind w:left="790" w:hanging="790"/>
        <w:spacing w:after="0"/>
        <w:tabs>
          <w:tab w:leader="none" w:pos="79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DELIVERABLES</w:t>
      </w:r>
    </w:p>
    <w:p>
      <w:pPr>
        <w:spacing w:after="0" w:line="5" w:lineRule="exact"/>
        <w:rPr>
          <w:sz w:val="20"/>
          <w:szCs w:val="20"/>
          <w:color w:val="auto"/>
        </w:rPr>
      </w:pPr>
    </w:p>
    <w:p>
      <w:pPr>
        <w:ind w:left="170" w:hanging="170"/>
        <w:spacing w:after="0"/>
        <w:tabs>
          <w:tab w:leader="none" w:pos="17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jc w:val="both"/>
        <w:ind w:left="790"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following listing of deliverables as listed on Schedule N of the Agreement is intended to be representative of the materials that will be provided by the Contractor at appropriate time periods under the Agreement. This listing is not considered all inclusive and any other deliverables identified on Schedule N shall also be provided.</w:t>
      </w:r>
    </w:p>
    <w:p>
      <w:pPr>
        <w:spacing w:after="0" w:line="173" w:lineRule="exact"/>
        <w:rPr>
          <w:sz w:val="20"/>
          <w:szCs w:val="20"/>
          <w:color w:val="auto"/>
        </w:rPr>
      </w:pPr>
    </w:p>
    <w:p>
      <w:pPr>
        <w:ind w:left="790"/>
        <w:spacing w:after="0"/>
        <w:tabs>
          <w:tab w:leader="none" w:pos="1569"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List of Deliverables - CONTRACTOR</w:t>
      </w:r>
    </w:p>
    <w:p>
      <w:pPr>
        <w:spacing w:after="0" w:line="169" w:lineRule="exact"/>
        <w:rPr>
          <w:sz w:val="20"/>
          <w:szCs w:val="20"/>
          <w:color w:val="auto"/>
        </w:rPr>
      </w:pPr>
    </w:p>
    <w:p>
      <w:pPr>
        <w:ind w:left="1930" w:hanging="431"/>
        <w:spacing w:after="0"/>
        <w:tabs>
          <w:tab w:leader="none" w:pos="193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Overview Documentation</w:t>
      </w:r>
    </w:p>
    <w:p>
      <w:pPr>
        <w:spacing w:after="0" w:line="5" w:lineRule="exact"/>
        <w:rPr>
          <w:sz w:val="20"/>
          <w:szCs w:val="20"/>
          <w:color w:val="auto"/>
        </w:rPr>
      </w:pPr>
    </w:p>
    <w:p>
      <w:pPr>
        <w:jc w:val="both"/>
        <w:ind w:left="1850" w:right="3179"/>
        <w:spacing w:after="0" w:line="237" w:lineRule="auto"/>
        <w:rPr>
          <w:sz w:val="20"/>
          <w:szCs w:val="20"/>
          <w:color w:val="auto"/>
        </w:rPr>
      </w:pPr>
      <w:r>
        <w:rPr>
          <w:rFonts w:ascii="Courier New" w:cs="Courier New" w:eastAsia="Courier New" w:hAnsi="Courier New"/>
          <w:sz w:val="15"/>
          <w:szCs w:val="15"/>
          <w:color w:val="auto"/>
        </w:rPr>
        <w:t>All of the documentation that provides initial overview information of the system software components, system hardware components, and implementation activities.</w:t>
      </w:r>
    </w:p>
    <w:p>
      <w:pPr>
        <w:spacing w:after="0" w:line="169" w:lineRule="exact"/>
        <w:rPr>
          <w:sz w:val="20"/>
          <w:szCs w:val="20"/>
          <w:color w:val="auto"/>
        </w:rPr>
      </w:pPr>
    </w:p>
    <w:p>
      <w:pPr>
        <w:ind w:left="1930" w:hanging="431"/>
        <w:spacing w:after="0"/>
        <w:tabs>
          <w:tab w:leader="none" w:pos="193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Data Definitions and File Layouts</w:t>
      </w:r>
    </w:p>
    <w:p>
      <w:pPr>
        <w:spacing w:after="0" w:line="5" w:lineRule="exact"/>
        <w:rPr>
          <w:sz w:val="20"/>
          <w:szCs w:val="20"/>
          <w:color w:val="auto"/>
        </w:rPr>
      </w:pPr>
    </w:p>
    <w:p>
      <w:pPr>
        <w:ind w:left="1850" w:right="3179"/>
        <w:spacing w:after="0" w:line="235" w:lineRule="auto"/>
        <w:rPr>
          <w:sz w:val="20"/>
          <w:szCs w:val="20"/>
          <w:color w:val="auto"/>
        </w:rPr>
      </w:pPr>
      <w:r>
        <w:rPr>
          <w:rFonts w:ascii="Courier New" w:cs="Courier New" w:eastAsia="Courier New" w:hAnsi="Courier New"/>
          <w:sz w:val="15"/>
          <w:szCs w:val="15"/>
          <w:color w:val="auto"/>
        </w:rPr>
        <w:t>The file layouts necessary for the transfer of data between the mainframe and the SQL databases.</w:t>
      </w:r>
    </w:p>
    <w:p>
      <w:pPr>
        <w:spacing w:after="0" w:line="170" w:lineRule="exact"/>
        <w:rPr>
          <w:sz w:val="20"/>
          <w:szCs w:val="20"/>
          <w:color w:val="auto"/>
        </w:rPr>
      </w:pPr>
    </w:p>
    <w:p>
      <w:pPr>
        <w:ind w:left="1930" w:hanging="431"/>
        <w:spacing w:after="0"/>
        <w:tabs>
          <w:tab w:leader="none" w:pos="193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 Plan, Initial</w:t>
      </w:r>
    </w:p>
    <w:p>
      <w:pPr>
        <w:spacing w:after="0" w:line="5" w:lineRule="exact"/>
        <w:rPr>
          <w:sz w:val="20"/>
          <w:szCs w:val="20"/>
          <w:color w:val="auto"/>
        </w:rPr>
      </w:pPr>
    </w:p>
    <w:p>
      <w:pPr>
        <w:jc w:val="both"/>
        <w:ind w:left="1850" w:right="3179"/>
        <w:spacing w:after="0" w:line="237" w:lineRule="auto"/>
        <w:rPr>
          <w:sz w:val="20"/>
          <w:szCs w:val="20"/>
          <w:color w:val="auto"/>
        </w:rPr>
      </w:pPr>
      <w:r>
        <w:rPr>
          <w:rFonts w:ascii="Courier New" w:cs="Courier New" w:eastAsia="Courier New" w:hAnsi="Courier New"/>
          <w:sz w:val="15"/>
          <w:szCs w:val="15"/>
          <w:color w:val="auto"/>
        </w:rPr>
        <w:t>The initial project plan contains all sections of a plan as outlined by the Metzger text "Managing a Programming Project". This version of the plan is generally considered to be about</w:t>
      </w:r>
    </w:p>
    <w:p>
      <w:pPr>
        <w:spacing w:after="0" w:line="1" w:lineRule="exact"/>
        <w:rPr>
          <w:sz w:val="20"/>
          <w:szCs w:val="20"/>
          <w:color w:val="auto"/>
        </w:rPr>
      </w:pPr>
    </w:p>
    <w:p>
      <w:pPr>
        <w:ind w:left="2910" w:hanging="618"/>
        <w:spacing w:after="0"/>
        <w:tabs>
          <w:tab w:leader="none" w:pos="2910"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accurate.</w:t>
      </w:r>
    </w:p>
    <w:p>
      <w:pPr>
        <w:spacing w:after="0" w:line="169" w:lineRule="exact"/>
        <w:rPr>
          <w:rFonts w:ascii="Courier New" w:cs="Courier New" w:eastAsia="Courier New" w:hAnsi="Courier New"/>
          <w:sz w:val="15"/>
          <w:szCs w:val="15"/>
          <w:color w:val="auto"/>
        </w:rPr>
      </w:pPr>
    </w:p>
    <w:p>
      <w:pPr>
        <w:ind w:left="1930" w:hanging="431"/>
        <w:spacing w:after="0"/>
        <w:tabs>
          <w:tab w:leader="none" w:pos="193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 Plan, Updated</w:t>
      </w:r>
    </w:p>
    <w:p>
      <w:pPr>
        <w:spacing w:after="0" w:line="5" w:lineRule="exact"/>
        <w:rPr>
          <w:sz w:val="20"/>
          <w:szCs w:val="20"/>
          <w:color w:val="auto"/>
        </w:rPr>
      </w:pPr>
    </w:p>
    <w:p>
      <w:pPr>
        <w:jc w:val="both"/>
        <w:ind w:left="1850" w:right="3179"/>
        <w:spacing w:after="0" w:line="237" w:lineRule="auto"/>
        <w:rPr>
          <w:sz w:val="20"/>
          <w:szCs w:val="20"/>
          <w:color w:val="auto"/>
        </w:rPr>
      </w:pPr>
      <w:r>
        <w:rPr>
          <w:rFonts w:ascii="Courier New" w:cs="Courier New" w:eastAsia="Courier New" w:hAnsi="Courier New"/>
          <w:sz w:val="15"/>
          <w:szCs w:val="15"/>
          <w:color w:val="auto"/>
        </w:rPr>
        <w:t>The second version of the project plan is an expansion of the initial version using the information gathered in the System Definition Phase. This version of the plan is generally considered to be about * accurate.</w:t>
      </w:r>
    </w:p>
    <w:p>
      <w:pPr>
        <w:spacing w:after="0" w:line="171" w:lineRule="exact"/>
        <w:rPr>
          <w:sz w:val="20"/>
          <w:szCs w:val="20"/>
          <w:color w:val="auto"/>
        </w:rPr>
      </w:pPr>
    </w:p>
    <w:p>
      <w:pPr>
        <w:ind w:left="1930" w:hanging="431"/>
        <w:spacing w:after="0"/>
        <w:tabs>
          <w:tab w:leader="none" w:pos="193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 Plan, Final</w:t>
      </w:r>
    </w:p>
    <w:p>
      <w:pPr>
        <w:spacing w:after="0" w:line="5" w:lineRule="exact"/>
        <w:rPr>
          <w:sz w:val="20"/>
          <w:szCs w:val="20"/>
          <w:color w:val="auto"/>
        </w:rPr>
      </w:pPr>
    </w:p>
    <w:p>
      <w:pPr>
        <w:jc w:val="both"/>
        <w:ind w:left="1850" w:right="3179"/>
        <w:spacing w:after="0" w:line="237" w:lineRule="auto"/>
        <w:rPr>
          <w:sz w:val="20"/>
          <w:szCs w:val="20"/>
          <w:color w:val="auto"/>
        </w:rPr>
      </w:pPr>
      <w:r>
        <w:rPr>
          <w:rFonts w:ascii="Courier New" w:cs="Courier New" w:eastAsia="Courier New" w:hAnsi="Courier New"/>
          <w:sz w:val="15"/>
          <w:szCs w:val="15"/>
          <w:color w:val="auto"/>
        </w:rPr>
        <w:t>The final revision of the project plan is an expansion of the second version using the information gathered in the System Definition and System Development Phases. This version of the plan is generally considered to be about * accurate.</w:t>
      </w:r>
    </w:p>
    <w:p>
      <w:pPr>
        <w:spacing w:after="0" w:line="173" w:lineRule="exact"/>
        <w:rPr>
          <w:sz w:val="20"/>
          <w:szCs w:val="20"/>
          <w:color w:val="auto"/>
        </w:rPr>
      </w:pPr>
    </w:p>
    <w:p>
      <w:pPr>
        <w:ind w:left="1930" w:hanging="431"/>
        <w:spacing w:after="0"/>
        <w:tabs>
          <w:tab w:leader="none" w:pos="193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ReadOne Pro Design</w:t>
      </w:r>
    </w:p>
    <w:p>
      <w:pPr>
        <w:spacing w:after="0" w:line="5" w:lineRule="exact"/>
        <w:rPr>
          <w:sz w:val="20"/>
          <w:szCs w:val="20"/>
          <w:color w:val="auto"/>
        </w:rPr>
      </w:pPr>
    </w:p>
    <w:p>
      <w:pPr>
        <w:jc w:val="both"/>
        <w:ind w:left="1850" w:right="3179"/>
        <w:spacing w:after="0" w:line="237" w:lineRule="auto"/>
        <w:rPr>
          <w:sz w:val="20"/>
          <w:szCs w:val="20"/>
          <w:color w:val="auto"/>
        </w:rPr>
      </w:pPr>
      <w:r>
        <w:rPr>
          <w:rFonts w:ascii="Courier New" w:cs="Courier New" w:eastAsia="Courier New" w:hAnsi="Courier New"/>
          <w:sz w:val="15"/>
          <w:szCs w:val="15"/>
          <w:color w:val="auto"/>
        </w:rPr>
        <w:t>Describes the utility specific adjustments and customizations to the standard ReadOne Pro (ROCL) application for the ReadOne Pro handheld unit.</w:t>
      </w:r>
    </w:p>
    <w:p>
      <w:pPr>
        <w:spacing w:after="0" w:line="169" w:lineRule="exact"/>
        <w:rPr>
          <w:sz w:val="20"/>
          <w:szCs w:val="20"/>
          <w:color w:val="auto"/>
        </w:rPr>
      </w:pPr>
    </w:p>
    <w:p>
      <w:pPr>
        <w:ind w:left="1930" w:hanging="431"/>
        <w:spacing w:after="0"/>
        <w:tabs>
          <w:tab w:leader="none" w:pos="193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Plan</w:t>
      </w:r>
    </w:p>
    <w:p>
      <w:pPr>
        <w:spacing w:after="0" w:line="5" w:lineRule="exact"/>
        <w:rPr>
          <w:sz w:val="20"/>
          <w:szCs w:val="20"/>
          <w:color w:val="auto"/>
        </w:rPr>
      </w:pPr>
    </w:p>
    <w:p>
      <w:pPr>
        <w:ind w:left="1850" w:right="3179"/>
        <w:spacing w:after="0" w:line="265" w:lineRule="auto"/>
        <w:rPr>
          <w:sz w:val="20"/>
          <w:szCs w:val="20"/>
          <w:color w:val="auto"/>
        </w:rPr>
      </w:pPr>
      <w:r>
        <w:rPr>
          <w:rFonts w:ascii="Courier New" w:cs="Courier New" w:eastAsia="Courier New" w:hAnsi="Courier New"/>
          <w:sz w:val="14"/>
          <w:szCs w:val="14"/>
          <w:color w:val="auto"/>
        </w:rPr>
        <w:t>The plan that contains all specific activities for Duquesne and Contractor in the implementation of the MAMR system.</w:t>
      </w:r>
    </w:p>
    <w:p>
      <w:pPr>
        <w:spacing w:after="0" w:line="153" w:lineRule="exact"/>
        <w:rPr>
          <w:sz w:val="20"/>
          <w:szCs w:val="20"/>
          <w:color w:val="auto"/>
        </w:rPr>
      </w:pPr>
    </w:p>
    <w:p>
      <w:pPr>
        <w:ind w:left="1930" w:hanging="431"/>
        <w:spacing w:after="0"/>
        <w:tabs>
          <w:tab w:leader="none" w:pos="193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DC_LINK Users Manual</w:t>
      </w:r>
    </w:p>
    <w:p>
      <w:pPr>
        <w:spacing w:after="0" w:line="5" w:lineRule="exact"/>
        <w:rPr>
          <w:sz w:val="20"/>
          <w:szCs w:val="20"/>
          <w:color w:val="auto"/>
        </w:rPr>
      </w:pPr>
    </w:p>
    <w:p>
      <w:pPr>
        <w:jc w:val="both"/>
        <w:ind w:left="1850" w:right="3179"/>
        <w:spacing w:after="0" w:line="260" w:lineRule="auto"/>
        <w:rPr>
          <w:sz w:val="20"/>
          <w:szCs w:val="20"/>
          <w:color w:val="auto"/>
        </w:rPr>
      </w:pPr>
      <w:r>
        <w:rPr>
          <w:rFonts w:ascii="Courier New" w:cs="Courier New" w:eastAsia="Courier New" w:hAnsi="Courier New"/>
          <w:sz w:val="14"/>
          <w:szCs w:val="14"/>
          <w:color w:val="auto"/>
        </w:rPr>
        <w:t>Details the operational procedures of the DataCommand Link application software to allow an operator to perform the tasks associated with the PC operations of the MAMR system.</w:t>
      </w:r>
    </w:p>
    <w:p>
      <w:pPr>
        <w:spacing w:after="0" w:line="157" w:lineRule="exact"/>
        <w:rPr>
          <w:sz w:val="20"/>
          <w:szCs w:val="20"/>
          <w:color w:val="auto"/>
        </w:rPr>
      </w:pPr>
    </w:p>
    <w:p>
      <w:pPr>
        <w:ind w:left="1930" w:hanging="431"/>
        <w:spacing w:after="0"/>
        <w:tabs>
          <w:tab w:leader="none" w:pos="193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ReadOne Pro Users Manual</w:t>
      </w:r>
    </w:p>
    <w:p>
      <w:pPr>
        <w:spacing w:after="0" w:line="5" w:lineRule="exact"/>
        <w:rPr>
          <w:sz w:val="20"/>
          <w:szCs w:val="20"/>
          <w:color w:val="auto"/>
        </w:rPr>
      </w:pPr>
    </w:p>
    <w:p>
      <w:pPr>
        <w:jc w:val="both"/>
        <w:ind w:left="1850" w:right="3179"/>
        <w:spacing w:after="0" w:line="237" w:lineRule="auto"/>
        <w:rPr>
          <w:sz w:val="20"/>
          <w:szCs w:val="20"/>
          <w:color w:val="auto"/>
        </w:rPr>
      </w:pPr>
      <w:r>
        <w:rPr>
          <w:rFonts w:ascii="Courier New" w:cs="Courier New" w:eastAsia="Courier New" w:hAnsi="Courier New"/>
          <w:sz w:val="15"/>
          <w:szCs w:val="15"/>
          <w:color w:val="auto"/>
        </w:rPr>
        <w:t>Details the operational procedures of the ReadOne Pro handheld unit to allow an installer to program and verify the ERT module installation.</w:t>
      </w:r>
    </w:p>
    <w:p>
      <w:pPr>
        <w:spacing w:after="0" w:line="175" w:lineRule="exact"/>
        <w:rPr>
          <w:sz w:val="20"/>
          <w:szCs w:val="20"/>
          <w:color w:val="auto"/>
        </w:rPr>
      </w:pPr>
    </w:p>
    <w:p>
      <w:pPr>
        <w:ind w:left="1850" w:right="3179" w:hanging="440"/>
        <w:spacing w:after="0" w:line="235" w:lineRule="auto"/>
        <w:tabs>
          <w:tab w:leader="none" w:pos="1829" w:val="left"/>
        </w:tabs>
        <w:rPr>
          <w:sz w:val="20"/>
          <w:szCs w:val="20"/>
          <w:color w:val="auto"/>
        </w:rPr>
      </w:pPr>
      <w:r>
        <w:rPr>
          <w:rFonts w:ascii="Courier New" w:cs="Courier New" w:eastAsia="Courier New" w:hAnsi="Courier New"/>
          <w:sz w:val="15"/>
          <w:szCs w:val="15"/>
          <w:color w:val="auto"/>
        </w:rPr>
        <w:t>10.</w:t>
        <w:tab/>
        <w:t>ERT/ * /DCI Sentry Meter Installation Manuals Provides operational procedures for the changeout to ERT, *</w:t>
      </w:r>
    </w:p>
    <w:p>
      <w:pPr>
        <w:spacing w:after="0" w:line="6" w:lineRule="exact"/>
        <w:rPr>
          <w:sz w:val="20"/>
          <w:szCs w:val="20"/>
          <w:color w:val="auto"/>
        </w:rPr>
      </w:pPr>
    </w:p>
    <w:p>
      <w:pPr>
        <w:ind w:left="1850" w:right="3179" w:firstLine="1"/>
        <w:spacing w:after="0" w:line="235" w:lineRule="auto"/>
        <w:tabs>
          <w:tab w:leader="none" w:pos="2026"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DCI Sentry devices for electric meters in the field (see also Note 7).</w:t>
      </w:r>
    </w:p>
    <w:p>
      <w:pPr>
        <w:sectPr>
          <w:pgSz w:w="11900" w:h="16838" w:orient="portrait"/>
          <w:cols w:equalWidth="0" w:num="1">
            <w:col w:w="10229"/>
          </w:cols>
          <w:pgMar w:left="230" w:top="791" w:right="1440" w:bottom="1440" w:gutter="0" w:footer="0" w:header="0"/>
        </w:sectPr>
      </w:pPr>
    </w:p>
    <w:bookmarkStart w:id="89" w:name="page90"/>
    <w:bookmarkEnd w:id="89"/>
    <w:p>
      <w:pPr>
        <w:ind w:left="720" w:hanging="519"/>
        <w:spacing w:after="0"/>
        <w:tabs>
          <w:tab w:leader="none" w:pos="7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Electric ERT Module Retrofit Manual</w:t>
      </w:r>
    </w:p>
    <w:p>
      <w:pPr>
        <w:spacing w:after="0" w:line="5" w:lineRule="exact"/>
        <w:rPr>
          <w:rFonts w:ascii="Courier New" w:cs="Courier New" w:eastAsia="Courier New" w:hAnsi="Courier New"/>
          <w:sz w:val="15"/>
          <w:szCs w:val="15"/>
          <w:color w:val="auto"/>
        </w:rPr>
      </w:pPr>
    </w:p>
    <w:p>
      <w:pPr>
        <w:jc w:val="both"/>
        <w:ind w:left="72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operational procedures for retrofitting meters with electric ERT modules with the meter shop. The procedures shall encompass installation of the ERT retrofit module, installation of a meter Bar Code label and meter accuracy testing.</w:t>
      </w:r>
    </w:p>
    <w:p>
      <w:pPr>
        <w:spacing w:after="0" w:line="172" w:lineRule="exact"/>
        <w:rPr>
          <w:rFonts w:ascii="Courier New" w:cs="Courier New" w:eastAsia="Courier New" w:hAnsi="Courier New"/>
          <w:sz w:val="15"/>
          <w:szCs w:val="15"/>
          <w:color w:val="auto"/>
        </w:rPr>
      </w:pPr>
    </w:p>
    <w:p>
      <w:pPr>
        <w:ind w:left="720" w:hanging="519"/>
        <w:spacing w:after="0"/>
        <w:tabs>
          <w:tab w:leader="none" w:pos="7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Acceptance Plan</w:t>
      </w:r>
    </w:p>
    <w:p>
      <w:pPr>
        <w:spacing w:after="0" w:line="5" w:lineRule="exact"/>
        <w:rPr>
          <w:rFonts w:ascii="Courier New" w:cs="Courier New" w:eastAsia="Courier New" w:hAnsi="Courier New"/>
          <w:sz w:val="15"/>
          <w:szCs w:val="15"/>
          <w:color w:val="auto"/>
        </w:rPr>
      </w:pPr>
    </w:p>
    <w:p>
      <w:pPr>
        <w:jc w:val="both"/>
        <w:ind w:left="72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is a high level document that discussed the testing and acceptance conditions relating to the Fixed Network AMR system.</w:t>
      </w:r>
    </w:p>
    <w:p>
      <w:pPr>
        <w:spacing w:after="0" w:line="169" w:lineRule="exact"/>
        <w:rPr>
          <w:rFonts w:ascii="Courier New" w:cs="Courier New" w:eastAsia="Courier New" w:hAnsi="Courier New"/>
          <w:sz w:val="15"/>
          <w:szCs w:val="15"/>
          <w:color w:val="auto"/>
        </w:rPr>
      </w:pPr>
    </w:p>
    <w:p>
      <w:pPr>
        <w:ind w:left="720" w:hanging="519"/>
        <w:spacing w:after="0"/>
        <w:tabs>
          <w:tab w:leader="none" w:pos="7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ReadOne Pro Application</w:t>
      </w:r>
    </w:p>
    <w:p>
      <w:pPr>
        <w:spacing w:after="0" w:line="5" w:lineRule="exact"/>
        <w:rPr>
          <w:sz w:val="20"/>
          <w:szCs w:val="20"/>
          <w:color w:val="auto"/>
        </w:rPr>
      </w:pPr>
    </w:p>
    <w:p>
      <w:pPr>
        <w:jc w:val="both"/>
        <w:ind w:left="900" w:right="3179"/>
        <w:spacing w:after="0" w:line="237" w:lineRule="auto"/>
        <w:rPr>
          <w:sz w:val="20"/>
          <w:szCs w:val="20"/>
          <w:color w:val="auto"/>
        </w:rPr>
      </w:pPr>
      <w:r>
        <w:rPr>
          <w:rFonts w:ascii="Courier New" w:cs="Courier New" w:eastAsia="Courier New" w:hAnsi="Courier New"/>
          <w:sz w:val="15"/>
          <w:szCs w:val="15"/>
          <w:color w:val="auto"/>
        </w:rPr>
        <w:t>The ReadOne Pro functionality necessary for the implementation and maintenance of the MAMR system, as well as the installation of the ERT modules.</w:t>
      </w:r>
    </w:p>
    <w:p>
      <w:pPr>
        <w:spacing w:after="0" w:line="169" w:lineRule="exact"/>
        <w:rPr>
          <w:sz w:val="20"/>
          <w:szCs w:val="20"/>
          <w:color w:val="auto"/>
        </w:rPr>
      </w:pPr>
    </w:p>
    <w:p>
      <w:pPr>
        <w:ind w:left="720" w:hanging="519"/>
        <w:spacing w:after="0"/>
        <w:tabs>
          <w:tab w:leader="none" w:pos="7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DC_LINK</w:t>
      </w:r>
    </w:p>
    <w:p>
      <w:pPr>
        <w:spacing w:after="0" w:line="5" w:lineRule="exact"/>
        <w:rPr>
          <w:rFonts w:ascii="Courier New" w:cs="Courier New" w:eastAsia="Courier New" w:hAnsi="Courier New"/>
          <w:sz w:val="15"/>
          <w:szCs w:val="15"/>
          <w:color w:val="auto"/>
        </w:rPr>
      </w:pPr>
    </w:p>
    <w:p>
      <w:pPr>
        <w:jc w:val="both"/>
        <w:ind w:left="72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all DataCommand Link application functionality necessary for PC operations in the MAMR system. The application functionality is detailed in the DC_LINK Users Manual.</w:t>
      </w:r>
    </w:p>
    <w:p>
      <w:pPr>
        <w:spacing w:after="0" w:line="170" w:lineRule="exact"/>
        <w:rPr>
          <w:rFonts w:ascii="Courier New" w:cs="Courier New" w:eastAsia="Courier New" w:hAnsi="Courier New"/>
          <w:sz w:val="15"/>
          <w:szCs w:val="15"/>
          <w:color w:val="auto"/>
        </w:rPr>
      </w:pPr>
    </w:p>
    <w:p>
      <w:pPr>
        <w:ind w:left="720" w:hanging="519"/>
        <w:spacing w:after="0"/>
        <w:tabs>
          <w:tab w:leader="none" w:pos="7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DCU</w:t>
      </w:r>
    </w:p>
    <w:p>
      <w:pPr>
        <w:spacing w:after="0" w:line="5" w:lineRule="exact"/>
        <w:rPr>
          <w:rFonts w:ascii="Courier New" w:cs="Courier New" w:eastAsia="Courier New" w:hAnsi="Courier New"/>
          <w:sz w:val="15"/>
          <w:szCs w:val="15"/>
          <w:color w:val="auto"/>
        </w:rPr>
      </w:pPr>
    </w:p>
    <w:p>
      <w:pPr>
        <w:jc w:val="both"/>
        <w:ind w:left="72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all DCU functionality necessary for data collection of ERT module readings. The application functionality is detailed in the DCU Operators Manual.</w:t>
      </w:r>
    </w:p>
    <w:p>
      <w:pPr>
        <w:spacing w:after="0" w:line="169" w:lineRule="exact"/>
        <w:rPr>
          <w:rFonts w:ascii="Courier New" w:cs="Courier New" w:eastAsia="Courier New" w:hAnsi="Courier New"/>
          <w:sz w:val="15"/>
          <w:szCs w:val="15"/>
          <w:color w:val="auto"/>
        </w:rPr>
      </w:pPr>
    </w:p>
    <w:p>
      <w:pPr>
        <w:ind w:left="720" w:hanging="519"/>
        <w:spacing w:after="0"/>
        <w:tabs>
          <w:tab w:leader="none" w:pos="7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Carbon Copy Plus or PROCOMM Plus</w:t>
      </w:r>
    </w:p>
    <w:p>
      <w:pPr>
        <w:spacing w:after="0" w:line="5" w:lineRule="exact"/>
        <w:rPr>
          <w:rFonts w:ascii="Courier New" w:cs="Courier New" w:eastAsia="Courier New" w:hAnsi="Courier New"/>
          <w:sz w:val="15"/>
          <w:szCs w:val="15"/>
          <w:color w:val="auto"/>
        </w:rPr>
      </w:pPr>
    </w:p>
    <w:p>
      <w:pPr>
        <w:ind w:left="72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Provides remote communication  capabilities for Contractor</w:t>
      </w:r>
    </w:p>
    <w:p>
      <w:pPr>
        <w:spacing w:after="0" w:line="10" w:lineRule="exact"/>
        <w:rPr>
          <w:rFonts w:ascii="Courier New" w:cs="Courier New" w:eastAsia="Courier New" w:hAnsi="Courier New"/>
          <w:sz w:val="15"/>
          <w:szCs w:val="15"/>
          <w:color w:val="auto"/>
        </w:rPr>
      </w:pPr>
    </w:p>
    <w:p>
      <w:pPr>
        <w:jc w:val="both"/>
        <w:ind w:left="72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support services and troubleshooting assistance. Contractor supplied, one package per PC office location, of Carbon Copy Plus or ProComm Plus.</w:t>
      </w:r>
    </w:p>
    <w:p>
      <w:pPr>
        <w:spacing w:after="0" w:line="169" w:lineRule="exact"/>
        <w:rPr>
          <w:rFonts w:ascii="Courier New" w:cs="Courier New" w:eastAsia="Courier New" w:hAnsi="Courier New"/>
          <w:sz w:val="15"/>
          <w:szCs w:val="15"/>
          <w:color w:val="auto"/>
        </w:rPr>
      </w:pPr>
    </w:p>
    <w:p>
      <w:pPr>
        <w:ind w:left="640" w:hanging="439"/>
        <w:spacing w:after="0"/>
        <w:tabs>
          <w:tab w:leader="none" w:pos="64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Electric ERT Modules</w:t>
      </w:r>
    </w:p>
    <w:p>
      <w:pPr>
        <w:spacing w:after="0" w:line="5" w:lineRule="exact"/>
        <w:rPr>
          <w:rFonts w:ascii="Courier New" w:cs="Courier New" w:eastAsia="Courier New" w:hAnsi="Courier New"/>
          <w:sz w:val="15"/>
          <w:szCs w:val="15"/>
          <w:color w:val="auto"/>
        </w:rPr>
      </w:pPr>
    </w:p>
    <w:p>
      <w:pPr>
        <w:ind w:left="640" w:right="35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Sufficient quantity of ERT Modules for installation in the field</w:t>
      </w:r>
    </w:p>
    <w:p>
      <w:pPr>
        <w:spacing w:after="0" w:line="170" w:lineRule="exact"/>
        <w:rPr>
          <w:rFonts w:ascii="Courier New" w:cs="Courier New" w:eastAsia="Courier New" w:hAnsi="Courier New"/>
          <w:sz w:val="15"/>
          <w:szCs w:val="15"/>
          <w:color w:val="auto"/>
        </w:rPr>
      </w:pPr>
    </w:p>
    <w:p>
      <w:pPr>
        <w:ind w:left="720" w:hanging="519"/>
        <w:spacing w:after="0"/>
        <w:tabs>
          <w:tab w:leader="none" w:pos="7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ReadOne Pro units</w:t>
      </w:r>
    </w:p>
    <w:p>
      <w:pPr>
        <w:spacing w:after="0" w:line="5" w:lineRule="exact"/>
        <w:rPr>
          <w:sz w:val="20"/>
          <w:szCs w:val="20"/>
          <w:color w:val="auto"/>
        </w:rPr>
      </w:pPr>
    </w:p>
    <w:p>
      <w:pPr>
        <w:jc w:val="both"/>
        <w:ind w:left="640" w:right="3179"/>
        <w:spacing w:after="0" w:line="237" w:lineRule="auto"/>
        <w:rPr>
          <w:sz w:val="20"/>
          <w:szCs w:val="20"/>
          <w:color w:val="auto"/>
        </w:rPr>
      </w:pPr>
      <w:r>
        <w:rPr>
          <w:rFonts w:ascii="Courier New" w:cs="Courier New" w:eastAsia="Courier New" w:hAnsi="Courier New"/>
          <w:sz w:val="15"/>
          <w:szCs w:val="15"/>
          <w:color w:val="auto"/>
        </w:rPr>
        <w:t>Sufficient quantity of ReadOne Pro handheld units, for installation and verification of ERT modules in the field. These shall remain Contractor property, except for * provided to Duquesne.</w:t>
      </w:r>
    </w:p>
    <w:p>
      <w:pPr>
        <w:spacing w:after="0" w:line="171" w:lineRule="exact"/>
        <w:rPr>
          <w:sz w:val="20"/>
          <w:szCs w:val="20"/>
          <w:color w:val="auto"/>
        </w:rPr>
      </w:pPr>
    </w:p>
    <w:p>
      <w:pPr>
        <w:ind w:left="720" w:hanging="519"/>
        <w:spacing w:after="0"/>
        <w:tabs>
          <w:tab w:leader="none" w:pos="7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ReadOne Pro Cradles</w:t>
      </w:r>
    </w:p>
    <w:p>
      <w:pPr>
        <w:spacing w:after="0" w:line="5" w:lineRule="exact"/>
        <w:rPr>
          <w:sz w:val="20"/>
          <w:szCs w:val="20"/>
          <w:color w:val="auto"/>
        </w:rPr>
      </w:pPr>
    </w:p>
    <w:p>
      <w:pPr>
        <w:ind w:left="640" w:right="3179"/>
        <w:spacing w:after="0" w:line="256" w:lineRule="auto"/>
        <w:rPr>
          <w:sz w:val="20"/>
          <w:szCs w:val="20"/>
          <w:color w:val="auto"/>
        </w:rPr>
      </w:pPr>
      <w:r>
        <w:rPr>
          <w:rFonts w:ascii="Courier New" w:cs="Courier New" w:eastAsia="Courier New" w:hAnsi="Courier New"/>
          <w:sz w:val="14"/>
          <w:szCs w:val="14"/>
          <w:color w:val="auto"/>
        </w:rPr>
        <w:t>Sufficient quantity of ReadOne Pro cradles, one per PC per office. These shall remain Contractor property, except for</w:t>
      </w:r>
    </w:p>
    <w:p>
      <w:pPr>
        <w:ind w:left="820" w:hanging="179"/>
        <w:spacing w:after="0" w:line="233" w:lineRule="auto"/>
        <w:tabs>
          <w:tab w:leader="none" w:pos="820"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to Duquesne.</w:t>
      </w:r>
    </w:p>
    <w:p>
      <w:pPr>
        <w:spacing w:after="0" w:line="169" w:lineRule="exact"/>
        <w:rPr>
          <w:rFonts w:ascii="Courier New" w:cs="Courier New" w:eastAsia="Courier New" w:hAnsi="Courier New"/>
          <w:sz w:val="15"/>
          <w:szCs w:val="15"/>
          <w:color w:val="auto"/>
        </w:rPr>
      </w:pPr>
    </w:p>
    <w:p>
      <w:pPr>
        <w:ind w:left="720" w:hanging="519"/>
        <w:spacing w:after="0"/>
        <w:tabs>
          <w:tab w:leader="none" w:pos="72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 Electronic Alpha Meters</w:t>
      </w:r>
    </w:p>
    <w:p>
      <w:pPr>
        <w:spacing w:after="0" w:line="5" w:lineRule="exact"/>
        <w:rPr>
          <w:rFonts w:ascii="Courier New" w:cs="Courier New" w:eastAsia="Courier New" w:hAnsi="Courier New"/>
          <w:sz w:val="15"/>
          <w:szCs w:val="15"/>
          <w:color w:val="auto"/>
        </w:rPr>
      </w:pPr>
    </w:p>
    <w:p>
      <w:pPr>
        <w:jc w:val="both"/>
        <w:ind w:left="72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Sufficient quantity of ABB Electronic PowerPlus Alpha meters equipped with Contractor fixed network or MV-90</w:t>
      </w:r>
    </w:p>
    <w:p>
      <w:pPr>
        <w:spacing w:after="0" w:line="6" w:lineRule="exact"/>
        <w:rPr>
          <w:rFonts w:ascii="Courier New" w:cs="Courier New" w:eastAsia="Courier New" w:hAnsi="Courier New"/>
          <w:sz w:val="15"/>
          <w:szCs w:val="15"/>
          <w:color w:val="auto"/>
        </w:rPr>
      </w:pPr>
    </w:p>
    <w:p>
      <w:pPr>
        <w:jc w:val="both"/>
        <w:ind w:left="72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Compatible Communication interface, outage event reporting, power quality reporting and load profile capability for field installation on single and three phase demand accounts.</w:t>
      </w:r>
    </w:p>
    <w:p>
      <w:pPr>
        <w:spacing w:after="0" w:line="170" w:lineRule="exact"/>
        <w:rPr>
          <w:rFonts w:ascii="Courier New" w:cs="Courier New" w:eastAsia="Courier New" w:hAnsi="Courier New"/>
          <w:sz w:val="15"/>
          <w:szCs w:val="15"/>
          <w:color w:val="auto"/>
        </w:rPr>
      </w:pPr>
    </w:p>
    <w:p>
      <w:pPr>
        <w:ind w:left="720" w:hanging="519"/>
        <w:spacing w:after="0"/>
        <w:tabs>
          <w:tab w:leader="none" w:pos="72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Bar Code Label Printer</w:t>
      </w:r>
    </w:p>
    <w:p>
      <w:pPr>
        <w:spacing w:after="0" w:line="5" w:lineRule="exact"/>
        <w:rPr>
          <w:rFonts w:ascii="Courier New" w:cs="Courier New" w:eastAsia="Courier New" w:hAnsi="Courier New"/>
          <w:sz w:val="15"/>
          <w:szCs w:val="15"/>
          <w:color w:val="auto"/>
        </w:rPr>
      </w:pPr>
    </w:p>
    <w:p>
      <w:pPr>
        <w:jc w:val="both"/>
        <w:ind w:left="72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Sufficient Bar Code printer units for attaching meter identification Bar Code labels on all retrofitted electric ERT meters.</w:t>
      </w:r>
    </w:p>
    <w:p>
      <w:pPr>
        <w:spacing w:after="0" w:line="169" w:lineRule="exact"/>
        <w:rPr>
          <w:rFonts w:ascii="Courier New" w:cs="Courier New" w:eastAsia="Courier New" w:hAnsi="Courier New"/>
          <w:sz w:val="15"/>
          <w:szCs w:val="15"/>
          <w:color w:val="auto"/>
        </w:rPr>
      </w:pPr>
    </w:p>
    <w:p>
      <w:pPr>
        <w:ind w:left="720" w:hanging="519"/>
        <w:spacing w:after="0"/>
        <w:tabs>
          <w:tab w:leader="none" w:pos="72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Cell Control Units (CCU)</w:t>
      </w:r>
    </w:p>
    <w:p>
      <w:pPr>
        <w:spacing w:after="0" w:line="5" w:lineRule="exact"/>
        <w:rPr>
          <w:sz w:val="20"/>
          <w:szCs w:val="20"/>
          <w:color w:val="auto"/>
        </w:rPr>
      </w:pPr>
    </w:p>
    <w:p>
      <w:pPr>
        <w:jc w:val="both"/>
        <w:ind w:left="640" w:right="3179"/>
        <w:spacing w:after="0" w:line="237" w:lineRule="auto"/>
        <w:rPr>
          <w:sz w:val="20"/>
          <w:szCs w:val="20"/>
          <w:color w:val="auto"/>
        </w:rPr>
      </w:pPr>
      <w:r>
        <w:rPr>
          <w:rFonts w:ascii="Courier New" w:cs="Courier New" w:eastAsia="Courier New" w:hAnsi="Courier New"/>
          <w:sz w:val="15"/>
          <w:szCs w:val="15"/>
          <w:color w:val="auto"/>
        </w:rPr>
        <w:t>Sufficient quantity of Cell Control Units for implementation of the Fixed Network and data collection from the ERT modules.</w:t>
      </w:r>
    </w:p>
    <w:p>
      <w:pPr>
        <w:sectPr>
          <w:pgSz w:w="11900" w:h="16838" w:orient="portrait"/>
          <w:cols w:equalWidth="0" w:num="1">
            <w:col w:w="9019"/>
          </w:cols>
          <w:pgMar w:left="1440" w:top="961" w:right="1440" w:bottom="1440" w:gutter="0" w:footer="0" w:header="0"/>
        </w:sectPr>
      </w:pPr>
    </w:p>
    <w:bookmarkStart w:id="90" w:name="page91"/>
    <w:bookmarkEnd w:id="90"/>
    <w:p>
      <w:pPr>
        <w:ind w:left="720" w:hanging="519"/>
        <w:spacing w:after="0"/>
        <w:tabs>
          <w:tab w:leader="none" w:pos="72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 Control Nodes (NCN)</w:t>
      </w:r>
    </w:p>
    <w:p>
      <w:pPr>
        <w:spacing w:after="0" w:line="5" w:lineRule="exact"/>
        <w:rPr>
          <w:sz w:val="20"/>
          <w:szCs w:val="20"/>
          <w:color w:val="auto"/>
        </w:rPr>
      </w:pPr>
    </w:p>
    <w:p>
      <w:pPr>
        <w:jc w:val="both"/>
        <w:ind w:left="640" w:right="3179"/>
        <w:spacing w:after="0" w:line="237" w:lineRule="auto"/>
        <w:rPr>
          <w:sz w:val="20"/>
          <w:szCs w:val="20"/>
          <w:color w:val="auto"/>
        </w:rPr>
      </w:pPr>
      <w:r>
        <w:rPr>
          <w:rFonts w:ascii="Courier New" w:cs="Courier New" w:eastAsia="Courier New" w:hAnsi="Courier New"/>
          <w:sz w:val="15"/>
          <w:szCs w:val="15"/>
          <w:color w:val="auto"/>
        </w:rPr>
        <w:t>Sufficient quantity of Network Control Nodes for implementation of the Fixed Network and data collection from the ERT modules and CCUs.</w:t>
      </w:r>
    </w:p>
    <w:p>
      <w:pPr>
        <w:spacing w:after="0" w:line="169" w:lineRule="exact"/>
        <w:rPr>
          <w:sz w:val="20"/>
          <w:szCs w:val="20"/>
          <w:color w:val="auto"/>
        </w:rPr>
      </w:pPr>
    </w:p>
    <w:p>
      <w:pPr>
        <w:ind w:left="720" w:hanging="519"/>
        <w:spacing w:after="0"/>
        <w:tabs>
          <w:tab w:leader="none" w:pos="72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Genesis Itron Host Processors (GIHP)</w:t>
      </w:r>
    </w:p>
    <w:p>
      <w:pPr>
        <w:spacing w:after="0" w:line="5" w:lineRule="exact"/>
        <w:rPr>
          <w:sz w:val="20"/>
          <w:szCs w:val="20"/>
          <w:color w:val="auto"/>
        </w:rPr>
      </w:pPr>
    </w:p>
    <w:p>
      <w:pPr>
        <w:jc w:val="both"/>
        <w:ind w:left="640" w:right="3179"/>
        <w:spacing w:after="0" w:line="237" w:lineRule="auto"/>
        <w:rPr>
          <w:sz w:val="20"/>
          <w:szCs w:val="20"/>
          <w:color w:val="auto"/>
        </w:rPr>
      </w:pPr>
      <w:r>
        <w:rPr>
          <w:rFonts w:ascii="Courier New" w:cs="Courier New" w:eastAsia="Courier New" w:hAnsi="Courier New"/>
          <w:sz w:val="15"/>
          <w:szCs w:val="15"/>
          <w:color w:val="auto"/>
        </w:rPr>
        <w:t>Sufficient quantity of Genesis Itron Host Processors for head end databases and applications for the fixed network and data collection from the ERT modules, CCUs, and NCNs. Hardware platforms shall be mutually agreeable, probably IBM RS6000 or DEC Alpha devices.</w:t>
      </w:r>
    </w:p>
    <w:p>
      <w:pPr>
        <w:spacing w:after="0" w:line="173" w:lineRule="exact"/>
        <w:rPr>
          <w:sz w:val="20"/>
          <w:szCs w:val="20"/>
          <w:color w:val="auto"/>
        </w:rPr>
      </w:pPr>
    </w:p>
    <w:p>
      <w:pPr>
        <w:ind w:left="720" w:hanging="519"/>
        <w:spacing w:after="0"/>
        <w:tabs>
          <w:tab w:leader="none" w:pos="72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Computer</w:t>
      </w:r>
    </w:p>
    <w:p>
      <w:pPr>
        <w:spacing w:after="0" w:line="5" w:lineRule="exact"/>
        <w:rPr>
          <w:sz w:val="20"/>
          <w:szCs w:val="20"/>
          <w:color w:val="auto"/>
        </w:rPr>
      </w:pPr>
    </w:p>
    <w:p>
      <w:pPr>
        <w:ind w:left="640" w:right="3179"/>
        <w:spacing w:after="0" w:line="235" w:lineRule="auto"/>
        <w:rPr>
          <w:sz w:val="20"/>
          <w:szCs w:val="20"/>
          <w:color w:val="auto"/>
        </w:rPr>
      </w:pPr>
      <w:r>
        <w:rPr>
          <w:rFonts w:ascii="Courier New" w:cs="Courier New" w:eastAsia="Courier New" w:hAnsi="Courier New"/>
          <w:sz w:val="15"/>
          <w:szCs w:val="15"/>
          <w:color w:val="auto"/>
        </w:rPr>
        <w:t>One PC per office for ReadOne Link capabilities and DC_LINK applications; minimum specifications include:</w:t>
      </w:r>
    </w:p>
    <w:p>
      <w:pPr>
        <w:spacing w:after="0" w:line="170" w:lineRule="exact"/>
        <w:rPr>
          <w:sz w:val="20"/>
          <w:szCs w:val="20"/>
          <w:color w:val="auto"/>
        </w:rPr>
      </w:pPr>
    </w:p>
    <w:p>
      <w:pPr>
        <w:ind w:left="1620"/>
        <w:spacing w:after="0"/>
        <w:tabs>
          <w:tab w:leader="none" w:pos="2640" w:val="left"/>
          <w:tab w:leader="none" w:pos="3260" w:val="left"/>
          <w:tab w:leader="none" w:pos="3620" w:val="left"/>
          <w:tab w:leader="none" w:pos="4680" w:val="left"/>
        </w:tabs>
        <w:rPr>
          <w:sz w:val="20"/>
          <w:szCs w:val="20"/>
          <w:color w:val="auto"/>
        </w:rPr>
      </w:pPr>
      <w:r>
        <w:rPr>
          <w:rFonts w:ascii="Courier New" w:cs="Courier New" w:eastAsia="Courier New" w:hAnsi="Courier New"/>
          <w:sz w:val="15"/>
          <w:szCs w:val="15"/>
          <w:color w:val="auto"/>
        </w:rPr>
        <w:t>IBM PC AT,</w:t>
        <w:tab/>
        <w:t>PS/2,</w:t>
        <w:tab/>
        <w:t>or</w:t>
        <w:tab/>
        <w:t>compatible</w:t>
      </w:r>
      <w:r>
        <w:rPr>
          <w:sz w:val="20"/>
          <w:szCs w:val="20"/>
          <w:color w:val="auto"/>
        </w:rPr>
        <w:tab/>
      </w:r>
      <w:r>
        <w:rPr>
          <w:rFonts w:ascii="Courier New" w:cs="Courier New" w:eastAsia="Courier New" w:hAnsi="Courier New"/>
          <w:sz w:val="14"/>
          <w:szCs w:val="14"/>
          <w:color w:val="auto"/>
        </w:rPr>
        <w:t>640 KB of RAM</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memory 20 MB hard disk drive 3.5" diskette drive</w:t>
      </w:r>
    </w:p>
    <w:p>
      <w:pPr>
        <w:spacing w:after="0" w:line="5" w:lineRule="exact"/>
        <w:rPr>
          <w:sz w:val="20"/>
          <w:szCs w:val="20"/>
          <w:color w:val="auto"/>
        </w:rPr>
      </w:pPr>
    </w:p>
    <w:p>
      <w:pPr>
        <w:ind w:left="1620"/>
        <w:spacing w:after="0"/>
        <w:tabs>
          <w:tab w:leader="none" w:pos="3440" w:val="left"/>
          <w:tab w:leader="none" w:pos="4240" w:val="left"/>
          <w:tab w:leader="none" w:pos="4940" w:val="left"/>
          <w:tab w:leader="none" w:pos="5640" w:val="left"/>
        </w:tabs>
        <w:rPr>
          <w:sz w:val="20"/>
          <w:szCs w:val="20"/>
          <w:color w:val="auto"/>
        </w:rPr>
      </w:pPr>
      <w:r>
        <w:rPr>
          <w:rFonts w:ascii="Courier New" w:cs="Courier New" w:eastAsia="Courier New" w:hAnsi="Courier New"/>
          <w:sz w:val="15"/>
          <w:szCs w:val="15"/>
          <w:color w:val="auto"/>
        </w:rPr>
        <w:t>Monitor and display</w:t>
        <w:tab/>
        <w:t>adapter</w:t>
        <w:tab/>
        <w:t>Serial</w:t>
        <w:tab/>
        <w:t>mouse,</w:t>
        <w:tab/>
        <w:t>if</w:t>
      </w:r>
    </w:p>
    <w:p>
      <w:pPr>
        <w:ind w:left="1620"/>
        <w:spacing w:after="0"/>
        <w:tabs>
          <w:tab w:leader="none" w:pos="2740" w:val="left"/>
          <w:tab w:leader="none" w:pos="3540" w:val="left"/>
          <w:tab w:leader="none" w:pos="4140" w:val="left"/>
          <w:tab w:leader="none" w:pos="4680" w:val="left"/>
          <w:tab w:leader="none" w:pos="5560" w:val="left"/>
        </w:tabs>
        <w:rPr>
          <w:sz w:val="20"/>
          <w:szCs w:val="20"/>
          <w:color w:val="auto"/>
        </w:rPr>
      </w:pPr>
      <w:r>
        <w:rPr>
          <w:rFonts w:ascii="Courier New" w:cs="Courier New" w:eastAsia="Courier New" w:hAnsi="Courier New"/>
          <w:sz w:val="15"/>
          <w:szCs w:val="15"/>
          <w:color w:val="auto"/>
        </w:rPr>
        <w:t>necessary</w:t>
      </w:r>
      <w:r>
        <w:rPr>
          <w:sz w:val="20"/>
          <w:szCs w:val="20"/>
          <w:color w:val="auto"/>
        </w:rPr>
        <w:tab/>
      </w:r>
      <w:r>
        <w:rPr>
          <w:rFonts w:ascii="Courier New" w:cs="Courier New" w:eastAsia="Courier New" w:hAnsi="Courier New"/>
          <w:sz w:val="15"/>
          <w:szCs w:val="15"/>
          <w:color w:val="auto"/>
        </w:rPr>
        <w:t>Serial</w:t>
      </w:r>
      <w:r>
        <w:rPr>
          <w:sz w:val="20"/>
          <w:szCs w:val="20"/>
          <w:color w:val="auto"/>
        </w:rPr>
        <w:tab/>
      </w:r>
      <w:r>
        <w:rPr>
          <w:rFonts w:ascii="Courier New" w:cs="Courier New" w:eastAsia="Courier New" w:hAnsi="Courier New"/>
          <w:sz w:val="15"/>
          <w:szCs w:val="15"/>
          <w:color w:val="auto"/>
        </w:rPr>
        <w:t>port</w:t>
        <w:tab/>
        <w:t>for</w:t>
        <w:tab/>
        <w:t>ReadOne</w:t>
      </w:r>
      <w:r>
        <w:rPr>
          <w:sz w:val="20"/>
          <w:szCs w:val="20"/>
          <w:color w:val="auto"/>
        </w:rPr>
        <w:tab/>
      </w:r>
      <w:r>
        <w:rPr>
          <w:rFonts w:ascii="Courier New" w:cs="Courier New" w:eastAsia="Courier New" w:hAnsi="Courier New"/>
          <w:sz w:val="14"/>
          <w:szCs w:val="14"/>
          <w:color w:val="auto"/>
        </w:rPr>
        <w:t>Pro</w:t>
      </w:r>
    </w:p>
    <w:p>
      <w:pPr>
        <w:ind w:left="1620"/>
        <w:spacing w:after="0"/>
        <w:tabs>
          <w:tab w:leader="none" w:pos="3080" w:val="left"/>
          <w:tab w:leader="none" w:pos="4060" w:val="left"/>
          <w:tab w:leader="none" w:pos="4680" w:val="left"/>
          <w:tab w:leader="none" w:pos="5200" w:val="left"/>
        </w:tabs>
        <w:rPr>
          <w:sz w:val="20"/>
          <w:szCs w:val="20"/>
          <w:color w:val="auto"/>
        </w:rPr>
      </w:pPr>
      <w:r>
        <w:rPr>
          <w:rFonts w:ascii="Courier New" w:cs="Courier New" w:eastAsia="Courier New" w:hAnsi="Courier New"/>
          <w:sz w:val="15"/>
          <w:szCs w:val="15"/>
          <w:color w:val="auto"/>
        </w:rPr>
        <w:t>communications</w:t>
        <w:tab/>
        <w:t>Parallel</w:t>
        <w:tab/>
        <w:t>port</w:t>
        <w:tab/>
        <w:t>for</w:t>
      </w:r>
      <w:r>
        <w:rPr>
          <w:sz w:val="20"/>
          <w:szCs w:val="20"/>
          <w:color w:val="auto"/>
        </w:rPr>
        <w:tab/>
      </w:r>
      <w:r>
        <w:rPr>
          <w:rFonts w:ascii="Courier New" w:cs="Courier New" w:eastAsia="Courier New" w:hAnsi="Courier New"/>
          <w:sz w:val="14"/>
          <w:szCs w:val="14"/>
          <w:color w:val="auto"/>
        </w:rPr>
        <w:t>printer</w:t>
      </w:r>
    </w:p>
    <w:p>
      <w:pPr>
        <w:spacing w:after="0" w:line="4"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communications Printer, cabling, supplies PC DOS</w:t>
      </w:r>
    </w:p>
    <w:p>
      <w:pPr>
        <w:spacing w:after="0" w:line="5" w:lineRule="exact"/>
        <w:rPr>
          <w:sz w:val="20"/>
          <w:szCs w:val="20"/>
          <w:color w:val="auto"/>
        </w:rPr>
      </w:pPr>
    </w:p>
    <w:p>
      <w:pPr>
        <w:ind w:left="1620"/>
        <w:spacing w:after="0"/>
        <w:tabs>
          <w:tab w:leader="none" w:pos="2480" w:val="left"/>
          <w:tab w:leader="none" w:pos="3000" w:val="left"/>
          <w:tab w:leader="none" w:pos="3440" w:val="left"/>
          <w:tab w:leader="none" w:pos="4420" w:val="left"/>
          <w:tab w:leader="none" w:pos="5120" w:val="left"/>
        </w:tabs>
        <w:rPr>
          <w:sz w:val="20"/>
          <w:szCs w:val="20"/>
          <w:color w:val="auto"/>
        </w:rPr>
      </w:pPr>
      <w:r>
        <w:rPr>
          <w:rFonts w:ascii="Courier New" w:cs="Courier New" w:eastAsia="Courier New" w:hAnsi="Courier New"/>
          <w:sz w:val="15"/>
          <w:szCs w:val="15"/>
          <w:color w:val="auto"/>
        </w:rPr>
        <w:t>version</w:t>
      </w:r>
      <w:r>
        <w:rPr>
          <w:sz w:val="20"/>
          <w:szCs w:val="20"/>
          <w:color w:val="auto"/>
        </w:rPr>
        <w:tab/>
      </w:r>
      <w:r>
        <w:rPr>
          <w:rFonts w:ascii="Courier New" w:cs="Courier New" w:eastAsia="Courier New" w:hAnsi="Courier New"/>
          <w:sz w:val="15"/>
          <w:szCs w:val="15"/>
          <w:color w:val="auto"/>
        </w:rPr>
        <w:t>3.2</w:t>
        <w:tab/>
        <w:t>or</w:t>
        <w:tab/>
        <w:t>greater</w:t>
      </w:r>
      <w:r>
        <w:rPr>
          <w:sz w:val="20"/>
          <w:szCs w:val="20"/>
          <w:color w:val="auto"/>
        </w:rPr>
        <w:tab/>
      </w:r>
      <w:r>
        <w:rPr>
          <w:rFonts w:ascii="Courier New" w:cs="Courier New" w:eastAsia="Courier New" w:hAnsi="Courier New"/>
          <w:sz w:val="15"/>
          <w:szCs w:val="15"/>
          <w:color w:val="auto"/>
        </w:rPr>
        <w:t>File</w:t>
      </w:r>
      <w:r>
        <w:rPr>
          <w:sz w:val="20"/>
          <w:szCs w:val="20"/>
          <w:color w:val="auto"/>
        </w:rPr>
        <w:tab/>
      </w:r>
      <w:r>
        <w:rPr>
          <w:rFonts w:ascii="Courier New" w:cs="Courier New" w:eastAsia="Courier New" w:hAnsi="Courier New"/>
          <w:sz w:val="14"/>
          <w:szCs w:val="14"/>
          <w:color w:val="auto"/>
        </w:rPr>
        <w:t>transfer</w:t>
      </w:r>
    </w:p>
    <w:p>
      <w:pPr>
        <w:ind w:left="1620"/>
        <w:spacing w:after="0"/>
        <w:rPr>
          <w:sz w:val="20"/>
          <w:szCs w:val="20"/>
          <w:color w:val="auto"/>
        </w:rPr>
      </w:pPr>
      <w:r>
        <w:rPr>
          <w:rFonts w:ascii="Courier New" w:cs="Courier New" w:eastAsia="Courier New" w:hAnsi="Courier New"/>
          <w:sz w:val="15"/>
          <w:szCs w:val="15"/>
          <w:color w:val="auto"/>
        </w:rPr>
        <w:t>communications board</w:t>
      </w:r>
    </w:p>
    <w:p>
      <w:pPr>
        <w:spacing w:after="0" w:line="169" w:lineRule="exact"/>
        <w:rPr>
          <w:sz w:val="20"/>
          <w:szCs w:val="20"/>
          <w:color w:val="auto"/>
        </w:rPr>
      </w:pPr>
    </w:p>
    <w:p>
      <w:pPr>
        <w:ind w:left="720" w:hanging="519"/>
        <w:spacing w:after="0"/>
        <w:tabs>
          <w:tab w:leader="none" w:pos="72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Telecommunications Modems</w:t>
      </w:r>
    </w:p>
    <w:p>
      <w:pPr>
        <w:spacing w:after="0" w:line="5" w:lineRule="exact"/>
        <w:rPr>
          <w:sz w:val="20"/>
          <w:szCs w:val="20"/>
          <w:color w:val="auto"/>
        </w:rPr>
      </w:pPr>
    </w:p>
    <w:p>
      <w:pPr>
        <w:jc w:val="both"/>
        <w:ind w:left="640" w:right="3179"/>
        <w:spacing w:after="0" w:line="237" w:lineRule="auto"/>
        <w:rPr>
          <w:sz w:val="20"/>
          <w:szCs w:val="20"/>
          <w:color w:val="auto"/>
        </w:rPr>
      </w:pPr>
      <w:r>
        <w:rPr>
          <w:rFonts w:ascii="Courier New" w:cs="Courier New" w:eastAsia="Courier New" w:hAnsi="Courier New"/>
          <w:sz w:val="15"/>
          <w:szCs w:val="15"/>
          <w:color w:val="auto"/>
        </w:rPr>
        <w:t>Sufficient quantity of modems, Hayes compatible, for use with carbon copy and file transfer packages and for dial-up diagnostics of the fixed network, and appropriate modems for communication links with ABB PowerPlus Alpha meters and MV-90 head end system.</w:t>
      </w:r>
    </w:p>
    <w:p>
      <w:pPr>
        <w:spacing w:after="0" w:line="173" w:lineRule="exact"/>
        <w:rPr>
          <w:sz w:val="20"/>
          <w:szCs w:val="20"/>
          <w:color w:val="auto"/>
        </w:rPr>
      </w:pPr>
    </w:p>
    <w:p>
      <w:pPr>
        <w:ind w:left="720" w:hanging="519"/>
        <w:spacing w:after="0"/>
        <w:tabs>
          <w:tab w:leader="none" w:pos="72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OMR Handheld Units</w:t>
      </w:r>
    </w:p>
    <w:p>
      <w:pPr>
        <w:spacing w:after="0" w:line="5" w:lineRule="exact"/>
        <w:rPr>
          <w:sz w:val="20"/>
          <w:szCs w:val="20"/>
          <w:color w:val="auto"/>
        </w:rPr>
      </w:pPr>
    </w:p>
    <w:p>
      <w:pPr>
        <w:ind w:left="640" w:right="3179"/>
        <w:spacing w:after="0" w:line="235" w:lineRule="auto"/>
        <w:rPr>
          <w:sz w:val="20"/>
          <w:szCs w:val="20"/>
          <w:color w:val="auto"/>
        </w:rPr>
      </w:pPr>
      <w:r>
        <w:rPr>
          <w:rFonts w:ascii="Courier New" w:cs="Courier New" w:eastAsia="Courier New" w:hAnsi="Courier New"/>
          <w:sz w:val="15"/>
          <w:szCs w:val="15"/>
          <w:color w:val="auto"/>
        </w:rPr>
        <w:t>Provide up to * handheld units, new or upgraded, for monitoring and reviewing reading and service functions.</w:t>
      </w:r>
    </w:p>
    <w:p>
      <w:pPr>
        <w:spacing w:after="0" w:line="176" w:lineRule="exact"/>
        <w:rPr>
          <w:sz w:val="20"/>
          <w:szCs w:val="20"/>
          <w:color w:val="auto"/>
        </w:rPr>
      </w:pPr>
    </w:p>
    <w:p>
      <w:pPr>
        <w:jc w:val="both"/>
        <w:ind w:left="640" w:right="3179" w:hanging="439"/>
        <w:spacing w:after="0" w:line="256" w:lineRule="auto"/>
        <w:tabs>
          <w:tab w:leader="none" w:pos="620" w:val="left"/>
        </w:tabs>
        <w:rPr>
          <w:sz w:val="20"/>
          <w:szCs w:val="20"/>
          <w:color w:val="auto"/>
        </w:rPr>
      </w:pPr>
      <w:r>
        <w:rPr>
          <w:rFonts w:ascii="Courier New" w:cs="Courier New" w:eastAsia="Courier New" w:hAnsi="Courier New"/>
          <w:sz w:val="14"/>
          <w:szCs w:val="14"/>
          <w:color w:val="auto"/>
        </w:rPr>
        <w:t>28.</w:t>
        <w:tab/>
        <w:t>MV-90 Translation System Hardware and Functional Specification (Reference Guide) Provide head end equipment including modems and servers for operation of MV-90 for all three phase and large (transformer rated, * or greater) single phase accounts. Provide appropriate specifications</w:t>
      </w:r>
    </w:p>
    <w:p>
      <w:pPr>
        <w:spacing w:after="0" w:line="2" w:lineRule="exact"/>
        <w:rPr>
          <w:sz w:val="20"/>
          <w:szCs w:val="20"/>
          <w:color w:val="auto"/>
        </w:rPr>
      </w:pPr>
    </w:p>
    <w:p>
      <w:pPr>
        <w:ind w:left="640" w:right="3179"/>
        <w:spacing w:after="0" w:line="235" w:lineRule="auto"/>
        <w:rPr>
          <w:sz w:val="20"/>
          <w:szCs w:val="20"/>
          <w:color w:val="auto"/>
        </w:rPr>
      </w:pPr>
      <w:r>
        <w:rPr>
          <w:rFonts w:ascii="Courier New" w:cs="Courier New" w:eastAsia="Courier New" w:hAnsi="Courier New"/>
          <w:sz w:val="15"/>
          <w:szCs w:val="15"/>
          <w:color w:val="auto"/>
        </w:rPr>
        <w:t>or reference guide documents to support system implementation and operation.</w:t>
      </w:r>
    </w:p>
    <w:p>
      <w:pPr>
        <w:spacing w:after="0" w:line="170" w:lineRule="exact"/>
        <w:rPr>
          <w:sz w:val="20"/>
          <w:szCs w:val="20"/>
          <w:color w:val="auto"/>
        </w:rPr>
      </w:pPr>
    </w:p>
    <w:p>
      <w:pPr>
        <w:ind w:left="720" w:hanging="519"/>
        <w:spacing w:after="0"/>
        <w:tabs>
          <w:tab w:leader="none" w:pos="72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MV-90 Documentation, Software and Licenses</w:t>
      </w:r>
    </w:p>
    <w:p>
      <w:pPr>
        <w:spacing w:after="0" w:line="5" w:lineRule="exact"/>
        <w:rPr>
          <w:sz w:val="20"/>
          <w:szCs w:val="20"/>
          <w:color w:val="auto"/>
        </w:rPr>
      </w:pPr>
    </w:p>
    <w:p>
      <w:pPr>
        <w:jc w:val="both"/>
        <w:ind w:left="640" w:right="3179"/>
        <w:spacing w:after="0" w:line="237" w:lineRule="auto"/>
        <w:rPr>
          <w:sz w:val="20"/>
          <w:szCs w:val="20"/>
          <w:color w:val="auto"/>
        </w:rPr>
      </w:pPr>
      <w:r>
        <w:rPr>
          <w:rFonts w:ascii="Courier New" w:cs="Courier New" w:eastAsia="Courier New" w:hAnsi="Courier New"/>
          <w:sz w:val="15"/>
          <w:szCs w:val="15"/>
          <w:color w:val="auto"/>
        </w:rPr>
        <w:t>Provide MV-90 documentation software and licensing rights supporting delivery of all applications as defined in the Agreement.</w:t>
      </w:r>
    </w:p>
    <w:p>
      <w:pPr>
        <w:spacing w:after="0" w:line="169" w:lineRule="exact"/>
        <w:rPr>
          <w:sz w:val="20"/>
          <w:szCs w:val="20"/>
          <w:color w:val="auto"/>
        </w:rPr>
      </w:pPr>
    </w:p>
    <w:p>
      <w:pPr>
        <w:ind w:left="720" w:hanging="519"/>
        <w:spacing w:after="0"/>
        <w:tabs>
          <w:tab w:leader="none" w:pos="72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Communications Links</w:t>
      </w:r>
    </w:p>
    <w:p>
      <w:pPr>
        <w:spacing w:after="0" w:line="5" w:lineRule="exact"/>
        <w:rPr>
          <w:sz w:val="20"/>
          <w:szCs w:val="20"/>
          <w:color w:val="auto"/>
        </w:rPr>
      </w:pPr>
    </w:p>
    <w:p>
      <w:pPr>
        <w:ind w:left="640" w:right="3179"/>
        <w:spacing w:after="0" w:line="235" w:lineRule="auto"/>
        <w:rPr>
          <w:sz w:val="20"/>
          <w:szCs w:val="20"/>
          <w:color w:val="auto"/>
        </w:rPr>
      </w:pPr>
      <w:r>
        <w:rPr>
          <w:rFonts w:ascii="Courier New" w:cs="Courier New" w:eastAsia="Courier New" w:hAnsi="Courier New"/>
          <w:sz w:val="15"/>
          <w:szCs w:val="15"/>
          <w:color w:val="auto"/>
        </w:rPr>
        <w:t>Provide communications to all single phase and three phase accounts as required within the Agreement.</w:t>
      </w:r>
    </w:p>
    <w:p>
      <w:pPr>
        <w:sectPr>
          <w:pgSz w:w="11900" w:h="16838" w:orient="portrait"/>
          <w:cols w:equalWidth="0" w:num="1">
            <w:col w:w="9019"/>
          </w:cols>
          <w:pgMar w:left="1440" w:top="961" w:right="1440" w:bottom="1440" w:gutter="0" w:footer="0" w:header="0"/>
        </w:sectPr>
      </w:pPr>
    </w:p>
    <w:bookmarkStart w:id="91" w:name="page92"/>
    <w:bookmarkEnd w:id="91"/>
    <w:p>
      <w:pPr>
        <w:ind w:left="780"/>
        <w:spacing w:after="0"/>
        <w:tabs>
          <w:tab w:leader="none" w:pos="156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List of Deliverables - DUQUESNE</w:t>
      </w:r>
    </w:p>
    <w:p>
      <w:pPr>
        <w:spacing w:after="0" w:line="169" w:lineRule="exact"/>
        <w:rPr>
          <w:sz w:val="20"/>
          <w:szCs w:val="20"/>
          <w:color w:val="auto"/>
        </w:rPr>
      </w:pPr>
    </w:p>
    <w:p>
      <w:pPr>
        <w:ind w:left="1920" w:hanging="431"/>
        <w:spacing w:after="0"/>
        <w:tabs>
          <w:tab w:leader="none" w:pos="192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ReadOne Pro Application Interface</w:t>
      </w:r>
    </w:p>
    <w:p>
      <w:pPr>
        <w:spacing w:after="0" w:line="5" w:lineRule="exact"/>
        <w:rPr>
          <w:sz w:val="20"/>
          <w:szCs w:val="20"/>
          <w:color w:val="auto"/>
        </w:rPr>
      </w:pPr>
    </w:p>
    <w:p>
      <w:pPr>
        <w:jc w:val="both"/>
        <w:ind w:left="1840" w:right="3179"/>
        <w:spacing w:after="0" w:line="237" w:lineRule="auto"/>
        <w:rPr>
          <w:sz w:val="20"/>
          <w:szCs w:val="20"/>
          <w:color w:val="auto"/>
        </w:rPr>
      </w:pPr>
      <w:r>
        <w:rPr>
          <w:rFonts w:ascii="Courier New" w:cs="Courier New" w:eastAsia="Courier New" w:hAnsi="Courier New"/>
          <w:sz w:val="15"/>
          <w:szCs w:val="15"/>
          <w:color w:val="auto"/>
        </w:rPr>
        <w:t>The ReadOne Pro interface functionality necessary for the implementation and maintenance of the AMR system, as well as the installation of the ERT Modules.</w:t>
      </w:r>
    </w:p>
    <w:p>
      <w:pPr>
        <w:spacing w:after="0" w:line="169" w:lineRule="exact"/>
        <w:rPr>
          <w:sz w:val="20"/>
          <w:szCs w:val="20"/>
          <w:color w:val="auto"/>
        </w:rPr>
      </w:pPr>
    </w:p>
    <w:p>
      <w:pPr>
        <w:ind w:left="1920" w:hanging="431"/>
        <w:spacing w:after="0"/>
        <w:tabs>
          <w:tab w:leader="none" w:pos="192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Carbon Copy Plus or PROCOMM Plus</w:t>
      </w:r>
    </w:p>
    <w:p>
      <w:pPr>
        <w:jc w:val="both"/>
        <w:ind w:left="1840"/>
        <w:spacing w:after="0"/>
        <w:tabs>
          <w:tab w:leader="none" w:pos="2800" w:val="left"/>
          <w:tab w:leader="none" w:pos="3580" w:val="left"/>
          <w:tab w:leader="none" w:pos="5000" w:val="left"/>
          <w:tab w:leader="none" w:pos="6320" w:val="left"/>
          <w:tab w:leader="none" w:pos="6760" w:val="left"/>
        </w:tabs>
        <w:rPr>
          <w:sz w:val="20"/>
          <w:szCs w:val="20"/>
          <w:color w:val="auto"/>
        </w:rPr>
      </w:pPr>
      <w:r>
        <w:rPr>
          <w:rFonts w:ascii="Courier New" w:cs="Courier New" w:eastAsia="Courier New" w:hAnsi="Courier New"/>
          <w:sz w:val="15"/>
          <w:szCs w:val="15"/>
          <w:color w:val="auto"/>
        </w:rPr>
        <w:t>Provides</w:t>
      </w:r>
      <w:r>
        <w:rPr>
          <w:sz w:val="20"/>
          <w:szCs w:val="20"/>
          <w:color w:val="auto"/>
        </w:rPr>
        <w:tab/>
      </w:r>
      <w:r>
        <w:rPr>
          <w:rFonts w:ascii="Courier New" w:cs="Courier New" w:eastAsia="Courier New" w:hAnsi="Courier New"/>
          <w:sz w:val="15"/>
          <w:szCs w:val="15"/>
          <w:color w:val="auto"/>
        </w:rPr>
        <w:t>remote</w:t>
        <w:tab/>
        <w:t>communication</w:t>
        <w:tab/>
        <w:t>capabilities</w:t>
        <w:tab/>
        <w:t>for</w:t>
      </w:r>
      <w:r>
        <w:rPr>
          <w:sz w:val="20"/>
          <w:szCs w:val="20"/>
          <w:color w:val="auto"/>
        </w:rPr>
        <w:tab/>
      </w:r>
      <w:r>
        <w:rPr>
          <w:rFonts w:ascii="Courier New" w:cs="Courier New" w:eastAsia="Courier New" w:hAnsi="Courier New"/>
          <w:sz w:val="14"/>
          <w:szCs w:val="14"/>
          <w:color w:val="auto"/>
        </w:rPr>
        <w:t>the</w:t>
      </w:r>
    </w:p>
    <w:p>
      <w:pPr>
        <w:jc w:val="right"/>
        <w:ind w:right="3179"/>
        <w:spacing w:after="0"/>
        <w:rPr>
          <w:sz w:val="20"/>
          <w:szCs w:val="20"/>
          <w:color w:val="auto"/>
        </w:rPr>
      </w:pPr>
      <w:r>
        <w:rPr>
          <w:rFonts w:ascii="Courier New" w:cs="Courier New" w:eastAsia="Courier New" w:hAnsi="Courier New"/>
          <w:sz w:val="15"/>
          <w:szCs w:val="15"/>
          <w:color w:val="auto"/>
        </w:rPr>
        <w:t>Contractor support services and troubleshooting assistance.</w:t>
      </w:r>
    </w:p>
    <w:p>
      <w:pPr>
        <w:jc w:val="right"/>
        <w:ind w:right="3179"/>
        <w:spacing w:after="0" w:line="238" w:lineRule="auto"/>
        <w:tabs>
          <w:tab w:leader="none" w:pos="4380" w:val="left"/>
          <w:tab w:leader="none" w:pos="3420" w:val="left"/>
          <w:tab w:leader="none" w:pos="160" w:val="left"/>
        </w:tabs>
        <w:rPr>
          <w:sz w:val="20"/>
          <w:szCs w:val="20"/>
          <w:color w:val="auto"/>
        </w:rPr>
      </w:pPr>
      <w:r>
        <w:rPr>
          <w:rFonts w:ascii="Courier New" w:cs="Courier New" w:eastAsia="Courier New" w:hAnsi="Courier New"/>
          <w:sz w:val="15"/>
          <w:szCs w:val="15"/>
          <w:color w:val="auto"/>
        </w:rPr>
        <w:t>Utility</w:t>
        <w:tab/>
        <w:t>supplied,</w:t>
        <w:tab/>
        <w:t>one package per PC office location,</w:t>
        <w:tab/>
        <w:t>of</w:t>
      </w:r>
    </w:p>
    <w:p>
      <w:pPr>
        <w:ind w:left="1840"/>
        <w:spacing w:after="0"/>
        <w:rPr>
          <w:sz w:val="20"/>
          <w:szCs w:val="20"/>
          <w:color w:val="auto"/>
        </w:rPr>
      </w:pPr>
      <w:r>
        <w:rPr>
          <w:rFonts w:ascii="Courier New" w:cs="Courier New" w:eastAsia="Courier New" w:hAnsi="Courier New"/>
          <w:sz w:val="15"/>
          <w:szCs w:val="15"/>
          <w:color w:val="auto"/>
        </w:rPr>
        <w:t>Carbon Copy Plus or ProComm Plus (if available).</w:t>
      </w:r>
    </w:p>
    <w:p>
      <w:pPr>
        <w:spacing w:after="0" w:line="169" w:lineRule="exact"/>
        <w:rPr>
          <w:sz w:val="20"/>
          <w:szCs w:val="20"/>
          <w:color w:val="auto"/>
        </w:rPr>
      </w:pPr>
    </w:p>
    <w:p>
      <w:pPr>
        <w:ind w:left="1920" w:hanging="431"/>
        <w:spacing w:after="0"/>
        <w:tabs>
          <w:tab w:leader="none" w:pos="192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Transfer Package</w:t>
      </w:r>
    </w:p>
    <w:p>
      <w:pPr>
        <w:spacing w:after="0" w:line="5" w:lineRule="exact"/>
        <w:rPr>
          <w:sz w:val="20"/>
          <w:szCs w:val="20"/>
          <w:color w:val="auto"/>
        </w:rPr>
      </w:pPr>
    </w:p>
    <w:p>
      <w:pPr>
        <w:jc w:val="both"/>
        <w:ind w:left="1840" w:right="3179"/>
        <w:spacing w:after="0" w:line="237" w:lineRule="auto"/>
        <w:rPr>
          <w:sz w:val="20"/>
          <w:szCs w:val="20"/>
          <w:color w:val="auto"/>
        </w:rPr>
      </w:pPr>
      <w:r>
        <w:rPr>
          <w:rFonts w:ascii="Courier New" w:cs="Courier New" w:eastAsia="Courier New" w:hAnsi="Courier New"/>
          <w:sz w:val="15"/>
          <w:szCs w:val="15"/>
          <w:color w:val="auto"/>
        </w:rPr>
        <w:t>Provides communications between the mainframe and PC to allow transfer of data files for meter reading and DCU operations.</w:t>
      </w:r>
    </w:p>
    <w:p>
      <w:pPr>
        <w:spacing w:after="0" w:line="169" w:lineRule="exact"/>
        <w:rPr>
          <w:sz w:val="20"/>
          <w:szCs w:val="20"/>
          <w:color w:val="auto"/>
        </w:rPr>
      </w:pPr>
    </w:p>
    <w:p>
      <w:pPr>
        <w:ind w:left="1920" w:hanging="431"/>
        <w:spacing w:after="0"/>
        <w:tabs>
          <w:tab w:leader="none" w:pos="192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 Access</w:t>
      </w:r>
    </w:p>
    <w:p>
      <w:pPr>
        <w:spacing w:after="0" w:line="5" w:lineRule="exact"/>
        <w:rPr>
          <w:sz w:val="20"/>
          <w:szCs w:val="20"/>
          <w:color w:val="auto"/>
        </w:rPr>
      </w:pPr>
    </w:p>
    <w:p>
      <w:pPr>
        <w:jc w:val="both"/>
        <w:ind w:left="1840" w:right="3179"/>
        <w:spacing w:after="0" w:line="260" w:lineRule="auto"/>
        <w:rPr>
          <w:sz w:val="20"/>
          <w:szCs w:val="20"/>
          <w:color w:val="auto"/>
        </w:rPr>
      </w:pPr>
      <w:r>
        <w:rPr>
          <w:rFonts w:ascii="Courier New" w:cs="Courier New" w:eastAsia="Courier New" w:hAnsi="Courier New"/>
          <w:sz w:val="14"/>
          <w:szCs w:val="14"/>
          <w:color w:val="auto"/>
        </w:rPr>
        <w:t>Provides communications to the mainframe sessions for viewing and appropriate updating to the DISCuS sessions to The Contractor for installation and ongoing operations.</w:t>
      </w:r>
    </w:p>
    <w:p>
      <w:pPr>
        <w:spacing w:after="0" w:line="157"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5.</w:t>
            </w: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w w:val="96"/>
              </w:rPr>
              <w:t>ReadOne Pro</w:t>
            </w:r>
          </w:p>
        </w:tc>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Units (If more than</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are needed.)</w:t>
            </w:r>
          </w:p>
        </w:tc>
      </w:tr>
      <w:tr>
        <w:trPr>
          <w:trHeight w:val="170"/>
        </w:trPr>
        <w:tc>
          <w:tcPr>
            <w:tcW w:w="28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A specific</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quantity of ReadOne  Pro</w:t>
            </w:r>
          </w:p>
        </w:tc>
        <w:tc>
          <w:tcPr>
            <w:tcW w:w="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handheld</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w w:val="94"/>
              </w:rPr>
              <w:t>units,  for</w:t>
            </w:r>
          </w:p>
        </w:tc>
      </w:tr>
      <w:tr>
        <w:trPr>
          <w:trHeight w:val="170"/>
        </w:trPr>
        <w:tc>
          <w:tcPr>
            <w:tcW w:w="28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w w:val="96"/>
              </w:rPr>
              <w:t>installation</w:t>
            </w:r>
          </w:p>
        </w:tc>
        <w:tc>
          <w:tcPr>
            <w:tcW w:w="30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and verification of ERT modules in</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the field.</w:t>
            </w:r>
          </w:p>
        </w:tc>
      </w:tr>
      <w:tr>
        <w:trPr>
          <w:trHeight w:val="339"/>
        </w:trPr>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6.</w:t>
            </w: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w w:val="96"/>
              </w:rPr>
              <w:t>ReadOne Pro</w:t>
            </w:r>
          </w:p>
        </w:tc>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Cradles (If more than</w:t>
            </w:r>
          </w:p>
        </w:tc>
        <w:tc>
          <w:tcPr>
            <w:tcW w:w="220" w:type="dxa"/>
            <w:vAlign w:val="bottom"/>
          </w:tcPr>
          <w:p>
            <w:pPr>
              <w:spacing w:after="0"/>
              <w:rPr>
                <w:sz w:val="24"/>
                <w:szCs w:val="24"/>
                <w:color w:val="auto"/>
              </w:rPr>
            </w:pPr>
          </w:p>
        </w:tc>
        <w:tc>
          <w:tcPr>
            <w:tcW w:w="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are needed.)</w:t>
            </w:r>
          </w:p>
        </w:tc>
      </w:tr>
      <w:tr>
        <w:trPr>
          <w:trHeight w:val="170"/>
        </w:trPr>
        <w:tc>
          <w:tcPr>
            <w:tcW w:w="280" w:type="dxa"/>
            <w:vAlign w:val="bottom"/>
          </w:tcPr>
          <w:p>
            <w:pPr>
              <w:spacing w:after="0"/>
              <w:rPr>
                <w:sz w:val="14"/>
                <w:szCs w:val="14"/>
                <w:color w:val="auto"/>
              </w:rPr>
            </w:pPr>
          </w:p>
        </w:tc>
        <w:tc>
          <w:tcPr>
            <w:tcW w:w="422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7"/>
              </w:rPr>
              <w:t>Sufficient quantity of ReadOne Pro cradles, one</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PC</w:t>
            </w:r>
          </w:p>
        </w:tc>
      </w:tr>
      <w:tr>
        <w:trPr>
          <w:trHeight w:val="170"/>
        </w:trPr>
        <w:tc>
          <w:tcPr>
            <w:tcW w:w="28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peroffice.</w:t>
            </w: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169" w:lineRule="exact"/>
        <w:rPr>
          <w:sz w:val="20"/>
          <w:szCs w:val="20"/>
          <w:color w:val="auto"/>
        </w:rPr>
      </w:pPr>
    </w:p>
    <w:p>
      <w:pPr>
        <w:ind w:left="1920" w:hanging="431"/>
        <w:spacing w:after="0"/>
        <w:tabs>
          <w:tab w:leader="none" w:pos="19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Computer</w:t>
      </w:r>
    </w:p>
    <w:p>
      <w:pPr>
        <w:spacing w:after="0" w:line="5" w:lineRule="exact"/>
        <w:rPr>
          <w:sz w:val="20"/>
          <w:szCs w:val="20"/>
          <w:color w:val="auto"/>
        </w:rPr>
      </w:pPr>
    </w:p>
    <w:p>
      <w:pPr>
        <w:ind w:right="3179" w:firstLine="1851"/>
        <w:spacing w:after="0" w:line="235" w:lineRule="auto"/>
        <w:rPr>
          <w:sz w:val="20"/>
          <w:szCs w:val="20"/>
          <w:color w:val="auto"/>
        </w:rPr>
      </w:pPr>
      <w:r>
        <w:rPr>
          <w:rFonts w:ascii="Courier New" w:cs="Courier New" w:eastAsia="Courier New" w:hAnsi="Courier New"/>
          <w:sz w:val="15"/>
          <w:szCs w:val="15"/>
          <w:color w:val="auto"/>
        </w:rPr>
        <w:t>One PC per office for ReadOne Link capabilities; minimum specifications include:</w:t>
      </w:r>
    </w:p>
    <w:p>
      <w:pPr>
        <w:spacing w:after="0" w:line="170" w:lineRule="exact"/>
        <w:rPr>
          <w:sz w:val="20"/>
          <w:szCs w:val="20"/>
          <w:color w:val="auto"/>
        </w:rPr>
      </w:pPr>
    </w:p>
    <w:p>
      <w:pPr>
        <w:ind w:left="2820"/>
        <w:spacing w:after="0"/>
        <w:tabs>
          <w:tab w:leader="none" w:pos="3840" w:val="left"/>
          <w:tab w:leader="none" w:pos="4460" w:val="left"/>
          <w:tab w:leader="none" w:pos="4820" w:val="left"/>
          <w:tab w:leader="none" w:pos="5880" w:val="left"/>
        </w:tabs>
        <w:rPr>
          <w:sz w:val="20"/>
          <w:szCs w:val="20"/>
          <w:color w:val="auto"/>
        </w:rPr>
      </w:pPr>
      <w:r>
        <w:rPr>
          <w:rFonts w:ascii="Courier New" w:cs="Courier New" w:eastAsia="Courier New" w:hAnsi="Courier New"/>
          <w:sz w:val="15"/>
          <w:szCs w:val="15"/>
          <w:color w:val="auto"/>
        </w:rPr>
        <w:t>IBM PC AT,</w:t>
        <w:tab/>
        <w:t>PS/2,</w:t>
        <w:tab/>
        <w:t>or</w:t>
        <w:tab/>
        <w:t>compatible</w:t>
      </w:r>
      <w:r>
        <w:rPr>
          <w:sz w:val="20"/>
          <w:szCs w:val="20"/>
          <w:color w:val="auto"/>
        </w:rPr>
        <w:tab/>
      </w:r>
      <w:r>
        <w:rPr>
          <w:rFonts w:ascii="Courier New" w:cs="Courier New" w:eastAsia="Courier New" w:hAnsi="Courier New"/>
          <w:sz w:val="14"/>
          <w:szCs w:val="14"/>
          <w:color w:val="auto"/>
        </w:rPr>
        <w:t>640 KB of RAM</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memory 20 MB hard disk drive 3.5" diskette drive</w:t>
      </w:r>
    </w:p>
    <w:p>
      <w:pPr>
        <w:spacing w:after="0" w:line="5" w:lineRule="exact"/>
        <w:rPr>
          <w:sz w:val="20"/>
          <w:szCs w:val="20"/>
          <w:color w:val="auto"/>
        </w:rPr>
      </w:pPr>
    </w:p>
    <w:p>
      <w:pPr>
        <w:ind w:left="2820"/>
        <w:spacing w:after="0"/>
        <w:tabs>
          <w:tab w:leader="none" w:pos="4640" w:val="left"/>
          <w:tab w:leader="none" w:pos="5440" w:val="left"/>
          <w:tab w:leader="none" w:pos="6140" w:val="left"/>
          <w:tab w:leader="none" w:pos="6840" w:val="left"/>
        </w:tabs>
        <w:rPr>
          <w:sz w:val="20"/>
          <w:szCs w:val="20"/>
          <w:color w:val="auto"/>
        </w:rPr>
      </w:pPr>
      <w:r>
        <w:rPr>
          <w:rFonts w:ascii="Courier New" w:cs="Courier New" w:eastAsia="Courier New" w:hAnsi="Courier New"/>
          <w:sz w:val="15"/>
          <w:szCs w:val="15"/>
          <w:color w:val="auto"/>
        </w:rPr>
        <w:t>Monitor and display</w:t>
        <w:tab/>
        <w:t>adapter</w:t>
        <w:tab/>
        <w:t>Serial</w:t>
        <w:tab/>
        <w:t>mouse,</w:t>
        <w:tab/>
        <w:t>if</w:t>
      </w:r>
    </w:p>
    <w:p>
      <w:pPr>
        <w:ind w:left="2820"/>
        <w:spacing w:after="0"/>
        <w:tabs>
          <w:tab w:leader="none" w:pos="3940" w:val="left"/>
          <w:tab w:leader="none" w:pos="4740" w:val="left"/>
          <w:tab w:leader="none" w:pos="5340" w:val="left"/>
          <w:tab w:leader="none" w:pos="5880" w:val="left"/>
          <w:tab w:leader="none" w:pos="6760" w:val="left"/>
        </w:tabs>
        <w:rPr>
          <w:sz w:val="20"/>
          <w:szCs w:val="20"/>
          <w:color w:val="auto"/>
        </w:rPr>
      </w:pPr>
      <w:r>
        <w:rPr>
          <w:rFonts w:ascii="Courier New" w:cs="Courier New" w:eastAsia="Courier New" w:hAnsi="Courier New"/>
          <w:sz w:val="15"/>
          <w:szCs w:val="15"/>
          <w:color w:val="auto"/>
        </w:rPr>
        <w:t>necessary</w:t>
      </w:r>
      <w:r>
        <w:rPr>
          <w:sz w:val="20"/>
          <w:szCs w:val="20"/>
          <w:color w:val="auto"/>
        </w:rPr>
        <w:tab/>
      </w:r>
      <w:r>
        <w:rPr>
          <w:rFonts w:ascii="Courier New" w:cs="Courier New" w:eastAsia="Courier New" w:hAnsi="Courier New"/>
          <w:sz w:val="15"/>
          <w:szCs w:val="15"/>
          <w:color w:val="auto"/>
        </w:rPr>
        <w:t>Serial</w:t>
      </w:r>
      <w:r>
        <w:rPr>
          <w:sz w:val="20"/>
          <w:szCs w:val="20"/>
          <w:color w:val="auto"/>
        </w:rPr>
        <w:tab/>
      </w:r>
      <w:r>
        <w:rPr>
          <w:rFonts w:ascii="Courier New" w:cs="Courier New" w:eastAsia="Courier New" w:hAnsi="Courier New"/>
          <w:sz w:val="15"/>
          <w:szCs w:val="15"/>
          <w:color w:val="auto"/>
        </w:rPr>
        <w:t>port</w:t>
        <w:tab/>
        <w:t>for</w:t>
        <w:tab/>
        <w:t>ReadOne</w:t>
      </w:r>
      <w:r>
        <w:rPr>
          <w:sz w:val="20"/>
          <w:szCs w:val="20"/>
          <w:color w:val="auto"/>
        </w:rPr>
        <w:tab/>
      </w:r>
      <w:r>
        <w:rPr>
          <w:rFonts w:ascii="Courier New" w:cs="Courier New" w:eastAsia="Courier New" w:hAnsi="Courier New"/>
          <w:sz w:val="14"/>
          <w:szCs w:val="14"/>
          <w:color w:val="auto"/>
        </w:rPr>
        <w:t>Pro</w:t>
      </w:r>
    </w:p>
    <w:p>
      <w:pPr>
        <w:ind w:left="2820"/>
        <w:spacing w:after="0"/>
        <w:tabs>
          <w:tab w:leader="none" w:pos="4280" w:val="left"/>
          <w:tab w:leader="none" w:pos="5260" w:val="left"/>
          <w:tab w:leader="none" w:pos="5880" w:val="left"/>
          <w:tab w:leader="none" w:pos="6400" w:val="left"/>
        </w:tabs>
        <w:rPr>
          <w:sz w:val="20"/>
          <w:szCs w:val="20"/>
          <w:color w:val="auto"/>
        </w:rPr>
      </w:pPr>
      <w:r>
        <w:rPr>
          <w:rFonts w:ascii="Courier New" w:cs="Courier New" w:eastAsia="Courier New" w:hAnsi="Courier New"/>
          <w:sz w:val="15"/>
          <w:szCs w:val="15"/>
          <w:color w:val="auto"/>
        </w:rPr>
        <w:t>communications</w:t>
        <w:tab/>
        <w:t>Parallel</w:t>
        <w:tab/>
        <w:t>port</w:t>
        <w:tab/>
        <w:t>for</w:t>
      </w:r>
      <w:r>
        <w:rPr>
          <w:sz w:val="20"/>
          <w:szCs w:val="20"/>
          <w:color w:val="auto"/>
        </w:rPr>
        <w:tab/>
      </w:r>
      <w:r>
        <w:rPr>
          <w:rFonts w:ascii="Courier New" w:cs="Courier New" w:eastAsia="Courier New" w:hAnsi="Courier New"/>
          <w:sz w:val="14"/>
          <w:szCs w:val="14"/>
          <w:color w:val="auto"/>
        </w:rPr>
        <w:t>printer</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communications Printer, cabling, supplies PC DOS</w:t>
      </w:r>
    </w:p>
    <w:p>
      <w:pPr>
        <w:spacing w:after="0" w:line="5" w:lineRule="exact"/>
        <w:rPr>
          <w:sz w:val="20"/>
          <w:szCs w:val="20"/>
          <w:color w:val="auto"/>
        </w:rPr>
      </w:pPr>
    </w:p>
    <w:p>
      <w:pPr>
        <w:ind w:left="2820"/>
        <w:spacing w:after="0"/>
        <w:tabs>
          <w:tab w:leader="none" w:pos="3680" w:val="left"/>
          <w:tab w:leader="none" w:pos="4200" w:val="left"/>
          <w:tab w:leader="none" w:pos="4640" w:val="left"/>
          <w:tab w:leader="none" w:pos="5620" w:val="left"/>
          <w:tab w:leader="none" w:pos="6320" w:val="left"/>
        </w:tabs>
        <w:rPr>
          <w:sz w:val="20"/>
          <w:szCs w:val="20"/>
          <w:color w:val="auto"/>
        </w:rPr>
      </w:pPr>
      <w:r>
        <w:rPr>
          <w:rFonts w:ascii="Courier New" w:cs="Courier New" w:eastAsia="Courier New" w:hAnsi="Courier New"/>
          <w:sz w:val="15"/>
          <w:szCs w:val="15"/>
          <w:color w:val="auto"/>
        </w:rPr>
        <w:t>version</w:t>
      </w:r>
      <w:r>
        <w:rPr>
          <w:sz w:val="20"/>
          <w:szCs w:val="20"/>
          <w:color w:val="auto"/>
        </w:rPr>
        <w:tab/>
      </w:r>
      <w:r>
        <w:rPr>
          <w:rFonts w:ascii="Courier New" w:cs="Courier New" w:eastAsia="Courier New" w:hAnsi="Courier New"/>
          <w:sz w:val="15"/>
          <w:szCs w:val="15"/>
          <w:color w:val="auto"/>
        </w:rPr>
        <w:t>3.2</w:t>
        <w:tab/>
        <w:t>or</w:t>
        <w:tab/>
        <w:t>greater</w:t>
      </w:r>
      <w:r>
        <w:rPr>
          <w:sz w:val="20"/>
          <w:szCs w:val="20"/>
          <w:color w:val="auto"/>
        </w:rPr>
        <w:tab/>
      </w:r>
      <w:r>
        <w:rPr>
          <w:rFonts w:ascii="Courier New" w:cs="Courier New" w:eastAsia="Courier New" w:hAnsi="Courier New"/>
          <w:sz w:val="15"/>
          <w:szCs w:val="15"/>
          <w:color w:val="auto"/>
        </w:rPr>
        <w:t>File</w:t>
      </w:r>
      <w:r>
        <w:rPr>
          <w:sz w:val="20"/>
          <w:szCs w:val="20"/>
          <w:color w:val="auto"/>
        </w:rPr>
        <w:tab/>
      </w:r>
      <w:r>
        <w:rPr>
          <w:rFonts w:ascii="Courier New" w:cs="Courier New" w:eastAsia="Courier New" w:hAnsi="Courier New"/>
          <w:sz w:val="14"/>
          <w:szCs w:val="14"/>
          <w:color w:val="auto"/>
        </w:rPr>
        <w:t>transfer</w:t>
      </w:r>
    </w:p>
    <w:p>
      <w:pPr>
        <w:ind w:left="2820"/>
        <w:spacing w:after="0"/>
        <w:rPr>
          <w:sz w:val="20"/>
          <w:szCs w:val="20"/>
          <w:color w:val="auto"/>
        </w:rPr>
      </w:pPr>
      <w:r>
        <w:rPr>
          <w:rFonts w:ascii="Courier New" w:cs="Courier New" w:eastAsia="Courier New" w:hAnsi="Courier New"/>
          <w:sz w:val="15"/>
          <w:szCs w:val="15"/>
          <w:color w:val="auto"/>
        </w:rPr>
        <w:t>communications board</w:t>
      </w:r>
    </w:p>
    <w:p>
      <w:pPr>
        <w:spacing w:after="0" w:line="169" w:lineRule="exact"/>
        <w:rPr>
          <w:sz w:val="20"/>
          <w:szCs w:val="20"/>
          <w:color w:val="auto"/>
        </w:rPr>
      </w:pPr>
    </w:p>
    <w:p>
      <w:pPr>
        <w:ind w:left="1920" w:hanging="431"/>
        <w:spacing w:after="0"/>
        <w:tabs>
          <w:tab w:leader="none" w:pos="192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Telecommunications Modem</w:t>
      </w:r>
    </w:p>
    <w:p>
      <w:pPr>
        <w:spacing w:after="0" w:line="5" w:lineRule="exact"/>
        <w:rPr>
          <w:sz w:val="20"/>
          <w:szCs w:val="20"/>
          <w:color w:val="auto"/>
        </w:rPr>
      </w:pPr>
    </w:p>
    <w:p>
      <w:pPr>
        <w:ind w:left="1840" w:right="3179"/>
        <w:spacing w:after="0" w:line="235" w:lineRule="auto"/>
        <w:rPr>
          <w:sz w:val="20"/>
          <w:szCs w:val="20"/>
          <w:color w:val="auto"/>
        </w:rPr>
      </w:pPr>
      <w:r>
        <w:rPr>
          <w:rFonts w:ascii="Courier New" w:cs="Courier New" w:eastAsia="Courier New" w:hAnsi="Courier New"/>
          <w:sz w:val="15"/>
          <w:szCs w:val="15"/>
          <w:color w:val="auto"/>
        </w:rPr>
        <w:t>Sufficient quantity of modems, Hayes compatible, for use with Carbon Copy and File Transfer packages.</w:t>
      </w:r>
    </w:p>
    <w:p>
      <w:pPr>
        <w:spacing w:after="0" w:line="170" w:lineRule="exact"/>
        <w:rPr>
          <w:sz w:val="20"/>
          <w:szCs w:val="20"/>
          <w:color w:val="auto"/>
        </w:rPr>
      </w:pPr>
    </w:p>
    <w:p>
      <w:pPr>
        <w:ind w:left="1920" w:hanging="431"/>
        <w:spacing w:after="0"/>
        <w:tabs>
          <w:tab w:leader="none" w:pos="192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Telecommunications Links</w:t>
      </w:r>
    </w:p>
    <w:p>
      <w:pPr>
        <w:spacing w:after="0" w:line="5" w:lineRule="exact"/>
        <w:rPr>
          <w:sz w:val="20"/>
          <w:szCs w:val="20"/>
          <w:color w:val="auto"/>
        </w:rPr>
      </w:pPr>
    </w:p>
    <w:p>
      <w:pPr>
        <w:jc w:val="both"/>
        <w:ind w:left="1840" w:right="3179"/>
        <w:spacing w:after="0" w:line="237" w:lineRule="auto"/>
        <w:rPr>
          <w:sz w:val="20"/>
          <w:szCs w:val="20"/>
          <w:color w:val="auto"/>
        </w:rPr>
      </w:pPr>
      <w:r>
        <w:rPr>
          <w:rFonts w:ascii="Courier New" w:cs="Courier New" w:eastAsia="Courier New" w:hAnsi="Courier New"/>
          <w:sz w:val="15"/>
          <w:szCs w:val="15"/>
          <w:color w:val="auto"/>
        </w:rPr>
        <w:t>Sufficient quantity of telecommunications links per PC for use with Carbon Copy and fixed network components. Provide trunk radio or other communication links as required for connection with the three phase accounts through MV-90 that are Duquesne's responsibility.</w:t>
      </w:r>
    </w:p>
    <w:p>
      <w:pPr>
        <w:sectPr>
          <w:pgSz w:w="11900" w:h="16838" w:orient="portrait"/>
          <w:cols w:equalWidth="0" w:num="1">
            <w:col w:w="10219"/>
          </w:cols>
          <w:pgMar w:left="240" w:top="961" w:right="1440" w:bottom="1440" w:gutter="0" w:footer="0" w:header="0"/>
        </w:sectPr>
      </w:pPr>
    </w:p>
    <w:bookmarkStart w:id="92" w:name="page93"/>
    <w:bookmarkEnd w:id="92"/>
    <w:p>
      <w:pPr>
        <w:ind w:left="790" w:hanging="790"/>
        <w:spacing w:after="0"/>
        <w:tabs>
          <w:tab w:leader="none" w:pos="79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NOTES</w:t>
      </w:r>
    </w:p>
    <w:p>
      <w:pPr>
        <w:spacing w:after="0" w:line="5" w:lineRule="exact"/>
        <w:rPr>
          <w:sz w:val="20"/>
          <w:szCs w:val="20"/>
          <w:color w:val="auto"/>
        </w:rPr>
      </w:pPr>
    </w:p>
    <w:p>
      <w:pPr>
        <w:ind w:left="170" w:hanging="170"/>
        <w:spacing w:after="0"/>
        <w:tabs>
          <w:tab w:leader="none" w:pos="17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9" w:lineRule="exact"/>
        <w:rPr>
          <w:rFonts w:ascii="Courier New" w:cs="Courier New" w:eastAsia="Courier New" w:hAnsi="Courier New"/>
          <w:sz w:val="14"/>
          <w:szCs w:val="14"/>
          <w:color w:val="auto"/>
        </w:rPr>
      </w:pPr>
    </w:p>
    <w:p>
      <w:pPr>
        <w:jc w:val="both"/>
        <w:ind w:left="1230" w:right="3179" w:hanging="436"/>
        <w:spacing w:after="0" w:line="237" w:lineRule="auto"/>
        <w:tabs>
          <w:tab w:leader="none" w:pos="1230"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Advanced functionality will be provided only to those meters covered by the Fixed Network, or the MV-90 applications. Upon issuance of a general system specification, MV-90 will be integrated into, and become part of, the fixed network.</w:t>
      </w:r>
    </w:p>
    <w:p>
      <w:pPr>
        <w:spacing w:after="0" w:line="340" w:lineRule="exact"/>
        <w:rPr>
          <w:rFonts w:ascii="Courier New" w:cs="Courier New" w:eastAsia="Courier New" w:hAnsi="Courier New"/>
          <w:sz w:val="15"/>
          <w:szCs w:val="15"/>
          <w:color w:val="auto"/>
        </w:rPr>
      </w:pPr>
    </w:p>
    <w:p>
      <w:pPr>
        <w:ind w:left="1330" w:hanging="536"/>
        <w:spacing w:after="0"/>
        <w:tabs>
          <w:tab w:leader="none" w:pos="1330"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Polyphase/three-phase meters are read by MV-90 in accordance</w:t>
      </w:r>
    </w:p>
    <w:p>
      <w:pPr>
        <w:ind w:left="90"/>
        <w:spacing w:after="0"/>
        <w:rPr>
          <w:sz w:val="20"/>
          <w:szCs w:val="20"/>
          <w:color w:val="auto"/>
        </w:rPr>
      </w:pPr>
      <w:r>
        <w:rPr>
          <w:rFonts w:ascii="Courier New" w:cs="Courier New" w:eastAsia="Courier New" w:hAnsi="Courier New"/>
          <w:sz w:val="15"/>
          <w:szCs w:val="15"/>
          <w:color w:val="auto"/>
        </w:rPr>
        <w:t>with the terms included in this Agreement.</w:t>
      </w:r>
    </w:p>
    <w:p>
      <w:pPr>
        <w:spacing w:after="0" w:line="344" w:lineRule="exact"/>
        <w:rPr>
          <w:sz w:val="20"/>
          <w:szCs w:val="20"/>
          <w:color w:val="auto"/>
        </w:rPr>
      </w:pPr>
    </w:p>
    <w:p>
      <w:pPr>
        <w:ind w:left="90" w:right="3259" w:firstLine="704"/>
        <w:spacing w:after="0" w:line="235" w:lineRule="auto"/>
        <w:tabs>
          <w:tab w:leader="none" w:pos="1324"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"Radio" or "Wireless" shall be deemed deleted prior to the words "Communication Network".</w:t>
      </w:r>
    </w:p>
    <w:p>
      <w:pPr>
        <w:spacing w:after="0" w:line="345" w:lineRule="exact"/>
        <w:rPr>
          <w:rFonts w:ascii="Courier New" w:cs="Courier New" w:eastAsia="Courier New" w:hAnsi="Courier New"/>
          <w:sz w:val="15"/>
          <w:szCs w:val="15"/>
          <w:color w:val="auto"/>
        </w:rPr>
      </w:pPr>
    </w:p>
    <w:p>
      <w:pPr>
        <w:ind w:left="10" w:right="4139" w:firstLine="784"/>
        <w:spacing w:after="0" w:line="235" w:lineRule="auto"/>
        <w:tabs>
          <w:tab w:leader="none" w:pos="1332"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"Certified Training" shall be deemed to mean "qualified training".</w:t>
      </w:r>
    </w:p>
    <w:p>
      <w:pPr>
        <w:sectPr>
          <w:pgSz w:w="11900" w:h="16838" w:orient="portrait"/>
          <w:cols w:equalWidth="0" w:num="1">
            <w:col w:w="10229"/>
          </w:cols>
          <w:pgMar w:left="230" w:top="791" w:right="1440" w:bottom="1440" w:gutter="0" w:footer="0" w:header="0"/>
        </w:sectPr>
      </w:pPr>
    </w:p>
    <w:p>
      <w:pPr>
        <w:spacing w:after="0" w:line="176" w:lineRule="exact"/>
        <w:rPr>
          <w:sz w:val="20"/>
          <w:szCs w:val="20"/>
          <w:color w:val="auto"/>
        </w:rPr>
      </w:pPr>
    </w:p>
    <w:p>
      <w:pPr>
        <w:jc w:val="both"/>
        <w:ind w:left="10" w:firstLine="793"/>
        <w:spacing w:after="0" w:line="237" w:lineRule="auto"/>
        <w:rPr>
          <w:sz w:val="20"/>
          <w:szCs w:val="20"/>
          <w:color w:val="auto"/>
        </w:rPr>
      </w:pPr>
      <w:r>
        <w:rPr>
          <w:rFonts w:ascii="Courier New" w:cs="Courier New" w:eastAsia="Courier New" w:hAnsi="Courier New"/>
          <w:sz w:val="15"/>
          <w:szCs w:val="15"/>
          <w:color w:val="auto"/>
        </w:rPr>
        <w:t>5. Terms such as URD, * CaRS, CBI, DRDB, CDPD, etc. have various sections of the Agreement.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tabs>
          <w:tab w:leader="none" w:pos="240" w:val="left"/>
          <w:tab w:leader="none" w:pos="1040" w:val="left"/>
          <w:tab w:leader="none" w:pos="1740" w:val="left"/>
          <w:tab w:leader="none" w:pos="2360" w:val="left"/>
        </w:tabs>
        <w:rPr>
          <w:sz w:val="20"/>
          <w:szCs w:val="20"/>
          <w:color w:val="auto"/>
        </w:rPr>
      </w:pPr>
      <w:r>
        <w:rPr>
          <w:rFonts w:ascii="Courier New" w:cs="Courier New" w:eastAsia="Courier New" w:hAnsi="Courier New"/>
          <w:sz w:val="15"/>
          <w:szCs w:val="15"/>
          <w:color w:val="auto"/>
        </w:rPr>
        <w:t>,</w:t>
        <w:tab/>
        <w:t>MV-90,</w:t>
        <w:tab/>
        <w:t>GIHP,</w:t>
        <w:tab/>
        <w:t>Fixed</w:t>
      </w:r>
      <w:r>
        <w:rPr>
          <w:sz w:val="20"/>
          <w:szCs w:val="20"/>
          <w:color w:val="auto"/>
        </w:rPr>
        <w:tab/>
      </w:r>
      <w:r>
        <w:rPr>
          <w:rFonts w:ascii="Courier New" w:cs="Courier New" w:eastAsia="Courier New" w:hAnsi="Courier New"/>
          <w:sz w:val="14"/>
          <w:szCs w:val="14"/>
          <w:color w:val="auto"/>
        </w:rPr>
        <w:t>Network,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specific meanings that are defined in</w:t>
      </w:r>
    </w:p>
    <w:p>
      <w:pPr>
        <w:spacing w:after="0" w:line="350" w:lineRule="exact"/>
        <w:rPr>
          <w:sz w:val="20"/>
          <w:szCs w:val="20"/>
          <w:color w:val="auto"/>
        </w:rPr>
      </w:pPr>
    </w:p>
    <w:p>
      <w:pPr>
        <w:sectPr>
          <w:pgSz w:w="11900" w:h="16838" w:orient="portrait"/>
          <w:cols w:equalWidth="0" w:num="2">
            <w:col w:w="3430" w:space="180"/>
            <w:col w:w="6619"/>
          </w:cols>
          <w:pgMar w:left="230" w:top="791" w:right="1440" w:bottom="1440" w:gutter="0" w:footer="0" w:header="0"/>
          <w:type w:val="continuous"/>
        </w:sectPr>
      </w:pPr>
    </w:p>
    <w:p>
      <w:pPr>
        <w:jc w:val="both"/>
        <w:ind w:left="1230" w:right="3179" w:hanging="436"/>
        <w:spacing w:after="0" w:line="237" w:lineRule="auto"/>
        <w:tabs>
          <w:tab w:leader="none" w:pos="123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describing a * in Schedule A, or elsewhere in the Agreement, the term * has been used to represent this device. All specific references to * are interpreted to mean the * , which is the official model designation.</w:t>
      </w:r>
    </w:p>
    <w:p>
      <w:pPr>
        <w:spacing w:after="0" w:line="176" w:lineRule="exact"/>
        <w:rPr>
          <w:rFonts w:ascii="Courier New" w:cs="Courier New" w:eastAsia="Courier New" w:hAnsi="Courier New"/>
          <w:sz w:val="15"/>
          <w:szCs w:val="15"/>
          <w:color w:val="auto"/>
        </w:rPr>
      </w:pPr>
    </w:p>
    <w:p>
      <w:pPr>
        <w:jc w:val="both"/>
        <w:ind w:left="1230" w:right="3179" w:hanging="436"/>
        <w:spacing w:after="0" w:line="238" w:lineRule="auto"/>
        <w:tabs>
          <w:tab w:leader="none" w:pos="123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References to DCI Sentry and * devices are attempts to identify specific types of end point devices that may provide ERT level or advanced ERT functionality. The appropriate end point device will be selected by Itron to meet the precise data collection requirement. All such devices are included under the defined term Meter Module in the Agreement.</w:t>
      </w:r>
    </w:p>
    <w:p>
      <w:pPr>
        <w:sectPr>
          <w:pgSz w:w="11900" w:h="16838" w:orient="portrait"/>
          <w:cols w:equalWidth="0" w:num="1">
            <w:col w:w="10229"/>
          </w:cols>
          <w:pgMar w:left="230" w:top="791" w:right="1440" w:bottom="1440" w:gutter="0" w:footer="0" w:header="0"/>
          <w:type w:val="continuous"/>
        </w:sectPr>
      </w:pPr>
    </w:p>
    <w:bookmarkStart w:id="93" w:name="page94"/>
    <w:bookmarkEnd w:id="93"/>
    <w:p>
      <w:pPr>
        <w:ind w:left="1340"/>
        <w:spacing w:after="0"/>
        <w:rPr>
          <w:sz w:val="20"/>
          <w:szCs w:val="20"/>
          <w:color w:val="auto"/>
        </w:rPr>
      </w:pPr>
      <w:r>
        <w:rPr>
          <w:rFonts w:ascii="Courier New" w:cs="Courier New" w:eastAsia="Courier New" w:hAnsi="Courier New"/>
          <w:sz w:val="14"/>
          <w:szCs w:val="14"/>
          <w:color w:val="auto"/>
        </w:rPr>
        <w:t>REPLACEMENT SCHEDULE C</w:t>
      </w:r>
    </w:p>
    <w:p>
      <w:pPr>
        <w:sectPr>
          <w:pgSz w:w="11900" w:h="16838" w:orient="portrait"/>
          <w:cols w:equalWidth="0" w:num="1">
            <w:col w:w="9019"/>
          </w:cols>
          <w:pgMar w:left="1440" w:top="966" w:right="1440" w:bottom="1440" w:gutter="0" w:footer="0" w:header="0"/>
        </w:sectPr>
      </w:pPr>
    </w:p>
    <w:bookmarkStart w:id="94" w:name="page95"/>
    <w:bookmarkEnd w:id="94"/>
    <w:p>
      <w:pPr>
        <w:ind w:left="170" w:hanging="170"/>
        <w:spacing w:after="0"/>
        <w:tabs>
          <w:tab w:leader="none" w:pos="17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47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SCHEDULE C</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89"/>
        <w:spacing w:after="0"/>
        <w:rPr>
          <w:sz w:val="20"/>
          <w:szCs w:val="20"/>
          <w:color w:val="auto"/>
        </w:rPr>
      </w:pPr>
      <w:r>
        <w:rPr>
          <w:rFonts w:ascii="Courier New" w:cs="Courier New" w:eastAsia="Courier New" w:hAnsi="Courier New"/>
          <w:sz w:val="15"/>
          <w:szCs w:val="15"/>
          <w:color w:val="auto"/>
        </w:rPr>
        <w:t>PERMITS</w:t>
      </w:r>
    </w:p>
    <w:p>
      <w:pPr>
        <w:spacing w:after="0" w:line="344" w:lineRule="exact"/>
        <w:rPr>
          <w:sz w:val="20"/>
          <w:szCs w:val="20"/>
          <w:color w:val="auto"/>
        </w:rPr>
      </w:pPr>
    </w:p>
    <w:p>
      <w:pPr>
        <w:ind w:left="90" w:right="3259" w:firstLine="704"/>
        <w:spacing w:after="0" w:line="235" w:lineRule="auto"/>
        <w:tabs>
          <w:tab w:leader="none" w:pos="132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Licenses will be required from Duquesne for attachment to poles, towers and fixtures owned by Duquesne.</w:t>
      </w:r>
    </w:p>
    <w:p>
      <w:pPr>
        <w:spacing w:after="0" w:line="175" w:lineRule="exact"/>
        <w:rPr>
          <w:rFonts w:ascii="Courier New" w:cs="Courier New" w:eastAsia="Courier New" w:hAnsi="Courier New"/>
          <w:sz w:val="15"/>
          <w:szCs w:val="15"/>
          <w:color w:val="auto"/>
        </w:rPr>
      </w:pPr>
    </w:p>
    <w:p>
      <w:pPr>
        <w:ind w:left="170" w:right="3259" w:firstLine="624"/>
        <w:spacing w:after="0" w:line="235" w:lineRule="auto"/>
        <w:tabs>
          <w:tab w:leader="none" w:pos="1316"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Licenses or permits will be required from the City of Pittsburgh for attachments to street lights in</w:t>
      </w:r>
    </w:p>
    <w:p>
      <w:pPr>
        <w:spacing w:after="0" w:line="1" w:lineRule="exact"/>
        <w:rPr>
          <w:rFonts w:ascii="Courier New" w:cs="Courier New" w:eastAsia="Courier New" w:hAnsi="Courier New"/>
          <w:sz w:val="15"/>
          <w:szCs w:val="15"/>
          <w:color w:val="auto"/>
        </w:rPr>
      </w:pPr>
    </w:p>
    <w:p>
      <w:pPr>
        <w:ind w:left="12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City of Pittsburgh.</w:t>
      </w:r>
    </w:p>
    <w:p>
      <w:pPr>
        <w:spacing w:after="0" w:line="174" w:lineRule="exact"/>
        <w:rPr>
          <w:rFonts w:ascii="Courier New" w:cs="Courier New" w:eastAsia="Courier New" w:hAnsi="Courier New"/>
          <w:sz w:val="15"/>
          <w:szCs w:val="15"/>
          <w:color w:val="auto"/>
        </w:rPr>
      </w:pPr>
    </w:p>
    <w:p>
      <w:pPr>
        <w:ind w:left="10" w:right="3799" w:firstLine="784"/>
        <w:spacing w:after="0" w:line="235" w:lineRule="auto"/>
        <w:tabs>
          <w:tab w:leader="none" w:pos="133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or licenses may be required for attachment to any poles, towers, fixtures or facilities not</w:t>
      </w:r>
    </w:p>
    <w:p>
      <w:pPr>
        <w:spacing w:after="0" w:line="1"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owned by Duquesne.</w:t>
      </w:r>
    </w:p>
    <w:p>
      <w:pPr>
        <w:spacing w:after="0" w:line="175" w:lineRule="exact"/>
        <w:rPr>
          <w:sz w:val="20"/>
          <w:szCs w:val="20"/>
          <w:color w:val="auto"/>
        </w:rPr>
      </w:pPr>
    </w:p>
    <w:p>
      <w:pPr>
        <w:ind w:left="1230" w:hanging="436"/>
        <w:spacing w:after="0"/>
        <w:tabs>
          <w:tab w:leader="none" w:pos="123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  permits  may  be  required  from  some   municipalities  for</w:t>
      </w:r>
    </w:p>
    <w:p>
      <w:pPr>
        <w:spacing w:after="0" w:line="10" w:lineRule="exact"/>
        <w:rPr>
          <w:rFonts w:ascii="Courier New" w:cs="Courier New" w:eastAsia="Courier New" w:hAnsi="Courier New"/>
          <w:sz w:val="14"/>
          <w:szCs w:val="14"/>
          <w:color w:val="auto"/>
        </w:rPr>
      </w:pPr>
    </w:p>
    <w:p>
      <w:pPr>
        <w:jc w:val="both"/>
        <w:ind w:left="1230"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performing certain construction activities within their boundaries. Street opening permits may be required for digging or trenching activities in municipalities.</w:t>
      </w:r>
    </w:p>
    <w:p>
      <w:pPr>
        <w:spacing w:after="0" w:line="175" w:lineRule="exact"/>
        <w:rPr>
          <w:sz w:val="20"/>
          <w:szCs w:val="20"/>
          <w:color w:val="auto"/>
        </w:rPr>
      </w:pPr>
    </w:p>
    <w:p>
      <w:pPr>
        <w:jc w:val="both"/>
        <w:ind w:left="790" w:right="3179"/>
        <w:spacing w:after="0" w:line="257" w:lineRule="auto"/>
        <w:rPr>
          <w:sz w:val="20"/>
          <w:szCs w:val="20"/>
          <w:color w:val="auto"/>
        </w:rPr>
      </w:pPr>
      <w:r>
        <w:rPr>
          <w:rFonts w:ascii="Courier New" w:cs="Courier New" w:eastAsia="Courier New" w:hAnsi="Courier New"/>
          <w:sz w:val="14"/>
          <w:szCs w:val="14"/>
          <w:color w:val="auto"/>
        </w:rPr>
        <w:t>The above items represent the known permit requirements as of the date of execution of this Agreement. Contractor accepts responsibility for obtaining these and any other permits required for completion of the Work. Duquesne agrees to utilize best efforts to assign, facilitate or minimize the impact of permit requirements on Contractor's work and further agrees that if unforeseen permit requirements caused by new regulations significantly change or impact the price of the Work, the new requirements will be addressed through the change control process.</w:t>
      </w:r>
    </w:p>
    <w:p>
      <w:pPr>
        <w:sectPr>
          <w:pgSz w:w="11900" w:h="16838" w:orient="portrait"/>
          <w:cols w:equalWidth="0" w:num="1">
            <w:col w:w="10229"/>
          </w:cols>
          <w:pgMar w:left="230" w:top="1136" w:right="1440" w:bottom="1440" w:gutter="0" w:footer="0" w:header="0"/>
        </w:sectPr>
      </w:pPr>
    </w:p>
    <w:bookmarkStart w:id="95" w:name="page96"/>
    <w:bookmarkEnd w:id="95"/>
    <w:p>
      <w:pPr>
        <w:ind w:left="170" w:hanging="170"/>
        <w:spacing w:after="0"/>
        <w:tabs>
          <w:tab w:leader="none" w:pos="17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47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SCHEDULE D</w:t>
      </w:r>
    </w:p>
    <w:p>
      <w:pPr>
        <w:spacing w:after="0" w:line="344" w:lineRule="exact"/>
        <w:rPr>
          <w:sz w:val="20"/>
          <w:szCs w:val="20"/>
          <w:color w:val="auto"/>
        </w:rPr>
      </w:pPr>
    </w:p>
    <w:p>
      <w:pPr>
        <w:jc w:val="center"/>
        <w:ind w:right="-169"/>
        <w:spacing w:after="0"/>
        <w:rPr>
          <w:sz w:val="20"/>
          <w:szCs w:val="20"/>
          <w:color w:val="auto"/>
        </w:rPr>
      </w:pPr>
      <w:r>
        <w:rPr>
          <w:rFonts w:ascii="Courier New" w:cs="Courier New" w:eastAsia="Courier New" w:hAnsi="Courier New"/>
          <w:sz w:val="15"/>
          <w:szCs w:val="15"/>
          <w:color w:val="auto"/>
        </w:rPr>
        <w:t>PRICE SCHEDULE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PHASE I</w:t>
      </w:r>
    </w:p>
    <w:p>
      <w:pPr>
        <w:ind w:left="3090"/>
        <w:spacing w:after="0"/>
        <w:rPr>
          <w:sz w:val="20"/>
          <w:szCs w:val="20"/>
          <w:color w:val="auto"/>
        </w:rPr>
      </w:pPr>
      <w:r>
        <w:rPr>
          <w:rFonts w:ascii="Courier New" w:cs="Courier New" w:eastAsia="Courier New" w:hAnsi="Courier New"/>
          <w:sz w:val="15"/>
          <w:szCs w:val="15"/>
          <w:color w:val="auto"/>
        </w:rPr>
        <w:t>BASE PRICE</w:t>
      </w:r>
    </w:p>
    <w:p>
      <w:pPr>
        <w:sectPr>
          <w:pgSz w:w="11900" w:h="16838" w:orient="portrait"/>
          <w:cols w:equalWidth="0" w:num="1">
            <w:col w:w="10229"/>
          </w:cols>
          <w:pgMar w:left="230" w:top="797" w:right="1440" w:bottom="1440" w:gutter="0" w:footer="0" w:header="0"/>
        </w:sectPr>
      </w:pPr>
    </w:p>
    <w:p>
      <w:pPr>
        <w:ind w:left="193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2">
            <w:col w:w="5010" w:space="720"/>
            <w:col w:w="4499"/>
          </w:cols>
          <w:pgMar w:left="230" w:top="797" w:right="1440" w:bottom="1440" w:gutter="0" w:footer="0" w:header="0"/>
          <w:type w:val="continuous"/>
        </w:sectPr>
      </w:pPr>
    </w:p>
    <w:p>
      <w:pPr>
        <w:ind w:left="1670"/>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4319"/>
        <w:spacing w:after="0" w:line="238" w:lineRule="auto"/>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ectPr>
          <w:pgSz w:w="11900" w:h="16838" w:orient="portrait"/>
          <w:cols w:equalWidth="0" w:num="2">
            <w:col w:w="5090" w:space="720"/>
            <w:col w:w="4419"/>
          </w:cols>
          <w:pgMar w:left="230" w:top="797" w:right="1440"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PHASE II</w:t>
      </w:r>
    </w:p>
    <w:p>
      <w:pPr>
        <w:spacing w:after="0" w:line="5" w:lineRule="exact"/>
        <w:rPr>
          <w:sz w:val="20"/>
          <w:szCs w:val="20"/>
          <w:color w:val="auto"/>
        </w:rPr>
      </w:pPr>
    </w:p>
    <w:p>
      <w:pPr>
        <w:ind w:left="3090"/>
        <w:spacing w:after="0"/>
        <w:rPr>
          <w:sz w:val="20"/>
          <w:szCs w:val="20"/>
          <w:color w:val="auto"/>
        </w:rPr>
      </w:pPr>
      <w:r>
        <w:rPr>
          <w:rFonts w:ascii="Courier New" w:cs="Courier New" w:eastAsia="Courier New" w:hAnsi="Courier New"/>
          <w:sz w:val="14"/>
          <w:szCs w:val="14"/>
          <w:color w:val="auto"/>
        </w:rPr>
        <w:t>BASE PRICE</w:t>
      </w:r>
    </w:p>
    <w:p>
      <w:pPr>
        <w:sectPr>
          <w:pgSz w:w="11900" w:h="16838" w:orient="portrait"/>
          <w:cols w:equalWidth="0" w:num="1">
            <w:col w:w="10229"/>
          </w:cols>
          <w:pgMar w:left="230" w:top="797" w:right="1440" w:bottom="1440" w:gutter="0" w:footer="0" w:header="0"/>
          <w:type w:val="continuous"/>
        </w:sectPr>
      </w:pPr>
    </w:p>
    <w:p>
      <w:pPr>
        <w:spacing w:after="0" w:line="5"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4059"/>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2">
            <w:col w:w="5370" w:space="720"/>
            <w:col w:w="4139"/>
          </w:cols>
          <w:pgMar w:left="230" w:top="797" w:right="1440" w:bottom="1440" w:gutter="0" w:footer="0" w:header="0"/>
          <w:type w:val="continuous"/>
        </w:sectPr>
      </w:pPr>
    </w:p>
    <w:p>
      <w:pPr>
        <w:ind w:left="193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4139"/>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ectPr>
          <w:pgSz w:w="11900" w:h="16838" w:orient="portrait"/>
          <w:cols w:equalWidth="0" w:num="2">
            <w:col w:w="5270" w:space="720"/>
            <w:col w:w="4239"/>
          </w:cols>
          <w:pgMar w:left="230" w:top="797" w:right="1440" w:bottom="1440" w:gutter="0" w:footer="0" w:header="0"/>
          <w:type w:val="continuous"/>
        </w:sectPr>
      </w:pPr>
    </w:p>
    <w:p>
      <w:pPr>
        <w:ind w:left="193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4059"/>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2">
            <w:col w:w="5370" w:space="720"/>
            <w:col w:w="4139"/>
          </w:cols>
          <w:pgMar w:left="230" w:top="797" w:right="1440" w:bottom="1440" w:gutter="0" w:footer="0" w:header="0"/>
          <w:type w:val="continuous"/>
        </w:sectPr>
      </w:pPr>
    </w:p>
    <w:p>
      <w:pPr>
        <w:ind w:left="193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ectPr>
          <w:pgSz w:w="11900" w:h="16838" w:orient="portrait"/>
          <w:cols w:equalWidth="0" w:num="2">
            <w:col w:w="5090" w:space="720"/>
            <w:col w:w="4419"/>
          </w:cols>
          <w:pgMar w:left="230" w:top="797" w:right="1440"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PHASE III</w:t>
      </w:r>
    </w:p>
    <w:p>
      <w:pPr>
        <w:spacing w:after="0" w:line="175"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 7)</w:t>
      </w:r>
    </w:p>
    <w:p>
      <w:pPr>
        <w:spacing w:after="0" w:line="200" w:lineRule="exact"/>
        <w:rPr>
          <w:sz w:val="20"/>
          <w:szCs w:val="20"/>
          <w:color w:val="auto"/>
        </w:rPr>
      </w:pPr>
    </w:p>
    <w:p>
      <w:pPr>
        <w:sectPr>
          <w:pgSz w:w="11900" w:h="16838" w:orient="portrait"/>
          <w:cols w:equalWidth="0" w:num="3">
            <w:col w:w="3870" w:space="720"/>
            <w:col w:w="880" w:space="180"/>
            <w:col w:w="4579"/>
          </w:cols>
          <w:pgMar w:left="230" w:top="797" w:right="1440" w:bottom="1440" w:gutter="0" w:footer="0" w:header="0"/>
          <w:type w:val="continuous"/>
        </w:sectPr>
      </w:pPr>
    </w:p>
    <w:p>
      <w:pPr>
        <w:spacing w:after="0" w:line="150" w:lineRule="exact"/>
        <w:rPr>
          <w:sz w:val="20"/>
          <w:szCs w:val="20"/>
          <w:color w:val="auto"/>
        </w:rPr>
      </w:pPr>
    </w:p>
    <w:p>
      <w:pPr>
        <w:ind w:left="530" w:hanging="530"/>
        <w:spacing w:after="0"/>
        <w:tabs>
          <w:tab w:leader="none" w:pos="53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EQUIPMENT LEASE</w:t>
      </w:r>
    </w:p>
    <w:p>
      <w:pPr>
        <w:sectPr>
          <w:pgSz w:w="11900" w:h="16838" w:orient="portrait"/>
          <w:cols w:equalWidth="0" w:num="1">
            <w:col w:w="10229"/>
          </w:cols>
          <w:pgMar w:left="230" w:top="797" w:right="1440" w:bottom="1440" w:gutter="0" w:footer="0" w:header="0"/>
          <w:type w:val="continuous"/>
        </w:sectPr>
      </w:pPr>
    </w:p>
    <w:p>
      <w:pPr>
        <w:spacing w:after="0" w:line="5"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LEASE PRICE</w:t>
      </w:r>
    </w:p>
    <w:p>
      <w:pPr>
        <w:spacing w:after="0" w:line="5" w:lineRule="exact"/>
        <w:rPr>
          <w:sz w:val="20"/>
          <w:szCs w:val="20"/>
          <w:color w:val="auto"/>
        </w:rPr>
      </w:pPr>
    </w:p>
    <w:p>
      <w:pPr>
        <w:ind w:left="1050"/>
        <w:spacing w:after="0"/>
        <w:rPr>
          <w:sz w:val="20"/>
          <w:szCs w:val="20"/>
          <w:color w:val="auto"/>
        </w:rPr>
      </w:pPr>
      <w:r>
        <w:rPr>
          <w:rFonts w:ascii="Courier New" w:cs="Courier New" w:eastAsia="Courier New" w:hAnsi="Courier New"/>
          <w:sz w:val="14"/>
          <w:szCs w:val="14"/>
          <w:color w:val="auto"/>
        </w:rPr>
        <w:t>Covering the Equipment as described</w:t>
      </w:r>
    </w:p>
    <w:p>
      <w:pPr>
        <w:spacing w:after="0" w:line="5"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in the Agreement.</w:t>
      </w:r>
    </w:p>
    <w:p>
      <w:pPr>
        <w:spacing w:after="0" w:line="169"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ADVANCED SERVICES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725" w:lineRule="exact"/>
        <w:rPr>
          <w:sz w:val="20"/>
          <w:szCs w:val="20"/>
          <w:color w:val="auto"/>
        </w:rPr>
      </w:pPr>
    </w:p>
    <w:p>
      <w:pPr>
        <w:sectPr>
          <w:pgSz w:w="11900" w:h="16838" w:orient="portrait"/>
          <w:cols w:equalWidth="0" w:num="2">
            <w:col w:w="4930" w:space="720"/>
            <w:col w:w="4579"/>
          </w:cols>
          <w:pgMar w:left="230" w:top="7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530"/>
        <w:spacing w:after="0"/>
        <w:tabs>
          <w:tab w:leader="none" w:pos="62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9"/>
          </w:cols>
          <w:pgMar w:left="230" w:top="797" w:right="1440" w:bottom="1440" w:gutter="0" w:footer="0" w:header="0"/>
          <w:type w:val="continuous"/>
        </w:sectPr>
      </w:pPr>
    </w:p>
    <w:bookmarkStart w:id="96" w:name="page97"/>
    <w:bookmarkEnd w:id="96"/>
    <w:p>
      <w:pPr>
        <w:ind w:left="10"/>
        <w:spacing w:after="0"/>
        <w:rPr>
          <w:sz w:val="20"/>
          <w:szCs w:val="20"/>
          <w:color w:val="auto"/>
        </w:rPr>
      </w:pPr>
      <w:r>
        <w:rPr>
          <w:rFonts w:ascii="Courier New" w:cs="Courier New" w:eastAsia="Courier New" w:hAnsi="Courier New"/>
          <w:sz w:val="15"/>
          <w:szCs w:val="15"/>
          <w:color w:val="auto"/>
        </w:rPr>
        <w:t>Notes:</w:t>
      </w:r>
    </w:p>
    <w:p>
      <w:pPr>
        <w:ind w:left="10"/>
        <w:spacing w:after="0"/>
        <w:tabs>
          <w:tab w:leader="none" w:pos="509" w:val="left"/>
          <w:tab w:leader="none" w:pos="6329"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Except as set forth herein and in the Agreement,</w:t>
      </w:r>
      <w:r>
        <w:rPr>
          <w:sz w:val="20"/>
          <w:szCs w:val="20"/>
          <w:color w:val="auto"/>
        </w:rPr>
        <w:tab/>
      </w:r>
      <w:r>
        <w:rPr>
          <w:rFonts w:ascii="Courier New" w:cs="Courier New" w:eastAsia="Courier New" w:hAnsi="Courier New"/>
          <w:sz w:val="13"/>
          <w:szCs w:val="13"/>
          <w:color w:val="auto"/>
        </w:rPr>
        <w:t>*</w:t>
      </w:r>
    </w:p>
    <w:p>
      <w:pPr>
        <w:ind w:left="1230"/>
        <w:spacing w:after="0"/>
        <w:rPr>
          <w:sz w:val="20"/>
          <w:szCs w:val="20"/>
          <w:color w:val="auto"/>
        </w:rPr>
      </w:pPr>
      <w:r>
        <w:rPr>
          <w:rFonts w:ascii="Courier New" w:cs="Courier New" w:eastAsia="Courier New" w:hAnsi="Courier New"/>
          <w:sz w:val="15"/>
          <w:szCs w:val="15"/>
          <w:color w:val="auto"/>
        </w:rPr>
        <w:t>.</w:t>
      </w:r>
    </w:p>
    <w:p>
      <w:pPr>
        <w:ind w:left="530" w:hanging="530"/>
        <w:spacing w:after="0" w:line="238" w:lineRule="auto"/>
        <w:tabs>
          <w:tab w:leader="none" w:pos="53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Monthly billing is calculated based on quantities as of the</w:t>
      </w:r>
    </w:p>
    <w:p>
      <w:pPr>
        <w:ind w:left="890"/>
        <w:spacing w:after="0"/>
        <w:tabs>
          <w:tab w:leader="none" w:pos="25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tbl>
      <w:tblPr>
        <w:tblLayout w:type="fixed"/>
        <w:tblInd w:w="10" w:type="dxa"/>
        <w:tblCellMar>
          <w:top w:w="0" w:type="dxa"/>
          <w:left w:w="0" w:type="dxa"/>
          <w:bottom w:w="0" w:type="dxa"/>
          <w:right w:w="0" w:type="dxa"/>
        </w:tblCellMar>
      </w:tblPr>
      <w:tr>
        <w:trPr>
          <w:trHeight w:val="169"/>
        </w:trPr>
        <w:tc>
          <w:tcPr>
            <w:tcW w:w="52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The above prices cover</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all</w:t>
            </w:r>
          </w:p>
        </w:tc>
        <w:tc>
          <w:tcPr>
            <w:tcW w:w="15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88"/>
              </w:rPr>
              <w:t>*</w:t>
            </w:r>
          </w:p>
        </w:tc>
        <w:tc>
          <w:tcPr>
            <w:tcW w:w="1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provided under the</w:t>
            </w:r>
          </w:p>
        </w:tc>
      </w:tr>
      <w:tr>
        <w:trPr>
          <w:trHeight w:val="170"/>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Agreement as shown on</w:t>
            </w: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Advanced services will</w:t>
            </w:r>
          </w:p>
        </w:tc>
        <w:tc>
          <w:tcPr>
            <w:tcW w:w="2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 billed at the</w:t>
            </w: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80"/>
              <w:spacing w:after="0"/>
              <w:rPr>
                <w:sz w:val="20"/>
                <w:szCs w:val="20"/>
                <w:color w:val="auto"/>
              </w:rPr>
            </w:pPr>
            <w:r>
              <w:rPr>
                <w:rFonts w:ascii="Courier New" w:cs="Courier New" w:eastAsia="Courier New" w:hAnsi="Courier New"/>
                <w:sz w:val="15"/>
                <w:szCs w:val="15"/>
                <w:color w:val="auto"/>
                <w:w w:val="96"/>
              </w:rPr>
              <w:t>or the</w:t>
            </w:r>
          </w:p>
        </w:tc>
      </w:tr>
      <w:tr>
        <w:trPr>
          <w:trHeight w:val="170"/>
        </w:trPr>
        <w:tc>
          <w:tcPr>
            <w:tcW w:w="520" w:type="dxa"/>
            <w:vAlign w:val="bottom"/>
          </w:tcPr>
          <w:p>
            <w:pPr>
              <w:spacing w:after="0"/>
              <w:rPr>
                <w:sz w:val="14"/>
                <w:szCs w:val="14"/>
                <w:color w:val="auto"/>
              </w:rPr>
            </w:pPr>
          </w:p>
        </w:tc>
        <w:tc>
          <w:tcPr>
            <w:tcW w:w="198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198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reads</w:t>
            </w:r>
          </w:p>
        </w:tc>
        <w:tc>
          <w:tcPr>
            <w:tcW w:w="15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includes  up to</w:t>
            </w:r>
          </w:p>
        </w:tc>
        <w:tc>
          <w:tcPr>
            <w:tcW w:w="840" w:type="dxa"/>
            <w:vAlign w:val="bottom"/>
          </w:tcPr>
          <w:p>
            <w:pPr>
              <w:spacing w:after="0"/>
              <w:rPr>
                <w:sz w:val="14"/>
                <w:szCs w:val="14"/>
                <w:color w:val="auto"/>
              </w:rPr>
            </w:pPr>
          </w:p>
        </w:tc>
        <w:tc>
          <w:tcPr>
            <w:tcW w:w="10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ind w:left="80"/>
              <w:spacing w:after="0"/>
              <w:rPr>
                <w:sz w:val="20"/>
                <w:szCs w:val="20"/>
                <w:color w:val="auto"/>
              </w:rPr>
            </w:pPr>
            <w:r>
              <w:rPr>
                <w:rFonts w:ascii="Courier New" w:cs="Courier New" w:eastAsia="Courier New" w:hAnsi="Courier New"/>
                <w:sz w:val="15"/>
                <w:szCs w:val="15"/>
                <w:color w:val="auto"/>
                <w:w w:val="93"/>
              </w:rPr>
              <w:t>reads</w:t>
            </w:r>
          </w:p>
        </w:tc>
        <w:tc>
          <w:tcPr>
            <w:tcW w:w="2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can  be  obtained  at up to</w:t>
            </w:r>
          </w:p>
        </w:tc>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ind w:left="2290" w:hanging="967"/>
        <w:spacing w:after="0"/>
        <w:tabs>
          <w:tab w:leader="none" w:pos="2290"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Choice Option reads (readings recorded * will be billed at * per meter per month during the first three years of Phase III, and * per meter per month thereafter.</w:t>
      </w:r>
    </w:p>
    <w:p>
      <w:pPr>
        <w:spacing w:after="0" w:line="5"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 price reduction will be imposed on the monthly base price amount, once Phase III pricing is in effect, if certain Phase III milestones are missed (See Schedule J).</w:t>
      </w:r>
    </w:p>
    <w:p>
      <w:pPr>
        <w:sectPr>
          <w:pgSz w:w="11900" w:h="16838" w:orient="portrait"/>
          <w:cols w:equalWidth="0" w:num="1">
            <w:col w:w="10229"/>
          </w:cols>
          <w:pgMar w:left="230" w:top="791" w:right="1440" w:bottom="1440" w:gutter="0" w:footer="0" w:header="0"/>
        </w:sectPr>
      </w:pPr>
    </w:p>
    <w:bookmarkStart w:id="97" w:name="page98"/>
    <w:bookmarkEnd w:id="97"/>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47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SCHEDULE E</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37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BUYOUT SCHEDULE FOR CONVENIENCE</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9"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(In</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Thousands</w:t>
            </w:r>
          </w:p>
        </w:tc>
        <w:tc>
          <w:tcPr>
            <w:tcW w:w="17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w:t>
            </w:r>
          </w:p>
        </w:tc>
        <w:tc>
          <w:tcPr>
            <w:tcW w:w="16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(2)</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6"/>
              </w:rPr>
              <w:t>(3)</w:t>
            </w:r>
          </w:p>
        </w:tc>
        <w:tc>
          <w:tcPr>
            <w:tcW w:w="20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w:t>
            </w:r>
          </w:p>
        </w:tc>
        <w:tc>
          <w:tcPr>
            <w:tcW w:w="1000" w:type="dxa"/>
            <w:vAlign w:val="bottom"/>
          </w:tcPr>
          <w:p>
            <w:pPr>
              <w:spacing w:after="0"/>
              <w:rPr>
                <w:sz w:val="14"/>
                <w:szCs w:val="14"/>
                <w:color w:val="auto"/>
              </w:rPr>
            </w:pPr>
          </w:p>
        </w:tc>
      </w:t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Dollars)</w:t>
            </w:r>
          </w:p>
        </w:tc>
        <w:tc>
          <w:tcPr>
            <w:tcW w:w="1720" w:type="dxa"/>
            <w:vAlign w:val="bottom"/>
          </w:tcPr>
          <w:p>
            <w:pPr>
              <w:spacing w:after="0"/>
              <w:rPr>
                <w:sz w:val="14"/>
                <w:szCs w:val="14"/>
                <w:color w:val="auto"/>
              </w:rPr>
            </w:pPr>
          </w:p>
        </w:tc>
        <w:tc>
          <w:tcPr>
            <w:tcW w:w="16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Meter</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7"/>
              </w:rPr>
              <w:t>Fixed</w:t>
            </w: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7"/>
              </w:rPr>
              <w:t>Associated</w:t>
            </w:r>
          </w:p>
        </w:tc>
        <w:tc>
          <w:tcPr>
            <w:tcW w:w="100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New Meters</w:t>
            </w:r>
          </w:p>
        </w:tc>
        <w:tc>
          <w:tcPr>
            <w:tcW w:w="16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Modules</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8"/>
              </w:rPr>
              <w:t>Network</w:t>
            </w: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9"/>
              </w:rPr>
              <w:t>Services</w:t>
            </w:r>
          </w:p>
        </w:tc>
        <w:tc>
          <w:tcPr>
            <w:tcW w:w="1000" w:type="dxa"/>
            <w:vAlign w:val="bottom"/>
          </w:tcPr>
          <w:p>
            <w:pPr>
              <w:ind w:left="560"/>
              <w:spacing w:after="0"/>
              <w:rPr>
                <w:sz w:val="20"/>
                <w:szCs w:val="20"/>
                <w:color w:val="auto"/>
              </w:rPr>
            </w:pPr>
            <w:r>
              <w:rPr>
                <w:rFonts w:ascii="Courier New" w:cs="Courier New" w:eastAsia="Courier New" w:hAnsi="Courier New"/>
                <w:sz w:val="15"/>
                <w:szCs w:val="15"/>
                <w:color w:val="auto"/>
                <w:w w:val="93"/>
              </w:rPr>
              <w:t>Total</w:t>
            </w:r>
          </w:p>
        </w:tc>
      </w:tr>
    </w:tbl>
    <w:p>
      <w:pPr>
        <w:spacing w:after="0" w:line="5" w:lineRule="exact"/>
        <w:rPr>
          <w:sz w:val="20"/>
          <w:szCs w:val="20"/>
          <w:color w:val="auto"/>
        </w:rPr>
      </w:pPr>
    </w:p>
    <w:p>
      <w:pPr>
        <w:ind w:left="170" w:hanging="170"/>
        <w:spacing w:after="0"/>
        <w:tabs>
          <w:tab w:leader="none" w:pos="17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10"/>
        <w:spacing w:after="0"/>
        <w:tabs>
          <w:tab w:leader="none" w:pos="1909" w:val="left"/>
          <w:tab w:leader="none" w:pos="3689" w:val="left"/>
          <w:tab w:leader="none" w:pos="5449" w:val="left"/>
          <w:tab w:leader="none" w:pos="7289" w:val="left"/>
          <w:tab w:leader="none" w:pos="9049" w:val="left"/>
        </w:tabs>
        <w:rPr>
          <w:sz w:val="20"/>
          <w:szCs w:val="20"/>
          <w:color w:val="auto"/>
        </w:rPr>
      </w:pPr>
      <w:r>
        <w:rPr>
          <w:rFonts w:ascii="Courier New" w:cs="Courier New" w:eastAsia="Courier New" w:hAnsi="Courier New"/>
          <w:sz w:val="15"/>
          <w:szCs w:val="15"/>
          <w:color w:val="auto"/>
        </w:rPr>
        <w:t>Phase II *</w:t>
      </w:r>
      <w:r>
        <w:rPr>
          <w:sz w:val="20"/>
          <w:szCs w:val="20"/>
          <w:color w:val="auto"/>
        </w:rPr>
        <w:tab/>
      </w:r>
      <w:r>
        <w:rPr>
          <w:rFonts w:ascii="Courier New" w:cs="Courier New" w:eastAsia="Courier New" w:hAnsi="Courier New"/>
          <w:sz w:val="15"/>
          <w:szCs w:val="15"/>
          <w:color w:val="auto"/>
        </w:rPr>
        <w:t>Pro rated</w:t>
      </w:r>
      <w:r>
        <w:rPr>
          <w:sz w:val="20"/>
          <w:szCs w:val="20"/>
          <w:color w:val="auto"/>
        </w:rPr>
        <w:tab/>
      </w:r>
      <w:r>
        <w:rPr>
          <w:rFonts w:ascii="Courier New" w:cs="Courier New" w:eastAsia="Courier New" w:hAnsi="Courier New"/>
          <w:sz w:val="15"/>
          <w:szCs w:val="15"/>
          <w:color w:val="auto"/>
        </w:rPr>
        <w:t>Pro rated</w:t>
      </w:r>
      <w:r>
        <w:rPr>
          <w:sz w:val="20"/>
          <w:szCs w:val="20"/>
          <w:color w:val="auto"/>
        </w:rPr>
        <w:tab/>
      </w:r>
      <w:r>
        <w:rPr>
          <w:rFonts w:ascii="Courier New" w:cs="Courier New" w:eastAsia="Courier New" w:hAnsi="Courier New"/>
          <w:sz w:val="15"/>
          <w:szCs w:val="15"/>
          <w:color w:val="auto"/>
        </w:rPr>
        <w:t>Pro rated</w:t>
      </w:r>
      <w:r>
        <w:rPr>
          <w:sz w:val="20"/>
          <w:szCs w:val="20"/>
          <w:color w:val="auto"/>
        </w:rPr>
        <w:tab/>
      </w:r>
      <w:r>
        <w:rPr>
          <w:rFonts w:ascii="Courier New" w:cs="Courier New" w:eastAsia="Courier New" w:hAnsi="Courier New"/>
          <w:sz w:val="15"/>
          <w:szCs w:val="15"/>
          <w:color w:val="auto"/>
        </w:rPr>
        <w:t>Pro rated</w:t>
      </w:r>
      <w:r>
        <w:rPr>
          <w:sz w:val="20"/>
          <w:szCs w:val="20"/>
          <w:color w:val="auto"/>
        </w:rPr>
        <w:tab/>
      </w:r>
      <w:r>
        <w:rPr>
          <w:rFonts w:ascii="Courier New" w:cs="Courier New" w:eastAsia="Courier New" w:hAnsi="Courier New"/>
          <w:sz w:val="14"/>
          <w:szCs w:val="14"/>
          <w:color w:val="auto"/>
        </w:rPr>
        <w:t>Pro rated</w:t>
      </w:r>
    </w:p>
    <w:p>
      <w:pPr>
        <w:spacing w:after="0" w:line="5" w:lineRule="exact"/>
        <w:rPr>
          <w:sz w:val="20"/>
          <w:szCs w:val="20"/>
          <w:color w:val="auto"/>
        </w:rPr>
      </w:pPr>
    </w:p>
    <w:p>
      <w:pPr>
        <w:ind w:left="170" w:hanging="170"/>
        <w:spacing w:after="0"/>
        <w:tabs>
          <w:tab w:leader="none" w:pos="17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Phase III</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409" w:val="left"/>
        </w:tabs>
        <w:rPr>
          <w:sz w:val="20"/>
          <w:szCs w:val="20"/>
          <w:color w:val="auto"/>
        </w:rPr>
      </w:pPr>
      <w:r>
        <w:rPr>
          <w:rFonts w:ascii="Courier New" w:cs="Courier New" w:eastAsia="Courier New" w:hAnsi="Courier New"/>
          <w:sz w:val="15"/>
          <w:szCs w:val="15"/>
          <w:color w:val="auto"/>
        </w:rPr>
        <w:t>Year 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170" w:hanging="170"/>
        <w:spacing w:after="0"/>
        <w:tabs>
          <w:tab w:leader="none" w:pos="17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409" w:val="left"/>
        </w:tabs>
        <w:rPr>
          <w:sz w:val="20"/>
          <w:szCs w:val="20"/>
          <w:color w:val="auto"/>
        </w:rPr>
      </w:pPr>
      <w:r>
        <w:rPr>
          <w:rFonts w:ascii="Courier New" w:cs="Courier New" w:eastAsia="Courier New" w:hAnsi="Courier New"/>
          <w:sz w:val="15"/>
          <w:szCs w:val="15"/>
          <w:color w:val="auto"/>
        </w:rPr>
        <w:t>Year 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170" w:hanging="170"/>
        <w:spacing w:after="0"/>
        <w:tabs>
          <w:tab w:leader="none" w:pos="17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409" w:val="left"/>
        </w:tabs>
        <w:rPr>
          <w:sz w:val="20"/>
          <w:szCs w:val="20"/>
          <w:color w:val="auto"/>
        </w:rPr>
      </w:pPr>
      <w:r>
        <w:rPr>
          <w:rFonts w:ascii="Courier New" w:cs="Courier New" w:eastAsia="Courier New" w:hAnsi="Courier New"/>
          <w:sz w:val="15"/>
          <w:szCs w:val="15"/>
          <w:color w:val="auto"/>
        </w:rPr>
        <w:t>Year 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170" w:hanging="170"/>
        <w:spacing w:after="0"/>
        <w:tabs>
          <w:tab w:leader="none" w:pos="17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409" w:val="left"/>
        </w:tabs>
        <w:rPr>
          <w:sz w:val="20"/>
          <w:szCs w:val="20"/>
          <w:color w:val="auto"/>
        </w:rPr>
      </w:pPr>
      <w:r>
        <w:rPr>
          <w:rFonts w:ascii="Courier New" w:cs="Courier New" w:eastAsia="Courier New" w:hAnsi="Courier New"/>
          <w:sz w:val="15"/>
          <w:szCs w:val="15"/>
          <w:color w:val="auto"/>
        </w:rPr>
        <w:t>Year 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170" w:hanging="170"/>
        <w:spacing w:after="0"/>
        <w:tabs>
          <w:tab w:leader="none" w:pos="17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409" w:val="left"/>
        </w:tabs>
        <w:rPr>
          <w:sz w:val="20"/>
          <w:szCs w:val="20"/>
          <w:color w:val="auto"/>
        </w:rPr>
      </w:pPr>
      <w:r>
        <w:rPr>
          <w:rFonts w:ascii="Courier New" w:cs="Courier New" w:eastAsia="Courier New" w:hAnsi="Courier New"/>
          <w:sz w:val="15"/>
          <w:szCs w:val="15"/>
          <w:color w:val="auto"/>
        </w:rPr>
        <w:t>Year 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170" w:hanging="170"/>
        <w:spacing w:after="0"/>
        <w:tabs>
          <w:tab w:leader="none" w:pos="17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409" w:val="left"/>
        </w:tabs>
        <w:rPr>
          <w:sz w:val="20"/>
          <w:szCs w:val="20"/>
          <w:color w:val="auto"/>
        </w:rPr>
      </w:pPr>
      <w:r>
        <w:rPr>
          <w:rFonts w:ascii="Courier New" w:cs="Courier New" w:eastAsia="Courier New" w:hAnsi="Courier New"/>
          <w:sz w:val="15"/>
          <w:szCs w:val="15"/>
          <w:color w:val="auto"/>
        </w:rPr>
        <w:t>Year 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170" w:hanging="170"/>
        <w:spacing w:after="0"/>
        <w:tabs>
          <w:tab w:leader="none" w:pos="17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409" w:val="left"/>
        </w:tabs>
        <w:rPr>
          <w:sz w:val="20"/>
          <w:szCs w:val="20"/>
          <w:color w:val="auto"/>
        </w:rPr>
      </w:pPr>
      <w:r>
        <w:rPr>
          <w:rFonts w:ascii="Courier New" w:cs="Courier New" w:eastAsia="Courier New" w:hAnsi="Courier New"/>
          <w:sz w:val="15"/>
          <w:szCs w:val="15"/>
          <w:color w:val="auto"/>
        </w:rPr>
        <w:t>Year 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170" w:hanging="170"/>
        <w:spacing w:after="0"/>
        <w:tabs>
          <w:tab w:leader="none" w:pos="17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409" w:val="left"/>
        </w:tabs>
        <w:rPr>
          <w:sz w:val="20"/>
          <w:szCs w:val="20"/>
          <w:color w:val="auto"/>
        </w:rPr>
      </w:pPr>
      <w:r>
        <w:rPr>
          <w:rFonts w:ascii="Courier New" w:cs="Courier New" w:eastAsia="Courier New" w:hAnsi="Courier New"/>
          <w:sz w:val="15"/>
          <w:szCs w:val="15"/>
          <w:color w:val="auto"/>
        </w:rPr>
        <w:t>Year 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170" w:hanging="170"/>
        <w:spacing w:after="0"/>
        <w:tabs>
          <w:tab w:leader="none" w:pos="17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409" w:val="left"/>
        </w:tabs>
        <w:rPr>
          <w:sz w:val="20"/>
          <w:szCs w:val="20"/>
          <w:color w:val="auto"/>
        </w:rPr>
      </w:pPr>
      <w:r>
        <w:rPr>
          <w:rFonts w:ascii="Courier New" w:cs="Courier New" w:eastAsia="Courier New" w:hAnsi="Courier New"/>
          <w:sz w:val="15"/>
          <w:szCs w:val="15"/>
          <w:color w:val="auto"/>
        </w:rPr>
        <w:t>Year 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170" w:hanging="170"/>
        <w:spacing w:after="0"/>
        <w:tabs>
          <w:tab w:leader="none" w:pos="17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409" w:val="left"/>
        </w:tabs>
        <w:rPr>
          <w:sz w:val="20"/>
          <w:szCs w:val="20"/>
          <w:color w:val="auto"/>
        </w:rPr>
      </w:pPr>
      <w:r>
        <w:rPr>
          <w:rFonts w:ascii="Courier New" w:cs="Courier New" w:eastAsia="Courier New" w:hAnsi="Courier New"/>
          <w:sz w:val="15"/>
          <w:szCs w:val="15"/>
          <w:color w:val="auto"/>
        </w:rPr>
        <w:t>Year 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170" w:hanging="170"/>
        <w:spacing w:after="0"/>
        <w:tabs>
          <w:tab w:leader="none" w:pos="17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409" w:val="left"/>
        </w:tabs>
        <w:rPr>
          <w:sz w:val="20"/>
          <w:szCs w:val="20"/>
          <w:color w:val="auto"/>
        </w:rPr>
      </w:pPr>
      <w:r>
        <w:rPr>
          <w:rFonts w:ascii="Courier New" w:cs="Courier New" w:eastAsia="Courier New" w:hAnsi="Courier New"/>
          <w:sz w:val="15"/>
          <w:szCs w:val="15"/>
          <w:color w:val="auto"/>
        </w:rPr>
        <w:t>Year 10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170" w:hanging="170"/>
        <w:spacing w:after="0"/>
        <w:tabs>
          <w:tab w:leader="none" w:pos="17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409" w:val="left"/>
        </w:tabs>
        <w:rPr>
          <w:sz w:val="20"/>
          <w:szCs w:val="20"/>
          <w:color w:val="auto"/>
        </w:rPr>
      </w:pPr>
      <w:r>
        <w:rPr>
          <w:rFonts w:ascii="Courier New" w:cs="Courier New" w:eastAsia="Courier New" w:hAnsi="Courier New"/>
          <w:sz w:val="15"/>
          <w:szCs w:val="15"/>
          <w:color w:val="auto"/>
        </w:rPr>
        <w:t>Year 11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170" w:hanging="170"/>
        <w:spacing w:after="0"/>
        <w:tabs>
          <w:tab w:leader="none" w:pos="17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409" w:val="left"/>
        </w:tabs>
        <w:rPr>
          <w:sz w:val="20"/>
          <w:szCs w:val="20"/>
          <w:color w:val="auto"/>
        </w:rPr>
      </w:pPr>
      <w:r>
        <w:rPr>
          <w:rFonts w:ascii="Courier New" w:cs="Courier New" w:eastAsia="Courier New" w:hAnsi="Courier New"/>
          <w:sz w:val="15"/>
          <w:szCs w:val="15"/>
          <w:color w:val="auto"/>
        </w:rPr>
        <w:t>Year 12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170" w:hanging="170"/>
        <w:spacing w:after="0"/>
        <w:tabs>
          <w:tab w:leader="none" w:pos="17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409" w:val="left"/>
        </w:tabs>
        <w:rPr>
          <w:sz w:val="20"/>
          <w:szCs w:val="20"/>
          <w:color w:val="auto"/>
        </w:rPr>
      </w:pPr>
      <w:r>
        <w:rPr>
          <w:rFonts w:ascii="Courier New" w:cs="Courier New" w:eastAsia="Courier New" w:hAnsi="Courier New"/>
          <w:sz w:val="15"/>
          <w:szCs w:val="15"/>
          <w:color w:val="auto"/>
        </w:rPr>
        <w:t>Year 13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170" w:hanging="170"/>
        <w:spacing w:after="0"/>
        <w:tabs>
          <w:tab w:leader="none" w:pos="17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1"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409" w:val="left"/>
        </w:tabs>
        <w:rPr>
          <w:sz w:val="20"/>
          <w:szCs w:val="20"/>
          <w:color w:val="auto"/>
        </w:rPr>
      </w:pPr>
      <w:r>
        <w:rPr>
          <w:rFonts w:ascii="Courier New" w:cs="Courier New" w:eastAsia="Courier New" w:hAnsi="Courier New"/>
          <w:sz w:val="15"/>
          <w:szCs w:val="15"/>
          <w:color w:val="auto"/>
        </w:rPr>
        <w:t>Year 14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31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 ------------------- -------------------- -------------------</w:t>
      </w:r>
    </w:p>
    <w:p>
      <w:pPr>
        <w:sectPr>
          <w:pgSz w:w="11900" w:h="16838" w:orient="portrait"/>
          <w:cols w:equalWidth="0" w:num="1">
            <w:col w:w="10570"/>
          </w:cols>
          <w:pgMar w:left="230" w:top="1136" w:right="1099" w:bottom="0" w:gutter="0" w:footer="0" w:header="0"/>
        </w:sectPr>
      </w:pP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Total equipment purchased plus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fee for termination of services.</w:t>
      </w:r>
    </w:p>
    <w:p>
      <w:pPr>
        <w:spacing w:after="0" w:line="205" w:lineRule="exact"/>
        <w:rPr>
          <w:sz w:val="20"/>
          <w:szCs w:val="20"/>
          <w:color w:val="auto"/>
        </w:rPr>
      </w:pPr>
    </w:p>
    <w:p>
      <w:pPr>
        <w:sectPr>
          <w:pgSz w:w="11900" w:h="16838" w:orient="portrait"/>
          <w:cols w:equalWidth="0" w:num="3">
            <w:col w:w="2830" w:space="340"/>
            <w:col w:w="100" w:space="340"/>
            <w:col w:w="6960"/>
          </w:cols>
          <w:pgMar w:left="230" w:top="1136" w:right="10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70" w:hanging="170"/>
        <w:spacing w:after="0"/>
        <w:tabs>
          <w:tab w:leader="none" w:pos="17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40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BUYOUT SCHEDULE FOR CAUSE</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9"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(In</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Thousands</w:t>
            </w:r>
          </w:p>
        </w:tc>
        <w:tc>
          <w:tcPr>
            <w:tcW w:w="17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w:t>
            </w:r>
          </w:p>
        </w:tc>
        <w:tc>
          <w:tcPr>
            <w:tcW w:w="16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(2)</w:t>
            </w:r>
          </w:p>
        </w:tc>
        <w:tc>
          <w:tcPr>
            <w:tcW w:w="17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w:t>
            </w:r>
          </w:p>
        </w:tc>
        <w:tc>
          <w:tcPr>
            <w:tcW w:w="20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w:t>
            </w:r>
          </w:p>
        </w:tc>
        <w:tc>
          <w:tcPr>
            <w:tcW w:w="1000" w:type="dxa"/>
            <w:vAlign w:val="bottom"/>
          </w:tcPr>
          <w:p>
            <w:pPr>
              <w:spacing w:after="0"/>
              <w:rPr>
                <w:sz w:val="14"/>
                <w:szCs w:val="14"/>
                <w:color w:val="auto"/>
              </w:rPr>
            </w:pPr>
          </w:p>
        </w:tc>
      </w:t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Dollars)</w:t>
            </w:r>
          </w:p>
        </w:tc>
        <w:tc>
          <w:tcPr>
            <w:tcW w:w="1720" w:type="dxa"/>
            <w:vAlign w:val="bottom"/>
          </w:tcPr>
          <w:p>
            <w:pPr>
              <w:spacing w:after="0"/>
              <w:rPr>
                <w:sz w:val="14"/>
                <w:szCs w:val="14"/>
                <w:color w:val="auto"/>
              </w:rPr>
            </w:pPr>
          </w:p>
        </w:tc>
        <w:tc>
          <w:tcPr>
            <w:tcW w:w="16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Meter</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7"/>
              </w:rPr>
              <w:t>Fixed</w:t>
            </w: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7"/>
              </w:rPr>
              <w:t>Associated</w:t>
            </w:r>
          </w:p>
        </w:tc>
        <w:tc>
          <w:tcPr>
            <w:tcW w:w="100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New Meters</w:t>
            </w:r>
          </w:p>
        </w:tc>
        <w:tc>
          <w:tcPr>
            <w:tcW w:w="16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Modules</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8"/>
              </w:rPr>
              <w:t>Network</w:t>
            </w: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9"/>
              </w:rPr>
              <w:t>Services</w:t>
            </w:r>
          </w:p>
        </w:tc>
        <w:tc>
          <w:tcPr>
            <w:tcW w:w="1000" w:type="dxa"/>
            <w:vAlign w:val="bottom"/>
          </w:tcPr>
          <w:p>
            <w:pPr>
              <w:ind w:left="560"/>
              <w:spacing w:after="0"/>
              <w:rPr>
                <w:sz w:val="20"/>
                <w:szCs w:val="20"/>
                <w:color w:val="auto"/>
              </w:rPr>
            </w:pPr>
            <w:r>
              <w:rPr>
                <w:rFonts w:ascii="Courier New" w:cs="Courier New" w:eastAsia="Courier New" w:hAnsi="Courier New"/>
                <w:sz w:val="15"/>
                <w:szCs w:val="15"/>
                <w:color w:val="auto"/>
                <w:w w:val="93"/>
              </w:rPr>
              <w:t>Total</w:t>
            </w:r>
          </w:p>
        </w:tc>
      </w:tr>
    </w:tbl>
    <w:p>
      <w:pPr>
        <w:spacing w:after="0" w:line="5" w:lineRule="exact"/>
        <w:rPr>
          <w:sz w:val="20"/>
          <w:szCs w:val="20"/>
          <w:color w:val="auto"/>
        </w:rPr>
      </w:pPr>
    </w:p>
    <w:p>
      <w:pPr>
        <w:ind w:left="170" w:hanging="170"/>
        <w:spacing w:after="0"/>
        <w:tabs>
          <w:tab w:leader="none" w:pos="17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10"/>
        <w:spacing w:after="0"/>
        <w:tabs>
          <w:tab w:leader="none" w:pos="1909" w:val="left"/>
          <w:tab w:leader="none" w:pos="3689" w:val="left"/>
          <w:tab w:leader="none" w:pos="5449" w:val="left"/>
          <w:tab w:leader="none" w:pos="7289" w:val="left"/>
          <w:tab w:leader="none" w:pos="9049" w:val="left"/>
        </w:tabs>
        <w:rPr>
          <w:sz w:val="20"/>
          <w:szCs w:val="20"/>
          <w:color w:val="auto"/>
        </w:rPr>
      </w:pPr>
      <w:r>
        <w:rPr>
          <w:rFonts w:ascii="Courier New" w:cs="Courier New" w:eastAsia="Courier New" w:hAnsi="Courier New"/>
          <w:sz w:val="15"/>
          <w:szCs w:val="15"/>
          <w:color w:val="auto"/>
        </w:rPr>
        <w:t>Phase II</w:t>
      </w:r>
      <w:r>
        <w:rPr>
          <w:sz w:val="20"/>
          <w:szCs w:val="20"/>
          <w:color w:val="auto"/>
        </w:rPr>
        <w:tab/>
      </w:r>
      <w:r>
        <w:rPr>
          <w:rFonts w:ascii="Courier New" w:cs="Courier New" w:eastAsia="Courier New" w:hAnsi="Courier New"/>
          <w:sz w:val="15"/>
          <w:szCs w:val="15"/>
          <w:color w:val="auto"/>
        </w:rPr>
        <w:t>Pro rated</w:t>
      </w:r>
      <w:r>
        <w:rPr>
          <w:sz w:val="20"/>
          <w:szCs w:val="20"/>
          <w:color w:val="auto"/>
        </w:rPr>
        <w:tab/>
      </w:r>
      <w:r>
        <w:rPr>
          <w:rFonts w:ascii="Courier New" w:cs="Courier New" w:eastAsia="Courier New" w:hAnsi="Courier New"/>
          <w:sz w:val="15"/>
          <w:szCs w:val="15"/>
          <w:color w:val="auto"/>
        </w:rPr>
        <w:t>Pro rated</w:t>
      </w:r>
      <w:r>
        <w:rPr>
          <w:sz w:val="20"/>
          <w:szCs w:val="20"/>
          <w:color w:val="auto"/>
        </w:rPr>
        <w:tab/>
      </w:r>
      <w:r>
        <w:rPr>
          <w:rFonts w:ascii="Courier New" w:cs="Courier New" w:eastAsia="Courier New" w:hAnsi="Courier New"/>
          <w:sz w:val="15"/>
          <w:szCs w:val="15"/>
          <w:color w:val="auto"/>
        </w:rPr>
        <w:t>Pro rated</w:t>
      </w:r>
      <w:r>
        <w:rPr>
          <w:sz w:val="20"/>
          <w:szCs w:val="20"/>
          <w:color w:val="auto"/>
        </w:rPr>
        <w:tab/>
      </w:r>
      <w:r>
        <w:rPr>
          <w:rFonts w:ascii="Courier New" w:cs="Courier New" w:eastAsia="Courier New" w:hAnsi="Courier New"/>
          <w:sz w:val="15"/>
          <w:szCs w:val="15"/>
          <w:color w:val="auto"/>
        </w:rPr>
        <w:t>Pro rated</w:t>
      </w:r>
      <w:r>
        <w:rPr>
          <w:sz w:val="20"/>
          <w:szCs w:val="20"/>
          <w:color w:val="auto"/>
        </w:rPr>
        <w:tab/>
      </w:r>
      <w:r>
        <w:rPr>
          <w:rFonts w:ascii="Courier New" w:cs="Courier New" w:eastAsia="Courier New" w:hAnsi="Courier New"/>
          <w:sz w:val="14"/>
          <w:szCs w:val="14"/>
          <w:color w:val="auto"/>
        </w:rPr>
        <w:t>Pro rated</w:t>
      </w:r>
    </w:p>
    <w:p>
      <w:pPr>
        <w:spacing w:after="0" w:line="5" w:lineRule="exact"/>
        <w:rPr>
          <w:sz w:val="20"/>
          <w:szCs w:val="20"/>
          <w:color w:val="auto"/>
        </w:rPr>
      </w:pPr>
    </w:p>
    <w:p>
      <w:pPr>
        <w:ind w:left="170" w:hanging="170"/>
        <w:spacing w:after="0"/>
        <w:tabs>
          <w:tab w:leader="none" w:pos="17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Phase III</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229" w:val="left"/>
        </w:tabs>
        <w:rPr>
          <w:sz w:val="20"/>
          <w:szCs w:val="20"/>
          <w:color w:val="auto"/>
        </w:rPr>
      </w:pPr>
      <w:r>
        <w:rPr>
          <w:rFonts w:ascii="Courier New" w:cs="Courier New" w:eastAsia="Courier New" w:hAnsi="Courier New"/>
          <w:sz w:val="15"/>
          <w:szCs w:val="15"/>
          <w:color w:val="auto"/>
        </w:rPr>
        <w:t>Year 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 ------------------- -------------------- -------------------</w:t>
      </w:r>
    </w:p>
    <w:p>
      <w:pPr>
        <w:sectPr>
          <w:pgSz w:w="11900" w:h="16838" w:orient="portrait"/>
          <w:cols w:equalWidth="0" w:num="1">
            <w:col w:w="10570"/>
          </w:cols>
          <w:pgMar w:left="230" w:top="1136" w:right="1099" w:bottom="0" w:gutter="0" w:footer="0" w:header="0"/>
          <w:type w:val="continuous"/>
        </w:sectPr>
      </w:pPr>
    </w:p>
    <w:bookmarkStart w:id="98" w:name="page99"/>
    <w:bookmarkEnd w:id="98"/>
    <w:p>
      <w:pPr>
        <w:ind w:left="10"/>
        <w:spacing w:after="0"/>
        <w:rPr>
          <w:sz w:val="20"/>
          <w:szCs w:val="20"/>
          <w:color w:val="auto"/>
        </w:rPr>
      </w:pPr>
      <w:r>
        <w:rPr>
          <w:rFonts w:ascii="Courier New" w:cs="Courier New" w:eastAsia="Courier New" w:hAnsi="Courier New"/>
          <w:sz w:val="14"/>
          <w:szCs w:val="14"/>
          <w:color w:val="auto"/>
        </w:rPr>
        <w:t>- -----------------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229" w:val="left"/>
        </w:tabs>
        <w:rPr>
          <w:sz w:val="20"/>
          <w:szCs w:val="20"/>
          <w:color w:val="auto"/>
        </w:rPr>
      </w:pPr>
      <w:r>
        <w:rPr>
          <w:rFonts w:ascii="Courier New" w:cs="Courier New" w:eastAsia="Courier New" w:hAnsi="Courier New"/>
          <w:sz w:val="15"/>
          <w:szCs w:val="15"/>
          <w:color w:val="auto"/>
        </w:rPr>
        <w:t>Year 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229" w:val="left"/>
        </w:tabs>
        <w:rPr>
          <w:sz w:val="20"/>
          <w:szCs w:val="20"/>
          <w:color w:val="auto"/>
        </w:rPr>
      </w:pPr>
      <w:r>
        <w:rPr>
          <w:rFonts w:ascii="Courier New" w:cs="Courier New" w:eastAsia="Courier New" w:hAnsi="Courier New"/>
          <w:sz w:val="15"/>
          <w:szCs w:val="15"/>
          <w:color w:val="auto"/>
        </w:rPr>
        <w:t>Year 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229" w:val="left"/>
        </w:tabs>
        <w:rPr>
          <w:sz w:val="20"/>
          <w:szCs w:val="20"/>
          <w:color w:val="auto"/>
        </w:rPr>
      </w:pPr>
      <w:r>
        <w:rPr>
          <w:rFonts w:ascii="Courier New" w:cs="Courier New" w:eastAsia="Courier New" w:hAnsi="Courier New"/>
          <w:sz w:val="15"/>
          <w:szCs w:val="15"/>
          <w:color w:val="auto"/>
        </w:rPr>
        <w:t>Year 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229" w:val="left"/>
        </w:tabs>
        <w:rPr>
          <w:sz w:val="20"/>
          <w:szCs w:val="20"/>
          <w:color w:val="auto"/>
        </w:rPr>
      </w:pPr>
      <w:r>
        <w:rPr>
          <w:rFonts w:ascii="Courier New" w:cs="Courier New" w:eastAsia="Courier New" w:hAnsi="Courier New"/>
          <w:sz w:val="15"/>
          <w:szCs w:val="15"/>
          <w:color w:val="auto"/>
        </w:rPr>
        <w:t>Year 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229" w:val="left"/>
        </w:tabs>
        <w:rPr>
          <w:sz w:val="20"/>
          <w:szCs w:val="20"/>
          <w:color w:val="auto"/>
        </w:rPr>
      </w:pPr>
      <w:r>
        <w:rPr>
          <w:rFonts w:ascii="Courier New" w:cs="Courier New" w:eastAsia="Courier New" w:hAnsi="Courier New"/>
          <w:sz w:val="15"/>
          <w:szCs w:val="15"/>
          <w:color w:val="auto"/>
        </w:rPr>
        <w:t>Year 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229" w:val="left"/>
        </w:tabs>
        <w:rPr>
          <w:sz w:val="20"/>
          <w:szCs w:val="20"/>
          <w:color w:val="auto"/>
        </w:rPr>
      </w:pPr>
      <w:r>
        <w:rPr>
          <w:rFonts w:ascii="Courier New" w:cs="Courier New" w:eastAsia="Courier New" w:hAnsi="Courier New"/>
          <w:sz w:val="15"/>
          <w:szCs w:val="15"/>
          <w:color w:val="auto"/>
        </w:rPr>
        <w:t>Year 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229" w:val="left"/>
        </w:tabs>
        <w:rPr>
          <w:sz w:val="20"/>
          <w:szCs w:val="20"/>
          <w:color w:val="auto"/>
        </w:rPr>
      </w:pPr>
      <w:r>
        <w:rPr>
          <w:rFonts w:ascii="Courier New" w:cs="Courier New" w:eastAsia="Courier New" w:hAnsi="Courier New"/>
          <w:sz w:val="15"/>
          <w:szCs w:val="15"/>
          <w:color w:val="auto"/>
        </w:rPr>
        <w:t>Year 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229" w:val="left"/>
        </w:tabs>
        <w:rPr>
          <w:sz w:val="20"/>
          <w:szCs w:val="20"/>
          <w:color w:val="auto"/>
        </w:rPr>
      </w:pPr>
      <w:r>
        <w:rPr>
          <w:rFonts w:ascii="Courier New" w:cs="Courier New" w:eastAsia="Courier New" w:hAnsi="Courier New"/>
          <w:sz w:val="15"/>
          <w:szCs w:val="15"/>
          <w:color w:val="auto"/>
        </w:rPr>
        <w:t>Year 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229" w:val="left"/>
        </w:tabs>
        <w:rPr>
          <w:sz w:val="20"/>
          <w:szCs w:val="20"/>
          <w:color w:val="auto"/>
        </w:rPr>
      </w:pPr>
      <w:r>
        <w:rPr>
          <w:rFonts w:ascii="Courier New" w:cs="Courier New" w:eastAsia="Courier New" w:hAnsi="Courier New"/>
          <w:sz w:val="15"/>
          <w:szCs w:val="15"/>
          <w:color w:val="auto"/>
        </w:rPr>
        <w:t>Year 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229" w:val="left"/>
        </w:tabs>
        <w:rPr>
          <w:sz w:val="20"/>
          <w:szCs w:val="20"/>
          <w:color w:val="auto"/>
        </w:rPr>
      </w:pPr>
      <w:r>
        <w:rPr>
          <w:rFonts w:ascii="Courier New" w:cs="Courier New" w:eastAsia="Courier New" w:hAnsi="Courier New"/>
          <w:sz w:val="15"/>
          <w:szCs w:val="15"/>
          <w:color w:val="auto"/>
        </w:rPr>
        <w:t>Year 10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229" w:val="left"/>
        </w:tabs>
        <w:rPr>
          <w:sz w:val="20"/>
          <w:szCs w:val="20"/>
          <w:color w:val="auto"/>
        </w:rPr>
      </w:pPr>
      <w:r>
        <w:rPr>
          <w:rFonts w:ascii="Courier New" w:cs="Courier New" w:eastAsia="Courier New" w:hAnsi="Courier New"/>
          <w:sz w:val="15"/>
          <w:szCs w:val="15"/>
          <w:color w:val="auto"/>
        </w:rPr>
        <w:t>Year 11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229" w:val="left"/>
        </w:tabs>
        <w:rPr>
          <w:sz w:val="20"/>
          <w:szCs w:val="20"/>
          <w:color w:val="auto"/>
        </w:rPr>
      </w:pPr>
      <w:r>
        <w:rPr>
          <w:rFonts w:ascii="Courier New" w:cs="Courier New" w:eastAsia="Courier New" w:hAnsi="Courier New"/>
          <w:sz w:val="15"/>
          <w:szCs w:val="15"/>
          <w:color w:val="auto"/>
        </w:rPr>
        <w:t>Year 12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229" w:val="left"/>
        </w:tabs>
        <w:rPr>
          <w:sz w:val="20"/>
          <w:szCs w:val="20"/>
          <w:color w:val="auto"/>
        </w:rPr>
      </w:pPr>
      <w:r>
        <w:rPr>
          <w:rFonts w:ascii="Courier New" w:cs="Courier New" w:eastAsia="Courier New" w:hAnsi="Courier New"/>
          <w:sz w:val="15"/>
          <w:szCs w:val="15"/>
          <w:color w:val="auto"/>
        </w:rPr>
        <w:t>Year 13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2089" w:val="left"/>
          <w:tab w:leader="none" w:pos="3849" w:val="left"/>
          <w:tab w:leader="none" w:pos="5629" w:val="left"/>
          <w:tab w:leader="none" w:pos="7389" w:val="left"/>
          <w:tab w:leader="none" w:pos="9229" w:val="left"/>
        </w:tabs>
        <w:rPr>
          <w:sz w:val="20"/>
          <w:szCs w:val="20"/>
          <w:color w:val="auto"/>
        </w:rPr>
      </w:pPr>
      <w:r>
        <w:rPr>
          <w:rFonts w:ascii="Courier New" w:cs="Courier New" w:eastAsia="Courier New" w:hAnsi="Courier New"/>
          <w:sz w:val="15"/>
          <w:szCs w:val="15"/>
          <w:color w:val="auto"/>
        </w:rPr>
        <w:t>Year 14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 ------------------- -------------------- -------------------</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w:t>
      </w:r>
    </w:p>
    <w:p>
      <w:pPr>
        <w:spacing w:after="0" w:line="169" w:lineRule="exact"/>
        <w:rPr>
          <w:sz w:val="20"/>
          <w:szCs w:val="20"/>
          <w:color w:val="auto"/>
        </w:rPr>
      </w:pPr>
    </w:p>
    <w:p>
      <w:pPr>
        <w:ind w:left="710" w:hanging="445"/>
        <w:spacing w:after="0"/>
        <w:tabs>
          <w:tab w:leader="none" w:pos="71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Meters (Column 1) includes  *.</w:t>
      </w:r>
    </w:p>
    <w:p>
      <w:pPr>
        <w:ind w:left="710" w:hanging="445"/>
        <w:spacing w:after="0"/>
        <w:tabs>
          <w:tab w:leader="none" w:pos="71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Meter Modules (Column 2) includes  * .</w:t>
      </w:r>
    </w:p>
    <w:p>
      <w:pPr>
        <w:ind w:left="270"/>
        <w:spacing w:after="0"/>
        <w:tabs>
          <w:tab w:leader="none" w:pos="689" w:val="left"/>
          <w:tab w:leader="none" w:pos="4029" w:val="left"/>
          <w:tab w:leader="none" w:pos="4389" w:val="left"/>
        </w:tabs>
        <w:rPr>
          <w:sz w:val="20"/>
          <w:szCs w:val="20"/>
          <w:color w:val="auto"/>
        </w:rPr>
      </w:pPr>
      <w:r>
        <w:rPr>
          <w:rFonts w:ascii="Courier New" w:cs="Courier New" w:eastAsia="Courier New" w:hAnsi="Courier New"/>
          <w:sz w:val="15"/>
          <w:szCs w:val="15"/>
          <w:color w:val="auto"/>
        </w:rPr>
        <w:t>3.</w:t>
        <w:tab/>
        <w:t>Buyout prices will be amortized on a</w:t>
        <w:tab/>
        <w:t>*</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710" w:hanging="445"/>
        <w:spacing w:after="0"/>
        <w:tabs>
          <w:tab w:leader="none" w:pos="71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Term,  Duquesne has an optional  buyout of the New Meters</w:t>
      </w:r>
    </w:p>
    <w:p>
      <w:pPr>
        <w:spacing w:after="0" w:line="339" w:lineRule="exact"/>
        <w:rPr>
          <w:sz w:val="20"/>
          <w:szCs w:val="20"/>
          <w:color w:val="auto"/>
        </w:rPr>
      </w:pPr>
    </w:p>
    <w:p>
      <w:pPr>
        <w:ind w:left="90" w:right="3700"/>
        <w:spacing w:after="0" w:line="235" w:lineRule="auto"/>
        <w:rPr>
          <w:sz w:val="20"/>
          <w:szCs w:val="20"/>
          <w:color w:val="auto"/>
        </w:rPr>
      </w:pPr>
      <w:r>
        <w:rPr>
          <w:rFonts w:ascii="Courier New" w:cs="Courier New" w:eastAsia="Courier New" w:hAnsi="Courier New"/>
          <w:sz w:val="15"/>
          <w:szCs w:val="15"/>
          <w:color w:val="auto"/>
        </w:rPr>
        <w:t>at * which includes a * residual payment for three-phase PowerPlus Alpha meters. Should Duquesne elect not to buy the New Meters, Duquesne</w:t>
      </w:r>
    </w:p>
    <w:p>
      <w:pPr>
        <w:sectPr>
          <w:pgSz w:w="11900" w:h="16838" w:orient="portrait"/>
          <w:cols w:equalWidth="0" w:num="1">
            <w:col w:w="10570"/>
          </w:cols>
          <w:pgMar w:left="230" w:top="141" w:right="1099" w:bottom="1440" w:gutter="0" w:footer="0" w:header="0"/>
        </w:sectPr>
      </w:pP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Will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Contractor</w:t>
      </w:r>
    </w:p>
    <w:p>
      <w:pPr>
        <w:spacing w:after="0" w:line="5" w:lineRule="exact"/>
        <w:rPr>
          <w:sz w:val="20"/>
          <w:szCs w:val="20"/>
          <w:color w:val="auto"/>
        </w:rPr>
      </w:pPr>
    </w:p>
    <w:p>
      <w:pPr>
        <w:sectPr>
          <w:pgSz w:w="11900" w:h="16838" w:orient="portrait"/>
          <w:cols w:equalWidth="0" w:num="4">
            <w:col w:w="350" w:space="180"/>
            <w:col w:w="260" w:space="360"/>
            <w:col w:w="260" w:space="180"/>
            <w:col w:w="8980"/>
          </w:cols>
          <w:pgMar w:left="230" w:top="141" w:right="1099" w:bottom="1440" w:gutter="0" w:footer="0" w:header="0"/>
          <w:type w:val="continuous"/>
        </w:sectPr>
      </w:pPr>
    </w:p>
    <w:p>
      <w:pPr>
        <w:ind w:left="5370"/>
        <w:spacing w:after="0"/>
        <w:rPr>
          <w:sz w:val="20"/>
          <w:szCs w:val="20"/>
          <w:color w:val="auto"/>
        </w:rPr>
      </w:pPr>
      <w:r>
        <w:rPr>
          <w:rFonts w:ascii="Courier New" w:cs="Courier New" w:eastAsia="Courier New" w:hAnsi="Courier New"/>
          <w:sz w:val="15"/>
          <w:szCs w:val="15"/>
          <w:color w:val="auto"/>
        </w:rPr>
        <w:t>*</w:t>
      </w:r>
    </w:p>
    <w:p>
      <w:pPr>
        <w:ind w:left="270"/>
        <w:spacing w:after="0"/>
        <w:tabs>
          <w:tab w:leader="none" w:pos="689" w:val="left"/>
          <w:tab w:leader="none" w:pos="3069" w:val="left"/>
        </w:tabs>
        <w:rPr>
          <w:sz w:val="20"/>
          <w:szCs w:val="20"/>
          <w:color w:val="auto"/>
        </w:rPr>
      </w:pPr>
      <w:r>
        <w:rPr>
          <w:rFonts w:ascii="Courier New" w:cs="Courier New" w:eastAsia="Courier New" w:hAnsi="Courier New"/>
          <w:sz w:val="15"/>
          <w:szCs w:val="15"/>
          <w:color w:val="auto"/>
        </w:rPr>
        <w:t>5.</w:t>
        <w:tab/>
        <w:t>New Meter buyout price *</w:t>
      </w:r>
      <w:r>
        <w:rPr>
          <w:sz w:val="20"/>
          <w:szCs w:val="20"/>
          <w:color w:val="auto"/>
        </w:rPr>
        <w:tab/>
      </w:r>
      <w:r>
        <w:rPr>
          <w:rFonts w:ascii="Courier New" w:cs="Courier New" w:eastAsia="Courier New" w:hAnsi="Courier New"/>
          <w:sz w:val="14"/>
          <w:szCs w:val="14"/>
          <w:color w:val="auto"/>
        </w:rPr>
        <w:t>in the event that the Term is extended.</w:t>
      </w:r>
    </w:p>
    <w:p>
      <w:pPr>
        <w:sectPr>
          <w:pgSz w:w="11900" w:h="16838" w:orient="portrait"/>
          <w:cols w:equalWidth="0" w:num="1">
            <w:col w:w="10570"/>
          </w:cols>
          <w:pgMar w:left="230" w:top="141" w:right="1099" w:bottom="1440" w:gutter="0" w:footer="0" w:header="0"/>
          <w:type w:val="continuous"/>
        </w:sectPr>
      </w:pPr>
    </w:p>
    <w:bookmarkStart w:id="99" w:name="page100"/>
    <w:bookmarkEnd w:id="99"/>
    <w:p>
      <w:pPr>
        <w:ind w:left="170" w:hanging="170"/>
        <w:spacing w:after="0"/>
        <w:tabs>
          <w:tab w:leader="none" w:pos="17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46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Schedule F-9</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48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9/11/97</w:t>
      </w:r>
    </w:p>
    <w:p>
      <w:pPr>
        <w:sectPr>
          <w:pgSz w:w="11900" w:h="16838" w:orient="portrait"/>
          <w:cols w:equalWidth="0" w:num="1">
            <w:col w:w="10229"/>
          </w:cols>
          <w:pgMar w:left="230" w:top="797" w:right="1440" w:bottom="0" w:gutter="0" w:footer="0" w:header="0"/>
        </w:sectPr>
      </w:pPr>
    </w:p>
    <w:p>
      <w:pPr>
        <w:ind w:left="10"/>
        <w:spacing w:after="0"/>
        <w:rPr>
          <w:sz w:val="20"/>
          <w:szCs w:val="20"/>
          <w:color w:val="auto"/>
        </w:rPr>
      </w:pPr>
      <w:r>
        <w:rPr>
          <w:rFonts w:ascii="Courier New" w:cs="Courier New" w:eastAsia="Courier New" w:hAnsi="Courier New"/>
          <w:sz w:val="15"/>
          <w:szCs w:val="15"/>
          <w:color w:val="auto"/>
        </w:rPr>
        <w:t>[10145-0003/BA97314b]</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Confidential treatment requested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w:t>
      </w:r>
    </w:p>
    <w:p>
      <w:pPr>
        <w:spacing w:after="0" w:line="167" w:lineRule="exact"/>
        <w:rPr>
          <w:sz w:val="20"/>
          <w:szCs w:val="20"/>
          <w:color w:val="auto"/>
        </w:rPr>
      </w:pPr>
    </w:p>
    <w:p>
      <w:pPr>
        <w:sectPr>
          <w:pgSz w:w="11900" w:h="16838" w:orient="portrait"/>
          <w:cols w:equalWidth="0" w:num="2">
            <w:col w:w="3950" w:space="720"/>
            <w:col w:w="5559"/>
          </w:cols>
          <w:pgMar w:left="230" w:top="797" w:right="1440" w:bottom="0" w:gutter="0" w:footer="0" w:header="0"/>
          <w:type w:val="continuous"/>
        </w:sectPr>
      </w:pPr>
    </w:p>
    <w:p>
      <w:pPr>
        <w:jc w:val="center"/>
        <w:ind w:right="-169"/>
        <w:spacing w:after="0"/>
        <w:rPr>
          <w:sz w:val="20"/>
          <w:szCs w:val="20"/>
          <w:color w:val="auto"/>
        </w:rPr>
      </w:pPr>
      <w:r>
        <w:rPr>
          <w:rFonts w:ascii="Courier New" w:cs="Courier New" w:eastAsia="Courier New" w:hAnsi="Courier New"/>
          <w:sz w:val="15"/>
          <w:szCs w:val="15"/>
          <w:color w:val="auto"/>
        </w:rPr>
        <w:t>SCHEDULE F</w:t>
      </w:r>
    </w:p>
    <w:p>
      <w:pPr>
        <w:spacing w:after="0" w:line="339" w:lineRule="exact"/>
        <w:rPr>
          <w:sz w:val="20"/>
          <w:szCs w:val="20"/>
          <w:color w:val="auto"/>
        </w:rPr>
      </w:pPr>
    </w:p>
    <w:p>
      <w:pPr>
        <w:ind w:left="4150"/>
        <w:spacing w:after="0"/>
        <w:rPr>
          <w:sz w:val="20"/>
          <w:szCs w:val="20"/>
          <w:color w:val="auto"/>
        </w:rPr>
      </w:pPr>
      <w:r>
        <w:rPr>
          <w:rFonts w:ascii="Courier New" w:cs="Courier New" w:eastAsia="Courier New" w:hAnsi="Courier New"/>
          <w:sz w:val="15"/>
          <w:szCs w:val="15"/>
          <w:color w:val="auto"/>
        </w:rPr>
        <w:t>PERFORMANCE TESTING AND</w:t>
      </w:r>
    </w:p>
    <w:p>
      <w:pPr>
        <w:spacing w:after="0" w:line="5" w:lineRule="exact"/>
        <w:rPr>
          <w:sz w:val="20"/>
          <w:szCs w:val="20"/>
          <w:color w:val="auto"/>
        </w:rPr>
      </w:pPr>
    </w:p>
    <w:p>
      <w:pPr>
        <w:ind w:left="3610"/>
        <w:spacing w:after="0"/>
        <w:rPr>
          <w:sz w:val="20"/>
          <w:szCs w:val="20"/>
          <w:color w:val="auto"/>
        </w:rPr>
      </w:pPr>
      <w:r>
        <w:rPr>
          <w:rFonts w:ascii="Courier New" w:cs="Courier New" w:eastAsia="Courier New" w:hAnsi="Courier New"/>
          <w:sz w:val="14"/>
          <w:szCs w:val="14"/>
          <w:color w:val="auto"/>
        </w:rPr>
        <w:t>PROCEDURE CERTIFICATION REQUIREMENTS</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INTRODUCTION</w:t>
      </w:r>
    </w:p>
    <w:p>
      <w:pPr>
        <w:sectPr>
          <w:pgSz w:w="11900" w:h="16838" w:orient="portrait"/>
          <w:cols w:equalWidth="0" w:num="1">
            <w:col w:w="10229"/>
          </w:cols>
          <w:pgMar w:left="230" w:top="797" w:right="1440" w:bottom="0" w:gutter="0" w:footer="0" w:header="0"/>
          <w:type w:val="continuous"/>
        </w:sectPr>
      </w:pPr>
    </w:p>
    <w:p>
      <w:pPr>
        <w:spacing w:after="0" w:line="175"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Under this Agreement, Duquesne is purchasing automated data acquisition services to enhance the billing, marketing and outage management functions of its customers.</w:t>
      </w:r>
    </w:p>
    <w:p>
      <w:pPr>
        <w:spacing w:after="0" w:line="175" w:lineRule="exact"/>
        <w:rPr>
          <w:sz w:val="20"/>
          <w:szCs w:val="20"/>
          <w:color w:val="auto"/>
        </w:rPr>
      </w:pPr>
    </w:p>
    <w:p>
      <w:pPr>
        <w:jc w:val="both"/>
        <w:ind w:left="10" w:right="3179" w:firstLine="793"/>
        <w:spacing w:after="0" w:line="238" w:lineRule="auto"/>
        <w:rPr>
          <w:sz w:val="20"/>
          <w:szCs w:val="20"/>
          <w:color w:val="auto"/>
        </w:rPr>
      </w:pPr>
      <w:r>
        <w:rPr>
          <w:rFonts w:ascii="Courier New" w:cs="Courier New" w:eastAsia="Courier New" w:hAnsi="Courier New"/>
          <w:sz w:val="15"/>
          <w:szCs w:val="15"/>
          <w:color w:val="auto"/>
        </w:rPr>
        <w:t>Duquesne, as the purchaser in this Agreement, in cooperation with the Contractor, will approve a Test Plan to test these systems and to certify compliance with key regulatory areas as specified in the Agreement. Contractor will in most cases develop the test plan details based on input from Duquesne and the product or functional requirements of the system and submit them to Duquesne for review and approval.</w:t>
      </w:r>
    </w:p>
    <w:p>
      <w:pPr>
        <w:spacing w:after="0" w:line="176"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As system components, including hardware, operating software, software applications and data interfaces are installed and implemented during each Phase of the Agreement, detailed test plans will be developed and performed to ensure that each system achieves acceptable performance levels.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OUTLINE OF TEST PLAN</w:t>
      </w:r>
    </w:p>
    <w:p>
      <w:pPr>
        <w:spacing w:after="0" w:line="175" w:lineRule="exact"/>
        <w:rPr>
          <w:sz w:val="20"/>
          <w:szCs w:val="20"/>
          <w:color w:val="auto"/>
        </w:rPr>
      </w:pPr>
    </w:p>
    <w:p>
      <w:pPr>
        <w:jc w:val="both"/>
        <w:ind w:left="10" w:right="3179" w:firstLine="793"/>
        <w:spacing w:after="0" w:line="258" w:lineRule="auto"/>
        <w:rPr>
          <w:sz w:val="20"/>
          <w:szCs w:val="20"/>
          <w:color w:val="auto"/>
        </w:rPr>
      </w:pPr>
      <w:r>
        <w:rPr>
          <w:rFonts w:ascii="Courier New" w:cs="Courier New" w:eastAsia="Courier New" w:hAnsi="Courier New"/>
          <w:sz w:val="14"/>
          <w:szCs w:val="14"/>
          <w:color w:val="auto"/>
        </w:rPr>
        <w:t>The System Test Plan will include the following major sections. Testing will be conducted as set forth below during Phases I and II to demonstrate that Contractor meets the requirements of the Agreement, including the appropriate functional requirements of Schedules A and B and the performance standards identified in Schedule L, and during and throughout Phase III, as appropriate, for ongoing testing during the entire Term of the Agreement.</w:t>
      </w:r>
    </w:p>
    <w:p>
      <w:pPr>
        <w:spacing w:after="0" w:line="158" w:lineRule="exact"/>
        <w:rPr>
          <w:sz w:val="20"/>
          <w:szCs w:val="20"/>
          <w:color w:val="auto"/>
        </w:rPr>
      </w:pPr>
    </w:p>
    <w:p>
      <w:pPr>
        <w:ind w:left="1330" w:hanging="536"/>
        <w:spacing w:after="0"/>
        <w:tabs>
          <w:tab w:leader="none" w:pos="133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Installation Acceptance Testing</w:t>
      </w:r>
    </w:p>
    <w:p>
      <w:pPr>
        <w:spacing w:after="0" w:line="169" w:lineRule="exact"/>
        <w:rPr>
          <w:rFonts w:ascii="Courier New" w:cs="Courier New" w:eastAsia="Courier New" w:hAnsi="Courier New"/>
          <w:sz w:val="15"/>
          <w:szCs w:val="15"/>
          <w:color w:val="auto"/>
        </w:rPr>
      </w:pPr>
    </w:p>
    <w:p>
      <w:pPr>
        <w:ind w:left="1330" w:hanging="536"/>
        <w:spacing w:after="0"/>
        <w:tabs>
          <w:tab w:leader="none" w:pos="133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Meter Testing and Operational Performance</w:t>
      </w:r>
    </w:p>
    <w:p>
      <w:pPr>
        <w:spacing w:after="0" w:line="169" w:lineRule="exact"/>
        <w:rPr>
          <w:rFonts w:ascii="Courier New" w:cs="Courier New" w:eastAsia="Courier New" w:hAnsi="Courier New"/>
          <w:sz w:val="15"/>
          <w:szCs w:val="15"/>
          <w:color w:val="auto"/>
        </w:rPr>
      </w:pPr>
    </w:p>
    <w:p>
      <w:pPr>
        <w:ind w:left="1330" w:hanging="536"/>
        <w:spacing w:after="0"/>
        <w:tabs>
          <w:tab w:leader="none" w:pos="133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Acceptance</w:t>
      </w:r>
    </w:p>
    <w:p>
      <w:pPr>
        <w:spacing w:after="0" w:line="169" w:lineRule="exact"/>
        <w:rPr>
          <w:rFonts w:ascii="Courier New" w:cs="Courier New" w:eastAsia="Courier New" w:hAnsi="Courier New"/>
          <w:sz w:val="15"/>
          <w:szCs w:val="15"/>
          <w:color w:val="auto"/>
        </w:rPr>
      </w:pPr>
    </w:p>
    <w:p>
      <w:pPr>
        <w:ind w:left="1670" w:hanging="436"/>
        <w:spacing w:after="0"/>
        <w:tabs>
          <w:tab w:leader="none" w:pos="167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 Management Applications</w:t>
      </w:r>
    </w:p>
    <w:p>
      <w:pPr>
        <w:spacing w:after="0" w:line="169" w:lineRule="exact"/>
        <w:rPr>
          <w:rFonts w:ascii="Courier New" w:cs="Courier New" w:eastAsia="Courier New" w:hAnsi="Courier New"/>
          <w:sz w:val="15"/>
          <w:szCs w:val="15"/>
          <w:color w:val="auto"/>
        </w:rPr>
      </w:pPr>
    </w:p>
    <w:p>
      <w:pPr>
        <w:ind w:left="1670" w:hanging="436"/>
        <w:spacing w:after="0"/>
        <w:tabs>
          <w:tab w:leader="none" w:pos="167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Contractor Supplied Network Applications</w:t>
      </w:r>
    </w:p>
    <w:p>
      <w:pPr>
        <w:spacing w:after="0" w:line="174" w:lineRule="exact"/>
        <w:rPr>
          <w:rFonts w:ascii="Courier New" w:cs="Courier New" w:eastAsia="Courier New" w:hAnsi="Courier New"/>
          <w:sz w:val="15"/>
          <w:szCs w:val="15"/>
          <w:color w:val="auto"/>
        </w:rPr>
      </w:pPr>
    </w:p>
    <w:p>
      <w:pPr>
        <w:ind w:left="4150" w:right="3359" w:hanging="2916"/>
        <w:spacing w:after="0" w:line="256" w:lineRule="auto"/>
        <w:tabs>
          <w:tab w:leader="none" w:pos="1682"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Duquesne Application Enhancements and Interfaces, including Interfaces and Other File</w:t>
      </w:r>
    </w:p>
    <w:p>
      <w:pPr>
        <w:ind w:left="10"/>
        <w:spacing w:after="0" w:line="233" w:lineRule="auto"/>
        <w:rPr>
          <w:sz w:val="20"/>
          <w:szCs w:val="20"/>
          <w:color w:val="auto"/>
        </w:rPr>
      </w:pPr>
      <w:r>
        <w:rPr>
          <w:rFonts w:ascii="Courier New" w:cs="Courier New" w:eastAsia="Courier New" w:hAnsi="Courier New"/>
          <w:sz w:val="15"/>
          <w:szCs w:val="15"/>
          <w:color w:val="auto"/>
        </w:rPr>
        <w:t>Transfer Mechanisms</w:t>
      </w:r>
    </w:p>
    <w:p>
      <w:pPr>
        <w:spacing w:after="0" w:line="169" w:lineRule="exact"/>
        <w:rPr>
          <w:sz w:val="20"/>
          <w:szCs w:val="20"/>
          <w:color w:val="auto"/>
        </w:rPr>
      </w:pPr>
    </w:p>
    <w:p>
      <w:pPr>
        <w:ind w:left="1330" w:hanging="536"/>
        <w:spacing w:after="0"/>
        <w:tabs>
          <w:tab w:leader="none" w:pos="133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UTS MV-90 System Performance</w:t>
      </w:r>
    </w:p>
    <w:p>
      <w:pPr>
        <w:spacing w:after="0" w:line="169" w:lineRule="exact"/>
        <w:rPr>
          <w:rFonts w:ascii="Courier New" w:cs="Courier New" w:eastAsia="Courier New" w:hAnsi="Courier New"/>
          <w:sz w:val="15"/>
          <w:szCs w:val="15"/>
          <w:color w:val="auto"/>
        </w:rPr>
      </w:pPr>
    </w:p>
    <w:p>
      <w:pPr>
        <w:ind w:left="1330" w:hanging="536"/>
        <w:spacing w:after="0"/>
        <w:tabs>
          <w:tab w:leader="none" w:pos="133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Performance - Information Services (IS) Management</w:t>
      </w:r>
    </w:p>
    <w:p>
      <w:pPr>
        <w:spacing w:after="0" w:line="169" w:lineRule="exact"/>
        <w:rPr>
          <w:rFonts w:ascii="Courier New" w:cs="Courier New" w:eastAsia="Courier New" w:hAnsi="Courier New"/>
          <w:sz w:val="15"/>
          <w:szCs w:val="15"/>
          <w:color w:val="auto"/>
        </w:rPr>
      </w:pPr>
    </w:p>
    <w:p>
      <w:pPr>
        <w:ind w:left="1330" w:hanging="536"/>
        <w:spacing w:after="0"/>
        <w:tabs>
          <w:tab w:leader="none" w:pos="133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Radio Frequency (RF) System Performance</w:t>
      </w:r>
    </w:p>
    <w:p>
      <w:pPr>
        <w:spacing w:after="0" w:line="175" w:lineRule="exact"/>
        <w:rPr>
          <w:sz w:val="20"/>
          <w:szCs w:val="20"/>
          <w:color w:val="auto"/>
        </w:rPr>
      </w:pPr>
    </w:p>
    <w:p>
      <w:pPr>
        <w:jc w:val="both"/>
        <w:ind w:left="10" w:right="3179" w:firstLine="793"/>
        <w:spacing w:after="0" w:line="257" w:lineRule="auto"/>
        <w:rPr>
          <w:sz w:val="20"/>
          <w:szCs w:val="20"/>
          <w:color w:val="auto"/>
        </w:rPr>
      </w:pPr>
      <w:r>
        <w:rPr>
          <w:rFonts w:ascii="Courier New" w:cs="Courier New" w:eastAsia="Courier New" w:hAnsi="Courier New"/>
          <w:sz w:val="14"/>
          <w:szCs w:val="14"/>
          <w:color w:val="auto"/>
        </w:rPr>
        <w:t>The detailed test criteria and required performance levels included in this plan will be more fully described in each test plan document. All tests will be developed prior to the time each test is to be performed. In some cases, such as the development of some user applications, the final test criteria will not be completed until just prior to testing. When issued, the test plan will describe which testing is to be concluded prior to Phase II acceptance, and identify any anticipated tests that will be completed during Phase III.</w:t>
      </w:r>
    </w:p>
    <w:p>
      <w:pPr>
        <w:spacing w:after="0" w:line="162" w:lineRule="exact"/>
        <w:rPr>
          <w:sz w:val="20"/>
          <w:szCs w:val="20"/>
          <w:color w:val="auto"/>
        </w:rPr>
      </w:pPr>
    </w:p>
    <w:p>
      <w:pPr>
        <w:ind w:left="450" w:hanging="450"/>
        <w:spacing w:after="0"/>
        <w:tabs>
          <w:tab w:leader="none" w:pos="45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INSTALLATION ACCEPTANCE TESTING</w:t>
      </w:r>
    </w:p>
    <w:p>
      <w:pPr>
        <w:spacing w:after="0" w:line="169" w:lineRule="exact"/>
        <w:rPr>
          <w:sz w:val="20"/>
          <w:szCs w:val="20"/>
          <w:color w:val="auto"/>
        </w:rPr>
      </w:pPr>
    </w:p>
    <w:p>
      <w:pPr>
        <w:ind w:left="890" w:hanging="449"/>
        <w:spacing w:after="0"/>
        <w:tabs>
          <w:tab w:leader="none" w:pos="89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Network Routes</w:t>
      </w:r>
    </w:p>
    <w:p>
      <w:pPr>
        <w:spacing w:after="0" w:line="175" w:lineRule="exact"/>
        <w:rPr>
          <w:sz w:val="20"/>
          <w:szCs w:val="20"/>
          <w:color w:val="auto"/>
        </w:rPr>
      </w:pPr>
    </w:p>
    <w:p>
      <w:pPr>
        <w:jc w:val="both"/>
        <w:ind w:left="790" w:right="3179"/>
        <w:spacing w:after="0" w:line="259" w:lineRule="auto"/>
        <w:rPr>
          <w:sz w:val="20"/>
          <w:szCs w:val="20"/>
          <w:color w:val="auto"/>
        </w:rPr>
      </w:pPr>
      <w:r>
        <w:rPr>
          <w:rFonts w:ascii="Courier New" w:cs="Courier New" w:eastAsia="Courier New" w:hAnsi="Courier New"/>
          <w:sz w:val="14"/>
          <w:szCs w:val="14"/>
          <w:color w:val="auto"/>
        </w:rPr>
        <w:t>When a Route or Routes on the Fixed Network are turned over to Duquesne during Phases I and II, the following tests may be performed at Duquesne's option prior to its Acceptance of the Route. (Some tests, for functions such as * notification, will occur during Phase III.)</w:t>
      </w:r>
    </w:p>
    <w:p>
      <w:pPr>
        <w:spacing w:after="0" w:line="163" w:lineRule="exact"/>
        <w:rPr>
          <w:sz w:val="20"/>
          <w:szCs w:val="20"/>
          <w:color w:val="auto"/>
        </w:rPr>
      </w:pPr>
    </w:p>
    <w:p>
      <w:pPr>
        <w:ind w:left="90" w:right="3539" w:firstLine="704"/>
        <w:spacing w:after="0" w:line="235" w:lineRule="auto"/>
        <w:tabs>
          <w:tab w:leader="none" w:pos="1324"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Cross reference the van or manual meter reading data and the readings from the Fixed Network to verify</w:t>
      </w:r>
    </w:p>
    <w:p>
      <w:pPr>
        <w:spacing w:after="0" w:line="1" w:lineRule="exact"/>
        <w:rPr>
          <w:rFonts w:ascii="Courier New" w:cs="Courier New" w:eastAsia="Courier New" w:hAnsi="Courier New"/>
          <w:sz w:val="15"/>
          <w:szCs w:val="15"/>
          <w:color w:val="auto"/>
        </w:rPr>
      </w:pPr>
    </w:p>
    <w:p>
      <w:pPr>
        <w:ind w:left="12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accuracy.</w:t>
      </w:r>
    </w:p>
    <w:p>
      <w:pPr>
        <w:spacing w:after="0" w:line="174" w:lineRule="exact"/>
        <w:rPr>
          <w:rFonts w:ascii="Courier New" w:cs="Courier New" w:eastAsia="Courier New" w:hAnsi="Courier New"/>
          <w:sz w:val="15"/>
          <w:szCs w:val="15"/>
          <w:color w:val="auto"/>
        </w:rPr>
      </w:pPr>
    </w:p>
    <w:p>
      <w:pPr>
        <w:ind w:left="1230" w:hanging="436"/>
        <w:spacing w:after="0"/>
        <w:tabs>
          <w:tab w:leader="none" w:pos="123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Test  the  outage  notification  feature  of  the  system  by  (1)</w:t>
      </w:r>
    </w:p>
    <w:p>
      <w:pPr>
        <w:spacing w:after="0" w:line="5" w:lineRule="exact"/>
        <w:rPr>
          <w:sz w:val="20"/>
          <w:szCs w:val="20"/>
          <w:color w:val="auto"/>
        </w:rPr>
      </w:pPr>
    </w:p>
    <w:p>
      <w:pPr>
        <w:ind w:left="1230"/>
        <w:spacing w:after="0"/>
        <w:tabs>
          <w:tab w:leader="none" w:pos="2529" w:val="left"/>
          <w:tab w:leader="none" w:pos="5009" w:val="left"/>
          <w:tab w:leader="none" w:pos="6149" w:val="left"/>
        </w:tabs>
        <w:rPr>
          <w:sz w:val="20"/>
          <w:szCs w:val="20"/>
          <w:color w:val="auto"/>
        </w:rPr>
      </w:pPr>
      <w:r>
        <w:rPr>
          <w:rFonts w:ascii="Courier New" w:cs="Courier New" w:eastAsia="Courier New" w:hAnsi="Courier New"/>
          <w:sz w:val="15"/>
          <w:szCs w:val="15"/>
          <w:color w:val="auto"/>
        </w:rPr>
        <w:t>de-energizing</w:t>
        <w:tab/>
        <w:t>a select number of special</w:t>
        <w:tab/>
        <w:t>non-billing</w:t>
      </w:r>
      <w:r>
        <w:rPr>
          <w:sz w:val="20"/>
          <w:szCs w:val="20"/>
          <w:color w:val="auto"/>
        </w:rPr>
        <w:tab/>
      </w:r>
      <w:r>
        <w:rPr>
          <w:rFonts w:ascii="Courier New" w:cs="Courier New" w:eastAsia="Courier New" w:hAnsi="Courier New"/>
          <w:sz w:val="14"/>
          <w:szCs w:val="14"/>
          <w:color w:val="auto"/>
        </w:rPr>
        <w:t>meters and</w:t>
      </w:r>
    </w:p>
    <w:p>
      <w:pPr>
        <w:spacing w:after="0" w:line="5" w:lineRule="exact"/>
        <w:rPr>
          <w:sz w:val="20"/>
          <w:szCs w:val="20"/>
          <w:color w:val="auto"/>
        </w:rPr>
      </w:pPr>
    </w:p>
    <w:p>
      <w:pPr>
        <w:ind w:left="1230" w:right="3179" w:firstLine="4"/>
        <w:spacing w:after="0" w:line="256" w:lineRule="auto"/>
        <w:tabs>
          <w:tab w:leader="none" w:pos="1582"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cross referencing Itron's outage reports with Duquesne's circuit outage records to indicate that an outage has registered.</w:t>
      </w:r>
    </w:p>
    <w:p>
      <w:pPr>
        <w:ind w:left="2110"/>
        <w:spacing w:after="0" w:line="233" w:lineRule="auto"/>
        <w:tabs>
          <w:tab w:leader="none" w:pos="394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is based on</w:t>
      </w:r>
    </w:p>
    <w:p>
      <w:pPr>
        <w:ind w:left="450"/>
        <w:spacing w:after="0"/>
        <w:tabs>
          <w:tab w:leader="none" w:pos="28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left="1330" w:right="3179" w:hanging="536"/>
        <w:spacing w:after="0" w:line="260" w:lineRule="auto"/>
        <w:tabs>
          <w:tab w:leader="none" w:pos="133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Test the tamper detection function by removing a select number of Meters to verify that a tamper report is provided and is processed in a manner which is consistent with Schedules A and B.</w:t>
      </w:r>
    </w:p>
    <w:p>
      <w:pPr>
        <w:spacing w:after="0" w:line="157" w:lineRule="exact"/>
        <w:rPr>
          <w:rFonts w:ascii="Courier New" w:cs="Courier New" w:eastAsia="Courier New" w:hAnsi="Courier New"/>
          <w:sz w:val="14"/>
          <w:szCs w:val="14"/>
          <w:color w:val="auto"/>
        </w:rPr>
      </w:pPr>
    </w:p>
    <w:p>
      <w:pPr>
        <w:ind w:left="1410" w:hanging="616"/>
        <w:spacing w:after="0"/>
        <w:tabs>
          <w:tab w:leader="none" w:pos="141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Verify that the system is providing daily readings for each</w:t>
      </w:r>
    </w:p>
    <w:p>
      <w:pPr>
        <w:sectPr>
          <w:pgSz w:w="11900" w:h="16838" w:orient="portrait"/>
          <w:cols w:equalWidth="0" w:num="1">
            <w:col w:w="10229"/>
          </w:cols>
          <w:pgMar w:left="230" w:top="797" w:right="1440" w:bottom="0" w:gutter="0" w:footer="0" w:header="0"/>
          <w:type w:val="continuous"/>
        </w:sectPr>
      </w:pPr>
    </w:p>
    <w:bookmarkStart w:id="100" w:name="page101"/>
    <w:bookmarkEnd w:id="100"/>
    <w:p>
      <w:pPr>
        <w:spacing w:after="0"/>
        <w:rPr>
          <w:sz w:val="20"/>
          <w:szCs w:val="20"/>
          <w:color w:val="auto"/>
        </w:rPr>
      </w:pPr>
      <w:r>
        <w:rPr>
          <w:rFonts w:ascii="Courier New" w:cs="Courier New" w:eastAsia="Courier New" w:hAnsi="Courier New"/>
          <w:sz w:val="15"/>
          <w:szCs w:val="15"/>
          <w:color w:val="auto"/>
        </w:rPr>
        <w:t>Meter.</w:t>
      </w:r>
    </w:p>
    <w:p>
      <w:pPr>
        <w:spacing w:after="0" w:line="175" w:lineRule="exact"/>
        <w:rPr>
          <w:sz w:val="20"/>
          <w:szCs w:val="20"/>
          <w:color w:val="auto"/>
        </w:rPr>
      </w:pPr>
    </w:p>
    <w:p>
      <w:pPr>
        <w:ind w:left="80" w:right="3619" w:firstLine="704"/>
        <w:spacing w:after="0" w:line="235" w:lineRule="auto"/>
        <w:tabs>
          <w:tab w:leader="none" w:pos="1402"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Verify that the Fixed Network communications coverage is consistent with the required number of</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billing Meters outlined in the Agreement.</w:t>
      </w:r>
    </w:p>
    <w:p>
      <w:pPr>
        <w:spacing w:after="0" w:line="175" w:lineRule="exact"/>
        <w:rPr>
          <w:sz w:val="20"/>
          <w:szCs w:val="20"/>
          <w:color w:val="auto"/>
        </w:rPr>
      </w:pPr>
    </w:p>
    <w:p>
      <w:pPr>
        <w:jc w:val="both"/>
        <w:ind w:left="1220" w:right="3179" w:hanging="436"/>
        <w:spacing w:after="0" w:line="237" w:lineRule="auto"/>
        <w:tabs>
          <w:tab w:leader="none" w:pos="1220"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Verify that load profile Data can be obtained without Meter replacement on a sampling of single-phase self-contained Meter installations.</w:t>
      </w:r>
    </w:p>
    <w:p>
      <w:pPr>
        <w:spacing w:after="0" w:line="174" w:lineRule="exact"/>
        <w:rPr>
          <w:rFonts w:ascii="Courier New" w:cs="Courier New" w:eastAsia="Courier New" w:hAnsi="Courier New"/>
          <w:sz w:val="15"/>
          <w:szCs w:val="15"/>
          <w:color w:val="auto"/>
        </w:rPr>
      </w:pPr>
    </w:p>
    <w:p>
      <w:pPr>
        <w:jc w:val="both"/>
        <w:ind w:left="1320" w:right="3179" w:hanging="536"/>
        <w:spacing w:after="0" w:line="237" w:lineRule="auto"/>
        <w:tabs>
          <w:tab w:leader="none" w:pos="1320"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 an on-demand test of * load profile accounts equipped with * (see Schedule D) to stress test the system (prior to Phase II acceptance). These * accounts will be distributed throughout the Fixed Network on multiple routes.</w:t>
      </w:r>
    </w:p>
    <w:p>
      <w:pPr>
        <w:spacing w:after="0" w:line="176" w:lineRule="exact"/>
        <w:rPr>
          <w:rFonts w:ascii="Courier New" w:cs="Courier New" w:eastAsia="Courier New" w:hAnsi="Courier New"/>
          <w:sz w:val="15"/>
          <w:szCs w:val="15"/>
          <w:color w:val="auto"/>
        </w:rPr>
      </w:pPr>
    </w:p>
    <w:p>
      <w:pPr>
        <w:ind w:left="80" w:right="3359" w:firstLine="704"/>
        <w:spacing w:after="0" w:line="235" w:lineRule="auto"/>
        <w:tabs>
          <w:tab w:leader="none" w:pos="1402"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Verify that data passed to Duquesne satisfies data collection and delivery requirements for at least</w:t>
      </w:r>
    </w:p>
    <w:p>
      <w:pPr>
        <w:spacing w:after="0" w:line="1" w:lineRule="exact"/>
        <w:rPr>
          <w:rFonts w:ascii="Courier New" w:cs="Courier New" w:eastAsia="Courier New" w:hAnsi="Courier New"/>
          <w:sz w:val="15"/>
          <w:szCs w:val="15"/>
          <w:color w:val="auto"/>
        </w:rPr>
      </w:pP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of the eligible meters in the system.</w:t>
      </w:r>
    </w:p>
    <w:p>
      <w:pPr>
        <w:spacing w:after="0" w:line="168"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GIHP/Polling Engine</w:t>
      </w:r>
    </w:p>
    <w:p>
      <w:pPr>
        <w:spacing w:after="0" w:line="175" w:lineRule="exact"/>
        <w:rPr>
          <w:sz w:val="20"/>
          <w:szCs w:val="20"/>
          <w:color w:val="auto"/>
        </w:rPr>
      </w:pPr>
    </w:p>
    <w:p>
      <w:pPr>
        <w:jc w:val="both"/>
        <w:ind w:left="780" w:right="3179"/>
        <w:spacing w:after="0" w:line="260" w:lineRule="auto"/>
        <w:rPr>
          <w:sz w:val="20"/>
          <w:szCs w:val="20"/>
          <w:color w:val="auto"/>
        </w:rPr>
      </w:pPr>
      <w:r>
        <w:rPr>
          <w:rFonts w:ascii="Courier New" w:cs="Courier New" w:eastAsia="Courier New" w:hAnsi="Courier New"/>
          <w:sz w:val="14"/>
          <w:szCs w:val="14"/>
          <w:color w:val="auto"/>
        </w:rPr>
        <w:t>Tests will be developed and conducted to evaluate the correct operation and performance of the Genesis Itron Host Processor to confirm its ability to meet the performance requirements of the Agreement.</w:t>
      </w:r>
    </w:p>
    <w:p>
      <w:pPr>
        <w:spacing w:after="0" w:line="157" w:lineRule="exact"/>
        <w:rPr>
          <w:sz w:val="20"/>
          <w:szCs w:val="20"/>
          <w:color w:val="auto"/>
        </w:rPr>
      </w:pPr>
    </w:p>
    <w:p>
      <w:pPr>
        <w:ind w:left="880" w:hanging="449"/>
        <w:spacing w:after="0"/>
        <w:tabs>
          <w:tab w:leader="none" w:pos="88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MV-90 Translation System</w:t>
      </w:r>
    </w:p>
    <w:p>
      <w:pPr>
        <w:spacing w:after="0" w:line="175" w:lineRule="exact"/>
        <w:rPr>
          <w:sz w:val="20"/>
          <w:szCs w:val="20"/>
          <w:color w:val="auto"/>
        </w:rPr>
      </w:pPr>
    </w:p>
    <w:p>
      <w:pPr>
        <w:jc w:val="both"/>
        <w:ind w:left="780" w:right="3179"/>
        <w:spacing w:after="0" w:line="238" w:lineRule="auto"/>
        <w:rPr>
          <w:sz w:val="20"/>
          <w:szCs w:val="20"/>
          <w:color w:val="auto"/>
        </w:rPr>
      </w:pPr>
      <w:r>
        <w:rPr>
          <w:rFonts w:ascii="Courier New" w:cs="Courier New" w:eastAsia="Courier New" w:hAnsi="Courier New"/>
          <w:sz w:val="15"/>
          <w:szCs w:val="15"/>
          <w:color w:val="auto"/>
        </w:rPr>
        <w:t>Test Plans will be developed and conducted to evaluate the correct operation and performance of all hardware and software components that will be implemented for the MV-90 Translation System, to confirm their ability to meet system performance requirements. Hardware and software interfaces not totally designed and finalized will have test plans developed once all functionality and interfaces have been completely defined. The required test plans will be developed by Itron to be reviewed and approved by Duquesne Light during Phase II as the system components are designed and installed. Any negative impact on performance caused by shared phone lines will not constitute system failure.</w:t>
      </w:r>
    </w:p>
    <w:p>
      <w:pPr>
        <w:sectPr>
          <w:pgSz w:w="11900" w:h="16838" w:orient="portrait"/>
          <w:cols w:equalWidth="0" w:num="1">
            <w:col w:w="10219"/>
          </w:cols>
          <w:pgMar w:left="240" w:top="136" w:right="1440" w:bottom="1440" w:gutter="0" w:footer="0" w:header="0"/>
        </w:sectPr>
      </w:pPr>
    </w:p>
    <w:bookmarkStart w:id="101" w:name="page102"/>
    <w:bookmarkEnd w:id="101"/>
    <w:p>
      <w:pPr>
        <w:ind w:left="1410" w:hanging="969"/>
        <w:spacing w:after="0"/>
        <w:tabs>
          <w:tab w:leader="none" w:pos="141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jc w:val="both"/>
        <w:ind w:left="790" w:right="3179"/>
        <w:spacing w:after="0" w:line="237" w:lineRule="auto"/>
        <w:rPr>
          <w:sz w:val="20"/>
          <w:szCs w:val="20"/>
          <w:color w:val="auto"/>
        </w:rPr>
      </w:pPr>
      <w:r>
        <w:rPr>
          <w:rFonts w:ascii="Courier New" w:cs="Courier New" w:eastAsia="Courier New" w:hAnsi="Courier New"/>
          <w:sz w:val="15"/>
          <w:szCs w:val="15"/>
          <w:color w:val="auto"/>
        </w:rPr>
        <w:t>Tests will be developed and conducted to evaluate the correct operation of the * device which will be used for the single phase demand customers with loads less than * . Other technology options may be utilized that are available and satisfy Duquesne's regulatory (ANSI specification) and Best Industry Practices.</w:t>
      </w:r>
    </w:p>
    <w:p>
      <w:pPr>
        <w:spacing w:after="0" w:line="173" w:lineRule="exact"/>
        <w:rPr>
          <w:sz w:val="20"/>
          <w:szCs w:val="20"/>
          <w:color w:val="auto"/>
        </w:rPr>
      </w:pPr>
    </w:p>
    <w:p>
      <w:pPr>
        <w:ind w:left="890" w:hanging="449"/>
        <w:spacing w:after="0"/>
        <w:tabs>
          <w:tab w:leader="none" w:pos="89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DCI Sentry</w:t>
      </w:r>
    </w:p>
    <w:p>
      <w:pPr>
        <w:spacing w:after="0" w:line="175" w:lineRule="exact"/>
        <w:rPr>
          <w:sz w:val="20"/>
          <w:szCs w:val="20"/>
          <w:color w:val="auto"/>
        </w:rPr>
      </w:pPr>
    </w:p>
    <w:p>
      <w:pPr>
        <w:jc w:val="both"/>
        <w:ind w:left="790" w:right="3179"/>
        <w:spacing w:after="0" w:line="257" w:lineRule="auto"/>
        <w:rPr>
          <w:sz w:val="20"/>
          <w:szCs w:val="20"/>
          <w:color w:val="auto"/>
        </w:rPr>
      </w:pPr>
      <w:r>
        <w:rPr>
          <w:rFonts w:ascii="Courier New" w:cs="Courier New" w:eastAsia="Courier New" w:hAnsi="Courier New"/>
          <w:sz w:val="14"/>
          <w:szCs w:val="14"/>
          <w:color w:val="auto"/>
        </w:rPr>
        <w:t>Tests will be developed and conducted to evaluate the correct operation of the DCI Sentry equipment which may be utilized at Itron's option for fixed network deployment, and residential accounts that are in URD areas, and also in remote areas, where fixed network coverage or advanced functions are desired. Test plans will be developed by Itron to be reviewed and approved by Duquesne. Other similar end point devices may also be utilized upon approval by Duquesne subject to their ability to meet best industry practices and regulatory requirements.</w:t>
      </w:r>
    </w:p>
    <w:p>
      <w:pPr>
        <w:spacing w:after="0" w:line="161" w:lineRule="exact"/>
        <w:rPr>
          <w:sz w:val="20"/>
          <w:szCs w:val="20"/>
          <w:color w:val="auto"/>
        </w:rPr>
      </w:pPr>
    </w:p>
    <w:p>
      <w:pPr>
        <w:ind w:left="890" w:hanging="449"/>
        <w:spacing w:after="0"/>
        <w:tabs>
          <w:tab w:leader="none" w:pos="89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 PowerPlus Alpha</w:t>
      </w:r>
    </w:p>
    <w:p>
      <w:pPr>
        <w:spacing w:after="0" w:line="175" w:lineRule="exact"/>
        <w:rPr>
          <w:sz w:val="20"/>
          <w:szCs w:val="20"/>
          <w:color w:val="auto"/>
        </w:rPr>
      </w:pPr>
    </w:p>
    <w:p>
      <w:pPr>
        <w:jc w:val="both"/>
        <w:ind w:left="790" w:right="3179"/>
        <w:spacing w:after="0" w:line="260" w:lineRule="auto"/>
        <w:rPr>
          <w:sz w:val="20"/>
          <w:szCs w:val="20"/>
          <w:color w:val="auto"/>
        </w:rPr>
      </w:pPr>
      <w:r>
        <w:rPr>
          <w:rFonts w:ascii="Courier New" w:cs="Courier New" w:eastAsia="Courier New" w:hAnsi="Courier New"/>
          <w:sz w:val="14"/>
          <w:szCs w:val="14"/>
          <w:color w:val="auto"/>
        </w:rPr>
        <w:t>Tests will be developed and conducted to evaluate the correct operation of the ABB PowerPlus Alpha meters and the various required interfaces between the C&amp;I Customer locations and the MV-90 Translation System.</w:t>
      </w:r>
    </w:p>
    <w:p>
      <w:pPr>
        <w:spacing w:after="0" w:line="163" w:lineRule="exact"/>
        <w:rPr>
          <w:sz w:val="20"/>
          <w:szCs w:val="20"/>
          <w:color w:val="auto"/>
        </w:rPr>
      </w:pPr>
    </w:p>
    <w:p>
      <w:pPr>
        <w:jc w:val="both"/>
        <w:ind w:left="790" w:right="3179"/>
        <w:spacing w:after="0" w:line="238" w:lineRule="auto"/>
        <w:rPr>
          <w:sz w:val="20"/>
          <w:szCs w:val="20"/>
          <w:color w:val="auto"/>
        </w:rPr>
      </w:pPr>
      <w:r>
        <w:rPr>
          <w:rFonts w:ascii="Courier New" w:cs="Courier New" w:eastAsia="Courier New" w:hAnsi="Courier New"/>
          <w:sz w:val="15"/>
          <w:szCs w:val="15"/>
          <w:color w:val="auto"/>
        </w:rPr>
        <w:t>Duquesne may perform the above tests, and any others identified as appropriate, as described in the test plan documents. As Routes, systems or components are completed and certified by Contractor as complete, Duquesne will perform acceptance testing in accordance with the Agreement. Once accepted by Duquesne, accounts will become available for billing purposes as part of the installed system in accordance with Schedule D.</w:t>
      </w:r>
    </w:p>
    <w:p>
      <w:pPr>
        <w:spacing w:after="0" w:line="171" w:lineRule="exact"/>
        <w:rPr>
          <w:sz w:val="20"/>
          <w:szCs w:val="20"/>
          <w:color w:val="auto"/>
        </w:rPr>
      </w:pPr>
    </w:p>
    <w:p>
      <w:pPr>
        <w:ind w:left="450" w:hanging="450"/>
        <w:spacing w:after="0"/>
        <w:tabs>
          <w:tab w:leader="none" w:pos="45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METER TESTING AND OPERATIONAL PERFORMANCE</w:t>
      </w:r>
    </w:p>
    <w:p>
      <w:pPr>
        <w:spacing w:after="0" w:line="174"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test functions may be performed at any time throughout the Term, at Duquesne's option, as required to ensure proper Meter testing operational performance and procedure compliance.</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METER SHOP OPERATIONS</w:t>
      </w:r>
    </w:p>
    <w:p>
      <w:pPr>
        <w:spacing w:after="0" w:line="174" w:lineRule="exact"/>
        <w:rPr>
          <w:rFonts w:ascii="Courier New" w:cs="Courier New" w:eastAsia="Courier New" w:hAnsi="Courier New"/>
          <w:sz w:val="15"/>
          <w:szCs w:val="15"/>
          <w:color w:val="auto"/>
        </w:rPr>
      </w:pPr>
    </w:p>
    <w:p>
      <w:pPr>
        <w:ind w:left="90" w:right="3799" w:firstLine="704"/>
        <w:spacing w:after="0" w:line="235" w:lineRule="auto"/>
        <w:tabs>
          <w:tab w:leader="none" w:pos="1412"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Verify that the Meter Shop facility is fully capable of providing all required meter maintenance</w:t>
      </w:r>
    </w:p>
    <w:p>
      <w:pPr>
        <w:spacing w:after="0" w:line="1"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repair and test functions.</w:t>
      </w:r>
    </w:p>
    <w:p>
      <w:pPr>
        <w:spacing w:after="0" w:line="175" w:lineRule="exact"/>
        <w:rPr>
          <w:sz w:val="20"/>
          <w:szCs w:val="20"/>
          <w:color w:val="auto"/>
        </w:rPr>
      </w:pPr>
    </w:p>
    <w:p>
      <w:pPr>
        <w:jc w:val="both"/>
        <w:ind w:left="1330" w:right="3179" w:hanging="536"/>
        <w:spacing w:after="0" w:line="237" w:lineRule="auto"/>
        <w:tabs>
          <w:tab w:leader="none" w:pos="133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Verify that purchase orders have been issued to approved vendors for new single-phase and three-phase meters in accordance with Duquesne's specifications and requirements.</w:t>
      </w:r>
    </w:p>
    <w:p>
      <w:pPr>
        <w:spacing w:after="0" w:line="174" w:lineRule="exact"/>
        <w:rPr>
          <w:rFonts w:ascii="Courier New" w:cs="Courier New" w:eastAsia="Courier New" w:hAnsi="Courier New"/>
          <w:sz w:val="15"/>
          <w:szCs w:val="15"/>
          <w:color w:val="auto"/>
        </w:rPr>
      </w:pPr>
    </w:p>
    <w:p>
      <w:pPr>
        <w:ind w:left="10" w:right="3439" w:firstLine="784"/>
        <w:spacing w:after="0" w:line="235" w:lineRule="auto"/>
        <w:tabs>
          <w:tab w:leader="none" w:pos="142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Verify that backup plans for meter test and new purchase data upload are in place.</w:t>
      </w:r>
    </w:p>
    <w:p>
      <w:pPr>
        <w:spacing w:after="0" w:line="175" w:lineRule="exact"/>
        <w:rPr>
          <w:rFonts w:ascii="Courier New" w:cs="Courier New" w:eastAsia="Courier New" w:hAnsi="Courier New"/>
          <w:sz w:val="15"/>
          <w:szCs w:val="15"/>
          <w:color w:val="auto"/>
        </w:rPr>
      </w:pPr>
    </w:p>
    <w:p>
      <w:pPr>
        <w:ind w:left="90" w:right="3619" w:firstLine="704"/>
        <w:spacing w:after="0" w:line="235" w:lineRule="auto"/>
        <w:tabs>
          <w:tab w:leader="none" w:pos="1412"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Verify the process of preparing meters for installation to ensure that all Meters are equipped with a</w:t>
      </w:r>
    </w:p>
    <w:p>
      <w:pPr>
        <w:spacing w:after="0" w:line="1"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Duquesne approved bar code label.</w:t>
      </w:r>
    </w:p>
    <w:p>
      <w:pPr>
        <w:spacing w:after="0" w:line="175" w:lineRule="exact"/>
        <w:rPr>
          <w:sz w:val="20"/>
          <w:szCs w:val="20"/>
          <w:color w:val="auto"/>
        </w:rPr>
      </w:pPr>
    </w:p>
    <w:p>
      <w:pPr>
        <w:ind w:left="10" w:right="3979" w:firstLine="784"/>
        <w:spacing w:after="0" w:line="235" w:lineRule="auto"/>
        <w:tabs>
          <w:tab w:leader="none" w:pos="142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Verify that all meter warehouse areas are secured and organized to distinguish tested and untested</w:t>
      </w:r>
    </w:p>
    <w:p>
      <w:pPr>
        <w:spacing w:after="0" w:line="1"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Meters.</w:t>
      </w:r>
    </w:p>
    <w:p>
      <w:pPr>
        <w:spacing w:after="0" w:line="175" w:lineRule="exact"/>
        <w:rPr>
          <w:sz w:val="20"/>
          <w:szCs w:val="20"/>
          <w:color w:val="auto"/>
        </w:rPr>
      </w:pPr>
    </w:p>
    <w:p>
      <w:pPr>
        <w:jc w:val="both"/>
        <w:ind w:left="1330" w:right="3179" w:hanging="536"/>
        <w:spacing w:after="0" w:line="237" w:lineRule="auto"/>
        <w:tabs>
          <w:tab w:leader="none" w:pos="133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Verify that all meter test boards are connected to Duquesne's Automated Micro Systems automated meter test data collection system.</w:t>
      </w:r>
    </w:p>
    <w:p>
      <w:pPr>
        <w:spacing w:after="0" w:line="174" w:lineRule="exact"/>
        <w:rPr>
          <w:rFonts w:ascii="Courier New" w:cs="Courier New" w:eastAsia="Courier New" w:hAnsi="Courier New"/>
          <w:sz w:val="15"/>
          <w:szCs w:val="15"/>
          <w:color w:val="auto"/>
        </w:rPr>
      </w:pPr>
    </w:p>
    <w:p>
      <w:pPr>
        <w:jc w:val="both"/>
        <w:ind w:left="1330" w:right="3179" w:hanging="536"/>
        <w:spacing w:after="0" w:line="237" w:lineRule="auto"/>
        <w:tabs>
          <w:tab w:leader="none" w:pos="133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Verify that mainframe terminals are installed for access to Duquesne's DISCuS system and that appropriate customer service and meter records data is properly entered.</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FIELD OPERATIONS</w:t>
      </w:r>
    </w:p>
    <w:p>
      <w:pPr>
        <w:spacing w:after="0" w:line="175" w:lineRule="exact"/>
        <w:rPr>
          <w:sz w:val="20"/>
          <w:szCs w:val="20"/>
          <w:color w:val="auto"/>
        </w:rPr>
      </w:pPr>
    </w:p>
    <w:p>
      <w:pPr>
        <w:ind w:left="10" w:right="3539" w:firstLine="784"/>
        <w:spacing w:after="0" w:line="235" w:lineRule="auto"/>
        <w:tabs>
          <w:tab w:leader="none" w:pos="1332"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Verify that agreed on procedures are documented and are being followed for all field operations.</w:t>
      </w:r>
    </w:p>
    <w:p>
      <w:pPr>
        <w:spacing w:after="0" w:line="175" w:lineRule="exact"/>
        <w:rPr>
          <w:rFonts w:ascii="Courier New" w:cs="Courier New" w:eastAsia="Courier New" w:hAnsi="Courier New"/>
          <w:sz w:val="15"/>
          <w:szCs w:val="15"/>
          <w:color w:val="auto"/>
        </w:rPr>
      </w:pPr>
    </w:p>
    <w:p>
      <w:pPr>
        <w:ind w:left="10" w:right="4139" w:firstLine="784"/>
        <w:spacing w:after="0" w:line="235" w:lineRule="auto"/>
        <w:tabs>
          <w:tab w:leader="none" w:pos="1332"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Verify that the Contractor adheres to Duquesne's meter installation standards and procedures.</w:t>
      </w:r>
    </w:p>
    <w:p>
      <w:pPr>
        <w:spacing w:after="0" w:line="175" w:lineRule="exact"/>
        <w:rPr>
          <w:rFonts w:ascii="Courier New" w:cs="Courier New" w:eastAsia="Courier New" w:hAnsi="Courier New"/>
          <w:sz w:val="15"/>
          <w:szCs w:val="15"/>
          <w:color w:val="auto"/>
        </w:rPr>
      </w:pPr>
    </w:p>
    <w:p>
      <w:pPr>
        <w:ind w:left="90" w:right="3359" w:firstLine="704"/>
        <w:spacing w:after="0" w:line="235" w:lineRule="auto"/>
        <w:tabs>
          <w:tab w:leader="none" w:pos="1324"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the Read-One Pro electronic data capture system is working properly.</w:t>
      </w:r>
    </w:p>
    <w:p>
      <w:pPr>
        <w:spacing w:after="0" w:line="175" w:lineRule="exact"/>
        <w:rPr>
          <w:rFonts w:ascii="Courier New" w:cs="Courier New" w:eastAsia="Courier New" w:hAnsi="Courier New"/>
          <w:sz w:val="15"/>
          <w:szCs w:val="15"/>
          <w:color w:val="auto"/>
        </w:rPr>
      </w:pPr>
    </w:p>
    <w:p>
      <w:pPr>
        <w:ind w:left="1330" w:hanging="536"/>
        <w:spacing w:after="0"/>
        <w:tabs>
          <w:tab w:leader="none" w:pos="133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Confirm that a meter training program is in place for installers.</w:t>
      </w:r>
    </w:p>
    <w:p>
      <w:pPr>
        <w:spacing w:after="0" w:line="180" w:lineRule="exact"/>
        <w:rPr>
          <w:rFonts w:ascii="Courier New" w:cs="Courier New" w:eastAsia="Courier New" w:hAnsi="Courier New"/>
          <w:sz w:val="14"/>
          <w:szCs w:val="14"/>
          <w:color w:val="auto"/>
        </w:rPr>
      </w:pPr>
    </w:p>
    <w:p>
      <w:pPr>
        <w:ind w:left="90" w:right="3619" w:firstLine="704"/>
        <w:spacing w:after="0" w:line="235" w:lineRule="auto"/>
        <w:tabs>
          <w:tab w:leader="none" w:pos="1324"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field personnel are provided all necessary test equipment, tools and accessories.</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PERIODIC CERTIFICATIONS</w:t>
      </w:r>
    </w:p>
    <w:p>
      <w:pPr>
        <w:spacing w:after="0" w:line="175" w:lineRule="exact"/>
        <w:rPr>
          <w:sz w:val="20"/>
          <w:szCs w:val="20"/>
          <w:color w:val="auto"/>
        </w:rPr>
      </w:pPr>
    </w:p>
    <w:p>
      <w:pPr>
        <w:ind w:left="90" w:right="3539" w:firstLine="704"/>
        <w:spacing w:after="0" w:line="235" w:lineRule="auto"/>
        <w:tabs>
          <w:tab w:leader="none" w:pos="1324"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Certify that the Contractor is compliant with all applicable Pennsylvania Public Utility Commission</w:t>
      </w:r>
    </w:p>
    <w:p>
      <w:pPr>
        <w:spacing w:after="0" w:line="1" w:lineRule="exact"/>
        <w:rPr>
          <w:rFonts w:ascii="Courier New" w:cs="Courier New" w:eastAsia="Courier New" w:hAnsi="Courier New"/>
          <w:sz w:val="15"/>
          <w:szCs w:val="15"/>
          <w:color w:val="auto"/>
        </w:rPr>
      </w:pPr>
    </w:p>
    <w:p>
      <w:pPr>
        <w:ind w:left="12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requirements.</w:t>
      </w:r>
    </w:p>
    <w:p>
      <w:pPr>
        <w:spacing w:after="0" w:line="168" w:lineRule="exact"/>
        <w:rPr>
          <w:rFonts w:ascii="Courier New" w:cs="Courier New" w:eastAsia="Courier New" w:hAnsi="Courier New"/>
          <w:sz w:val="15"/>
          <w:szCs w:val="15"/>
          <w:color w:val="auto"/>
        </w:rPr>
      </w:pPr>
    </w:p>
    <w:p>
      <w:pPr>
        <w:ind w:left="1330" w:hanging="536"/>
        <w:spacing w:after="0"/>
        <w:tabs>
          <w:tab w:leader="none" w:pos="133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Certify that the following numbers of New Meters are accuracy</w:t>
      </w:r>
    </w:p>
    <w:p>
      <w:pPr>
        <w:sectPr>
          <w:pgSz w:w="11900" w:h="16838" w:orient="portrait"/>
          <w:cols w:equalWidth="0" w:num="1">
            <w:col w:w="10229"/>
          </w:cols>
          <w:pgMar w:left="230" w:top="791" w:right="1440" w:bottom="0" w:gutter="0" w:footer="0" w:header="0"/>
        </w:sectPr>
      </w:pP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tested before</w:t>
      </w:r>
    </w:p>
    <w:p>
      <w:pPr>
        <w:spacing w:after="0" w:line="20" w:lineRule="exact"/>
        <w:rPr>
          <w:sz w:val="20"/>
          <w:szCs w:val="20"/>
          <w:color w:val="auto"/>
        </w:rPr>
      </w:pPr>
      <w:r>
        <w:rPr>
          <w:sz w:val="20"/>
          <w:szCs w:val="20"/>
          <w:color w:val="auto"/>
        </w:rPr>
        <w:br w:type="column"/>
      </w:r>
    </w:p>
    <w:p>
      <w:pPr>
        <w:ind w:left="100"/>
        <w:spacing w:after="0"/>
        <w:tabs>
          <w:tab w:leader="none" w:pos="1840" w:val="left"/>
        </w:tabs>
        <w:rPr>
          <w:sz w:val="20"/>
          <w:szCs w:val="20"/>
          <w:color w:val="auto"/>
        </w:rPr>
      </w:pPr>
      <w:r>
        <w:rPr>
          <w:rFonts w:ascii="Courier New" w:cs="Courier New" w:eastAsia="Courier New" w:hAnsi="Courier New"/>
          <w:sz w:val="15"/>
          <w:szCs w:val="15"/>
          <w:color w:val="auto"/>
        </w:rPr>
        <w:t>installation:</w:t>
      </w:r>
      <w:r>
        <w:rPr>
          <w:sz w:val="20"/>
          <w:szCs w:val="20"/>
          <w:color w:val="auto"/>
        </w:rPr>
        <w:tab/>
      </w:r>
      <w:r>
        <w:rPr>
          <w:rFonts w:ascii="Courier New" w:cs="Courier New" w:eastAsia="Courier New" w:hAnsi="Courier New"/>
          <w:sz w:val="15"/>
          <w:szCs w:val="15"/>
          <w:color w:val="auto"/>
        </w:rPr>
        <w:t>*</w:t>
      </w:r>
    </w:p>
    <w:p>
      <w:pPr>
        <w:spacing w:after="0"/>
        <w:tabs>
          <w:tab w:leader="none" w:pos="680" w:val="left"/>
          <w:tab w:leader="none" w:pos="2360" w:val="left"/>
        </w:tabs>
        <w:rPr>
          <w:sz w:val="20"/>
          <w:szCs w:val="20"/>
          <w:color w:val="auto"/>
        </w:rPr>
      </w:pPr>
      <w:r>
        <w:rPr>
          <w:rFonts w:ascii="Courier New" w:cs="Courier New" w:eastAsia="Courier New" w:hAnsi="Courier New"/>
          <w:sz w:val="15"/>
          <w:szCs w:val="15"/>
          <w:color w:val="auto"/>
        </w:rPr>
        <w:t>of new</w:t>
        <w:tab/>
        <w:t>transformer-rated</w:t>
      </w:r>
      <w:r>
        <w:rPr>
          <w:sz w:val="20"/>
          <w:szCs w:val="20"/>
          <w:color w:val="auto"/>
        </w:rPr>
        <w:tab/>
      </w:r>
      <w:r>
        <w:rPr>
          <w:rFonts w:ascii="Courier New" w:cs="Courier New" w:eastAsia="Courier New" w:hAnsi="Courier New"/>
          <w:sz w:val="14"/>
          <w:szCs w:val="14"/>
          <w:color w:val="auto"/>
        </w:rPr>
        <w:t>meters and a random sample of</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3">
            <w:col w:w="1150" w:space="80"/>
            <w:col w:w="4940" w:space="520"/>
            <w:col w:w="3539"/>
          </w:cols>
          <w:pgMar w:left="230" w:top="791" w:right="1440" w:bottom="0" w:gutter="0" w:footer="0" w:header="0"/>
          <w:type w:val="continuous"/>
        </w:sectPr>
      </w:pPr>
    </w:p>
    <w:bookmarkStart w:id="102" w:name="page103"/>
    <w:bookmarkEnd w:id="102"/>
    <w:p>
      <w:pPr>
        <w:spacing w:after="0" w:line="6"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of every</w:t>
      </w:r>
    </w:p>
    <w:p>
      <w:pPr>
        <w:spacing w:after="0" w:line="20" w:lineRule="exact"/>
        <w:rPr>
          <w:sz w:val="20"/>
          <w:szCs w:val="20"/>
          <w:color w:val="auto"/>
        </w:rPr>
      </w:pPr>
      <w:r>
        <w:rPr>
          <w:sz w:val="20"/>
          <w:szCs w:val="20"/>
          <w:color w:val="auto"/>
        </w:rPr>
        <w:br w:type="column"/>
      </w:r>
    </w:p>
    <w:p>
      <w:pPr>
        <w:jc w:val="center"/>
        <w:ind w:right="679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new self-contained Meters.</w:t>
      </w:r>
    </w:p>
    <w:p>
      <w:pPr>
        <w:spacing w:after="0" w:line="180" w:lineRule="exact"/>
        <w:rPr>
          <w:sz w:val="20"/>
          <w:szCs w:val="20"/>
          <w:color w:val="auto"/>
        </w:rPr>
      </w:pPr>
    </w:p>
    <w:p>
      <w:pPr>
        <w:sectPr>
          <w:pgSz w:w="11900" w:h="16838" w:orient="portrait"/>
          <w:cols w:equalWidth="0" w:num="2">
            <w:col w:w="1050" w:space="180"/>
            <w:col w:w="8999"/>
          </w:cols>
          <w:pgMar w:left="230" w:top="136" w:right="1440" w:bottom="1440" w:gutter="0" w:footer="0" w:header="0"/>
        </w:sectPr>
      </w:pPr>
    </w:p>
    <w:p>
      <w:pPr>
        <w:jc w:val="both"/>
        <w:ind w:left="1230" w:right="3179" w:hanging="436"/>
        <w:spacing w:after="0" w:line="237" w:lineRule="auto"/>
        <w:tabs>
          <w:tab w:leader="none" w:pos="1230" w:val="left"/>
        </w:tabs>
        <w:numPr>
          <w:ilvl w:val="2"/>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Certify that the Contractor is following Duquesne's meter shop and installation requirements; such as, periodic calibration of watt-hour meter test boards and maintenance of Duquesne's accuracy tolerances.</w:t>
      </w:r>
    </w:p>
    <w:p>
      <w:pPr>
        <w:spacing w:after="0" w:line="176" w:lineRule="exact"/>
        <w:rPr>
          <w:rFonts w:ascii="Courier New" w:cs="Courier New" w:eastAsia="Courier New" w:hAnsi="Courier New"/>
          <w:sz w:val="15"/>
          <w:szCs w:val="15"/>
          <w:color w:val="auto"/>
        </w:rPr>
      </w:pPr>
    </w:p>
    <w:p>
      <w:pPr>
        <w:jc w:val="both"/>
        <w:ind w:left="1230" w:right="3179" w:hanging="436"/>
        <w:spacing w:after="0" w:line="237" w:lineRule="auto"/>
        <w:tabs>
          <w:tab w:leader="none" w:pos="1230" w:val="left"/>
        </w:tabs>
        <w:numPr>
          <w:ilvl w:val="2"/>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Certify that the Contractor is meeting Duquesne's requirements to ensure the integrity and correctness of the meter installation; such as, verifying the billing constants, inspection for correct instrument transformer ratio, and verifying correct use for single-phase transformer rated meters.</w:t>
      </w:r>
    </w:p>
    <w:p>
      <w:pPr>
        <w:spacing w:after="0" w:line="178" w:lineRule="exact"/>
        <w:rPr>
          <w:rFonts w:ascii="Courier New" w:cs="Courier New" w:eastAsia="Courier New" w:hAnsi="Courier New"/>
          <w:sz w:val="15"/>
          <w:szCs w:val="15"/>
          <w:color w:val="auto"/>
        </w:rPr>
      </w:pPr>
    </w:p>
    <w:p>
      <w:pPr>
        <w:jc w:val="both"/>
        <w:ind w:left="1230" w:right="3179" w:hanging="436"/>
        <w:spacing w:after="0" w:line="237" w:lineRule="auto"/>
        <w:tabs>
          <w:tab w:leader="none" w:pos="1230" w:val="left"/>
        </w:tabs>
        <w:numPr>
          <w:ilvl w:val="2"/>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Certify that the Contractor is adhering to Duquesne's record keeping requirements for meter records (description, location and test) and service order completion.</w:t>
      </w:r>
    </w:p>
    <w:p>
      <w:pPr>
        <w:spacing w:after="0" w:line="169"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ACCEPTANCE</w:t>
      </w:r>
    </w:p>
    <w:p>
      <w:pPr>
        <w:spacing w:after="0" w:line="174" w:lineRule="exact"/>
        <w:rPr>
          <w:rFonts w:ascii="Courier New" w:cs="Courier New" w:eastAsia="Courier New" w:hAnsi="Courier New"/>
          <w:sz w:val="15"/>
          <w:szCs w:val="15"/>
          <w:color w:val="auto"/>
        </w:rPr>
      </w:pPr>
    </w:p>
    <w:p>
      <w:pPr>
        <w:jc w:val="both"/>
        <w:ind w:left="61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this Agreement, Itron will provide all fixed network and MV-90 software and the necessary interfaces to meet the requirements of Schedules A and B.</w:t>
      </w:r>
    </w:p>
    <w:p>
      <w:pPr>
        <w:spacing w:after="0" w:line="169" w:lineRule="exact"/>
        <w:rPr>
          <w:rFonts w:ascii="Courier New" w:cs="Courier New" w:eastAsia="Courier New" w:hAnsi="Courier New"/>
          <w:sz w:val="15"/>
          <w:szCs w:val="15"/>
          <w:color w:val="auto"/>
        </w:rPr>
      </w:pPr>
    </w:p>
    <w:p>
      <w:pPr>
        <w:ind w:left="1150" w:hanging="533"/>
        <w:spacing w:after="0"/>
        <w:tabs>
          <w:tab w:leader="none" w:pos="1150" w:val="left"/>
        </w:tabs>
        <w:numPr>
          <w:ilvl w:val="1"/>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 Management Applications</w:t>
      </w:r>
    </w:p>
    <w:p>
      <w:pPr>
        <w:spacing w:after="0" w:line="174" w:lineRule="exact"/>
        <w:rPr>
          <w:rFonts w:ascii="Courier New" w:cs="Courier New" w:eastAsia="Courier New" w:hAnsi="Courier New"/>
          <w:sz w:val="15"/>
          <w:szCs w:val="15"/>
          <w:color w:val="auto"/>
        </w:rPr>
      </w:pPr>
    </w:p>
    <w:p>
      <w:pPr>
        <w:jc w:val="both"/>
        <w:ind w:left="1150"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Final deliverables will be accepted when they successfully operate in accordance with the requirements of Schedules A and B. This includes all SNMP MIB information for Contractor supplied equipment for a time period reasonably sufficient to demonstrate that it</w:t>
      </w:r>
    </w:p>
    <w:p>
      <w:pPr>
        <w:spacing w:after="0" w:line="1" w:lineRule="exact"/>
        <w:rPr>
          <w:rFonts w:ascii="Courier New" w:cs="Courier New" w:eastAsia="Courier New" w:hAnsi="Courier New"/>
          <w:sz w:val="15"/>
          <w:szCs w:val="15"/>
          <w:color w:val="auto"/>
        </w:rPr>
      </w:pPr>
    </w:p>
    <w:p>
      <w:pPr>
        <w:jc w:val="both"/>
        <w:ind w:left="115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possesses no defects, program errors, malfunctions or inconsistencies that impair its ability to substantially perform</w:t>
      </w:r>
    </w:p>
    <w:p>
      <w:pPr>
        <w:spacing w:after="0" w:line="6" w:lineRule="exact"/>
        <w:rPr>
          <w:rFonts w:ascii="Courier New" w:cs="Courier New" w:eastAsia="Courier New" w:hAnsi="Courier New"/>
          <w:sz w:val="15"/>
          <w:szCs w:val="15"/>
          <w:color w:val="auto"/>
        </w:rPr>
      </w:pPr>
    </w:p>
    <w:p>
      <w:pPr>
        <w:jc w:val="both"/>
        <w:ind w:left="11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its intended functions in accordance with the Design Specification(s) (see definition of "Design Specification(s)" under Item #4 of this Section).</w:t>
      </w:r>
    </w:p>
    <w:p>
      <w:pPr>
        <w:sectPr>
          <w:pgSz w:w="11900" w:h="16838" w:orient="portrait"/>
          <w:cols w:equalWidth="0" w:num="1">
            <w:col w:w="10229"/>
          </w:cols>
          <w:pgMar w:left="230" w:top="136" w:right="1440" w:bottom="1440" w:gutter="0" w:footer="0" w:header="0"/>
          <w:type w:val="continuous"/>
        </w:sectPr>
      </w:pPr>
    </w:p>
    <w:bookmarkStart w:id="103" w:name="page104"/>
    <w:bookmarkEnd w:id="103"/>
    <w:p>
      <w:pPr>
        <w:ind w:left="1150" w:hanging="533"/>
        <w:spacing w:after="0"/>
        <w:tabs>
          <w:tab w:leader="none" w:pos="115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Contractor Supplied Client Applications</w:t>
      </w:r>
    </w:p>
    <w:p>
      <w:pPr>
        <w:spacing w:after="0" w:line="174" w:lineRule="exact"/>
        <w:rPr>
          <w:rFonts w:ascii="Courier New" w:cs="Courier New" w:eastAsia="Courier New" w:hAnsi="Courier New"/>
          <w:sz w:val="15"/>
          <w:szCs w:val="15"/>
          <w:color w:val="auto"/>
        </w:rPr>
      </w:pPr>
    </w:p>
    <w:p>
      <w:pPr>
        <w:jc w:val="both"/>
        <w:ind w:left="11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Final deliverables will be accepted when they successfully operate in accordance with the requirements of Schedules A and B for a time period reasonably sufficient to demonstrate (1) that they are functioning correctly on data generated by Duquesne business operations as reflected in the Design Specification(s), which data has been updated by the Duquesne application enhancements and interfaces themselves in a prior cycle, and (2) that they possess no defects, program errors, malfunctions, or inconsistencies that impair their ability to substantially perform intended functions in accordance with the Design Specification(s).</w:t>
      </w:r>
    </w:p>
    <w:p>
      <w:pPr>
        <w:spacing w:after="0" w:line="166" w:lineRule="exact"/>
        <w:rPr>
          <w:rFonts w:ascii="Courier New" w:cs="Courier New" w:eastAsia="Courier New" w:hAnsi="Courier New"/>
          <w:sz w:val="15"/>
          <w:szCs w:val="15"/>
          <w:color w:val="auto"/>
        </w:rPr>
      </w:pPr>
    </w:p>
    <w:p>
      <w:pPr>
        <w:jc w:val="both"/>
        <w:ind w:left="11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permanent technical and user documentation for the Contractor supplied client applications shall meet standards regarding content, media, and quality criteria as reflected in the Design Specification(s).</w:t>
      </w:r>
    </w:p>
    <w:p>
      <w:pPr>
        <w:spacing w:after="0" w:line="176" w:lineRule="exact"/>
        <w:rPr>
          <w:rFonts w:ascii="Courier New" w:cs="Courier New" w:eastAsia="Courier New" w:hAnsi="Courier New"/>
          <w:sz w:val="15"/>
          <w:szCs w:val="15"/>
          <w:color w:val="auto"/>
        </w:rPr>
      </w:pPr>
    </w:p>
    <w:p>
      <w:pPr>
        <w:jc w:val="both"/>
        <w:ind w:left="11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Test plans will be developed and performed for the numerous hardware and software interfaces that will be required between Duquesne's DISCuS, data warehouse, customer record and billing systems and the Itron GIHP and MV-90 systems. The overall data system architecture will continue under design review and determination during Phase II; however, the following interfaces have been identified as likely to be required and will be tested as they are developed and implemented:</w:t>
      </w:r>
    </w:p>
    <w:p>
      <w:pPr>
        <w:spacing w:after="0" w:line="171" w:lineRule="exact"/>
        <w:rPr>
          <w:rFonts w:ascii="Courier New" w:cs="Courier New" w:eastAsia="Courier New" w:hAnsi="Courier New"/>
          <w:sz w:val="15"/>
          <w:szCs w:val="15"/>
          <w:color w:val="auto"/>
        </w:rPr>
      </w:pPr>
    </w:p>
    <w:p>
      <w:pPr>
        <w:ind w:left="1590" w:hanging="444"/>
        <w:spacing w:after="0"/>
        <w:tabs>
          <w:tab w:leader="none" w:pos="1590"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Billing Interfaces</w:t>
      </w:r>
    </w:p>
    <w:p>
      <w:pPr>
        <w:spacing w:after="0" w:line="169" w:lineRule="exact"/>
        <w:rPr>
          <w:rFonts w:ascii="Courier New" w:cs="Courier New" w:eastAsia="Courier New" w:hAnsi="Courier New"/>
          <w:sz w:val="15"/>
          <w:szCs w:val="15"/>
          <w:color w:val="auto"/>
        </w:rPr>
      </w:pPr>
    </w:p>
    <w:p>
      <w:pPr>
        <w:ind w:left="1930" w:hanging="431"/>
        <w:spacing w:after="0"/>
        <w:tabs>
          <w:tab w:leader="none" w:pos="1930" w:val="left"/>
        </w:tabs>
        <w:numPr>
          <w:ilvl w:val="2"/>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Sentry Consumption Data through Fixed Network</w:t>
      </w:r>
    </w:p>
    <w:p>
      <w:pPr>
        <w:ind w:left="1930" w:hanging="431"/>
        <w:spacing w:after="0"/>
        <w:tabs>
          <w:tab w:leader="none" w:pos="1930" w:val="left"/>
        </w:tabs>
        <w:numPr>
          <w:ilvl w:val="2"/>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MV-90 Determinants - Power Billing Package (see Schedule</w:t>
      </w:r>
    </w:p>
    <w:p>
      <w:pPr>
        <w:ind w:left="90"/>
        <w:spacing w:after="0"/>
        <w:rPr>
          <w:sz w:val="20"/>
          <w:szCs w:val="20"/>
          <w:color w:val="auto"/>
        </w:rPr>
      </w:pPr>
      <w:r>
        <w:rPr>
          <w:rFonts w:ascii="Courier New" w:cs="Courier New" w:eastAsia="Courier New" w:hAnsi="Courier New"/>
          <w:sz w:val="15"/>
          <w:szCs w:val="15"/>
          <w:color w:val="auto"/>
        </w:rPr>
        <w:t>A)</w:t>
      </w:r>
    </w:p>
    <w:p>
      <w:pPr>
        <w:ind w:left="1490"/>
        <w:spacing w:after="0" w:line="238" w:lineRule="auto"/>
        <w:tabs>
          <w:tab w:leader="none" w:pos="1909" w:val="left"/>
        </w:tabs>
        <w:rPr>
          <w:sz w:val="20"/>
          <w:szCs w:val="20"/>
          <w:color w:val="auto"/>
        </w:rPr>
      </w:pPr>
      <w:r>
        <w:rPr>
          <w:rFonts w:ascii="Courier New" w:cs="Courier New" w:eastAsia="Courier New" w:hAnsi="Courier New"/>
          <w:sz w:val="15"/>
          <w:szCs w:val="15"/>
          <w:color w:val="auto"/>
        </w:rPr>
        <w:t>c)</w:t>
        <w:tab/>
        <w:t>MV-90 Billing Determinants - (Current Complex Meters -</w:t>
      </w:r>
    </w:p>
    <w:p>
      <w:pPr>
        <w:ind w:left="350" w:hanging="350"/>
        <w:spacing w:after="0"/>
        <w:tabs>
          <w:tab w:leader="none" w:pos="35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w:t>
      </w:r>
    </w:p>
    <w:p>
      <w:pPr>
        <w:ind w:left="1930" w:hanging="431"/>
        <w:spacing w:after="0"/>
        <w:tabs>
          <w:tab w:leader="none" w:pos="193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Consumption/Demand/KVAR through DCI, DCO, HHC and MV-90</w:t>
      </w:r>
    </w:p>
    <w:p>
      <w:pPr>
        <w:ind w:left="2470" w:hanging="971"/>
        <w:spacing w:after="0"/>
        <w:tabs>
          <w:tab w:leader="none" w:pos="247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Consumption/Demand Data Through Fixed</w:t>
      </w:r>
    </w:p>
    <w:p>
      <w:pPr>
        <w:ind w:left="10"/>
        <w:spacing w:after="0"/>
        <w:rPr>
          <w:sz w:val="20"/>
          <w:szCs w:val="20"/>
          <w:color w:val="auto"/>
        </w:rPr>
      </w:pPr>
      <w:r>
        <w:rPr>
          <w:rFonts w:ascii="Courier New" w:cs="Courier New" w:eastAsia="Courier New" w:hAnsi="Courier New"/>
          <w:sz w:val="15"/>
          <w:szCs w:val="15"/>
          <w:color w:val="auto"/>
        </w:rPr>
        <w:t>Network</w:t>
      </w:r>
    </w:p>
    <w:p>
      <w:pPr>
        <w:spacing w:after="0" w:line="168" w:lineRule="exact"/>
        <w:rPr>
          <w:sz w:val="20"/>
          <w:szCs w:val="20"/>
          <w:color w:val="auto"/>
        </w:rPr>
      </w:pPr>
    </w:p>
    <w:p>
      <w:pPr>
        <w:ind w:left="1590" w:hanging="444"/>
        <w:spacing w:after="0"/>
        <w:tabs>
          <w:tab w:leader="none" w:pos="159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Daily Consumption Data through Daily Reads Process</w:t>
      </w:r>
    </w:p>
    <w:p>
      <w:pPr>
        <w:spacing w:after="0" w:line="169" w:lineRule="exact"/>
        <w:rPr>
          <w:rFonts w:ascii="Courier New" w:cs="Courier New" w:eastAsia="Courier New" w:hAnsi="Courier New"/>
          <w:sz w:val="15"/>
          <w:szCs w:val="15"/>
          <w:color w:val="auto"/>
        </w:rPr>
      </w:pPr>
    </w:p>
    <w:p>
      <w:pPr>
        <w:ind w:left="1930" w:hanging="431"/>
        <w:spacing w:after="0"/>
        <w:tabs>
          <w:tab w:leader="none" w:pos="1930"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Kilowatt Demand (Daily Reads with KVAR &amp; TOU) - MV-90</w:t>
      </w:r>
    </w:p>
    <w:p>
      <w:pPr>
        <w:ind w:left="10"/>
        <w:spacing w:after="0"/>
        <w:rPr>
          <w:sz w:val="20"/>
          <w:szCs w:val="20"/>
          <w:color w:val="auto"/>
        </w:rPr>
      </w:pPr>
      <w:r>
        <w:rPr>
          <w:rFonts w:ascii="Courier New" w:cs="Courier New" w:eastAsia="Courier New" w:hAnsi="Courier New"/>
          <w:sz w:val="15"/>
          <w:szCs w:val="15"/>
          <w:color w:val="auto"/>
        </w:rPr>
        <w:t>System</w:t>
      </w:r>
    </w:p>
    <w:p>
      <w:pPr>
        <w:ind w:left="1490"/>
        <w:spacing w:after="0"/>
        <w:tabs>
          <w:tab w:leader="none" w:pos="1909" w:val="left"/>
        </w:tabs>
        <w:rPr>
          <w:sz w:val="20"/>
          <w:szCs w:val="20"/>
          <w:color w:val="auto"/>
        </w:rPr>
      </w:pPr>
      <w:r>
        <w:rPr>
          <w:rFonts w:ascii="Courier New" w:cs="Courier New" w:eastAsia="Courier New" w:hAnsi="Courier New"/>
          <w:sz w:val="15"/>
          <w:szCs w:val="15"/>
          <w:color w:val="auto"/>
        </w:rPr>
        <w:t>b)</w:t>
        <w:tab/>
        <w:t>KWHR Consumption (Daily Reads with Demand) - Sentry/</w:t>
      </w:r>
    </w:p>
    <w:p>
      <w:pPr>
        <w:ind w:left="790" w:hanging="701"/>
        <w:spacing w:after="0" w:line="238" w:lineRule="auto"/>
        <w:tabs>
          <w:tab w:leader="none" w:pos="79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Devices</w:t>
      </w:r>
    </w:p>
    <w:p>
      <w:pPr>
        <w:ind w:left="1930" w:hanging="431"/>
        <w:spacing w:after="0"/>
        <w:tabs>
          <w:tab w:leader="none" w:pos="1930"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TOU Data Collection (Version 2.5 Software)</w:t>
      </w:r>
    </w:p>
    <w:p>
      <w:pPr>
        <w:spacing w:after="0" w:line="168" w:lineRule="exact"/>
        <w:rPr>
          <w:rFonts w:ascii="Courier New" w:cs="Courier New" w:eastAsia="Courier New" w:hAnsi="Courier New"/>
          <w:sz w:val="15"/>
          <w:szCs w:val="15"/>
          <w:color w:val="auto"/>
        </w:rPr>
      </w:pPr>
    </w:p>
    <w:p>
      <w:pPr>
        <w:ind w:left="1590" w:hanging="444"/>
        <w:spacing w:after="0"/>
        <w:tabs>
          <w:tab w:leader="none" w:pos="159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Load Profile Accounts</w:t>
      </w:r>
    </w:p>
    <w:p>
      <w:pPr>
        <w:spacing w:after="0" w:line="169" w:lineRule="exact"/>
        <w:rPr>
          <w:rFonts w:ascii="Courier New" w:cs="Courier New" w:eastAsia="Courier New" w:hAnsi="Courier New"/>
          <w:sz w:val="15"/>
          <w:szCs w:val="15"/>
          <w:color w:val="auto"/>
        </w:rPr>
      </w:pPr>
    </w:p>
    <w:p>
      <w:pPr>
        <w:ind w:left="1930" w:hanging="431"/>
        <w:spacing w:after="0"/>
        <w:tabs>
          <w:tab w:leader="none" w:pos="1930"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MV-90 to Data Warehouse Interface - Interval Data- Class</w:t>
      </w:r>
    </w:p>
    <w:p>
      <w:pPr>
        <w:ind w:left="10"/>
        <w:spacing w:after="0"/>
        <w:rPr>
          <w:sz w:val="20"/>
          <w:szCs w:val="20"/>
          <w:color w:val="auto"/>
        </w:rPr>
      </w:pPr>
      <w:r>
        <w:rPr>
          <w:rFonts w:ascii="Courier New" w:cs="Courier New" w:eastAsia="Courier New" w:hAnsi="Courier New"/>
          <w:sz w:val="15"/>
          <w:szCs w:val="15"/>
          <w:color w:val="auto"/>
        </w:rPr>
        <w:t>Profile</w:t>
      </w:r>
    </w:p>
    <w:p>
      <w:pPr>
        <w:ind w:left="1490"/>
        <w:spacing w:after="0"/>
        <w:tabs>
          <w:tab w:leader="none" w:pos="1909" w:val="left"/>
          <w:tab w:leader="none" w:pos="4209" w:val="left"/>
          <w:tab w:leader="none" w:pos="6589" w:val="left"/>
        </w:tabs>
        <w:rPr>
          <w:sz w:val="20"/>
          <w:szCs w:val="20"/>
          <w:color w:val="auto"/>
        </w:rPr>
      </w:pPr>
      <w:r>
        <w:rPr>
          <w:rFonts w:ascii="Courier New" w:cs="Courier New" w:eastAsia="Courier New" w:hAnsi="Courier New"/>
          <w:sz w:val="15"/>
          <w:szCs w:val="15"/>
          <w:color w:val="auto"/>
        </w:rPr>
        <w:t>b)</w:t>
        <w:tab/>
        <w:t>Standard ERT'd Meters on</w:t>
        <w:tab/>
        <w:t>Fixed Network - Up to</w:t>
      </w:r>
      <w:r>
        <w:rPr>
          <w:sz w:val="20"/>
          <w:szCs w:val="20"/>
          <w:color w:val="auto"/>
        </w:rPr>
        <w:tab/>
      </w:r>
      <w:r>
        <w:rPr>
          <w:rFonts w:ascii="Courier New" w:cs="Courier New" w:eastAsia="Courier New" w:hAnsi="Courier New"/>
          <w:sz w:val="13"/>
          <w:szCs w:val="13"/>
          <w:color w:val="auto"/>
        </w:rPr>
        <w:t>*</w:t>
      </w:r>
    </w:p>
    <w:p>
      <w:pPr>
        <w:ind w:left="350"/>
        <w:spacing w:after="0" w:line="238" w:lineRule="auto"/>
        <w:rPr>
          <w:sz w:val="20"/>
          <w:szCs w:val="20"/>
          <w:color w:val="auto"/>
        </w:rPr>
      </w:pPr>
      <w:r>
        <w:rPr>
          <w:rFonts w:ascii="Courier New" w:cs="Courier New" w:eastAsia="Courier New" w:hAnsi="Courier New"/>
          <w:sz w:val="15"/>
          <w:szCs w:val="15"/>
          <w:color w:val="auto"/>
        </w:rPr>
        <w:t>Intervals</w:t>
      </w:r>
    </w:p>
    <w:p>
      <w:pPr>
        <w:ind w:left="2470" w:hanging="971"/>
        <w:spacing w:after="0"/>
        <w:tabs>
          <w:tab w:leader="none" w:pos="247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Meters - Interval Data</w:t>
      </w:r>
    </w:p>
    <w:p>
      <w:pPr>
        <w:ind w:left="1930" w:hanging="431"/>
        <w:spacing w:after="0"/>
        <w:tabs>
          <w:tab w:leader="none" w:pos="193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DCI Sentry - Interval Data</w:t>
      </w:r>
    </w:p>
    <w:p>
      <w:pPr>
        <w:spacing w:after="0" w:line="174" w:lineRule="exact"/>
        <w:rPr>
          <w:sz w:val="20"/>
          <w:szCs w:val="20"/>
          <w:color w:val="auto"/>
        </w:rPr>
      </w:pPr>
    </w:p>
    <w:p>
      <w:pPr>
        <w:jc w:val="both"/>
        <w:ind w:left="1850" w:right="3179"/>
        <w:spacing w:after="0" w:line="238" w:lineRule="auto"/>
        <w:rPr>
          <w:sz w:val="20"/>
          <w:szCs w:val="20"/>
          <w:color w:val="auto"/>
        </w:rPr>
      </w:pPr>
      <w:r>
        <w:rPr>
          <w:rFonts w:ascii="Courier New" w:cs="Courier New" w:eastAsia="Courier New" w:hAnsi="Courier New"/>
          <w:sz w:val="15"/>
          <w:szCs w:val="15"/>
          <w:color w:val="auto"/>
        </w:rPr>
        <w:t>Note: In many cases, the appropriate end point device for a load profile application will be determined by Itron through analysis of system link level reliability, or other factors affecting or limiting performance under Schedule L. Interval data interfaces are more completely identified and defined in Schedule A.</w:t>
      </w:r>
    </w:p>
    <w:p>
      <w:pPr>
        <w:spacing w:after="0" w:line="170" w:lineRule="exact"/>
        <w:rPr>
          <w:sz w:val="20"/>
          <w:szCs w:val="20"/>
          <w:color w:val="auto"/>
        </w:rPr>
      </w:pPr>
    </w:p>
    <w:p>
      <w:pPr>
        <w:ind w:left="1150"/>
        <w:spacing w:after="0"/>
        <w:tabs>
          <w:tab w:leader="none" w:pos="1569" w:val="left"/>
          <w:tab w:leader="none" w:pos="4569" w:val="left"/>
          <w:tab w:leader="none" w:pos="5269" w:val="left"/>
        </w:tabs>
        <w:rPr>
          <w:sz w:val="20"/>
          <w:szCs w:val="20"/>
          <w:color w:val="auto"/>
        </w:rPr>
      </w:pPr>
      <w:r>
        <w:rPr>
          <w:rFonts w:ascii="Courier New" w:cs="Courier New" w:eastAsia="Courier New" w:hAnsi="Courier New"/>
          <w:sz w:val="15"/>
          <w:szCs w:val="15"/>
          <w:color w:val="auto"/>
        </w:rPr>
        <w:t>4.</w:t>
        <w:tab/>
        <w:t>Rate Scheduling Interfaces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Required)</w:t>
      </w:r>
    </w:p>
    <w:p>
      <w:pPr>
        <w:spacing w:after="0" w:line="169" w:lineRule="exact"/>
        <w:rPr>
          <w:sz w:val="20"/>
          <w:szCs w:val="20"/>
          <w:color w:val="auto"/>
        </w:rPr>
      </w:pPr>
    </w:p>
    <w:p>
      <w:pPr>
        <w:ind w:left="1930" w:hanging="431"/>
        <w:spacing w:after="0"/>
        <w:tabs>
          <w:tab w:leader="none" w:pos="193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Assigning Device to Rate</w:t>
      </w:r>
    </w:p>
    <w:p>
      <w:pPr>
        <w:ind w:left="1930" w:hanging="431"/>
        <w:spacing w:after="0"/>
        <w:tabs>
          <w:tab w:leader="none" w:pos="193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 New Rates</w:t>
      </w:r>
    </w:p>
    <w:p>
      <w:pPr>
        <w:sectPr>
          <w:pgSz w:w="11900" w:h="16838" w:orient="portrait"/>
          <w:cols w:equalWidth="0" w:num="1">
            <w:col w:w="10229"/>
          </w:cols>
          <w:pgMar w:left="230" w:top="791" w:right="1440" w:bottom="1440" w:gutter="0" w:footer="0" w:header="0"/>
        </w:sectPr>
      </w:pPr>
    </w:p>
    <w:bookmarkStart w:id="104" w:name="page105"/>
    <w:bookmarkEnd w:id="104"/>
    <w:p>
      <w:pPr>
        <w:ind w:left="1500" w:hanging="444"/>
        <w:spacing w:after="0"/>
        <w:tabs>
          <w:tab w:leader="none" w:pos="150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Events and Alarms</w:t>
      </w:r>
    </w:p>
    <w:p>
      <w:pPr>
        <w:sectPr>
          <w:pgSz w:w="11900" w:h="16838" w:orient="portrait"/>
          <w:cols w:equalWidth="0" w:num="1">
            <w:col w:w="10139"/>
          </w:cols>
          <w:pgMar w:left="320" w:top="966" w:right="1440" w:bottom="1440" w:gutter="0" w:footer="0" w:header="0"/>
        </w:sectPr>
      </w:pPr>
    </w:p>
    <w:p>
      <w:pPr>
        <w:spacing w:after="0" w:line="180" w:lineRule="exact"/>
        <w:rPr>
          <w:sz w:val="20"/>
          <w:szCs w:val="20"/>
          <w:color w:val="auto"/>
        </w:rPr>
      </w:pPr>
    </w:p>
    <w:p>
      <w:pPr>
        <w:ind w:left="1400"/>
        <w:spacing w:after="0" w:line="235" w:lineRule="auto"/>
        <w:rPr>
          <w:sz w:val="20"/>
          <w:szCs w:val="20"/>
          <w:color w:val="auto"/>
        </w:rPr>
      </w:pPr>
      <w:r>
        <w:rPr>
          <w:rFonts w:ascii="Courier New" w:cs="Courier New" w:eastAsia="Courier New" w:hAnsi="Courier New"/>
          <w:sz w:val="15"/>
          <w:szCs w:val="15"/>
          <w:color w:val="auto"/>
        </w:rPr>
        <w:t>a) CCU Outage Detection b) CCU Outage Detection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6" w:lineRule="exact"/>
        <w:rPr>
          <w:sz w:val="20"/>
          <w:szCs w:val="20"/>
          <w:color w:val="auto"/>
        </w:rPr>
      </w:pPr>
    </w:p>
    <w:p>
      <w:pPr>
        <w:sectPr>
          <w:pgSz w:w="11900" w:h="16838" w:orient="portrait"/>
          <w:cols w:equalWidth="0" w:num="2">
            <w:col w:w="3780" w:space="720"/>
            <w:col w:w="5639"/>
          </w:cols>
          <w:pgMar w:left="320" w:top="966" w:right="1440" w:bottom="1440" w:gutter="0" w:footer="0" w:header="0"/>
          <w:type w:val="continuous"/>
        </w:sectPr>
      </w:pPr>
    </w:p>
    <w:p>
      <w:pPr>
        <w:ind w:left="1840" w:hanging="431"/>
        <w:spacing w:after="0"/>
        <w:tabs>
          <w:tab w:leader="none" w:pos="1840"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Alpha Meter Outage</w:t>
      </w:r>
    </w:p>
    <w:p>
      <w:pPr>
        <w:ind w:left="2380" w:hanging="971"/>
        <w:spacing w:after="0"/>
        <w:tabs>
          <w:tab w:leader="none" w:pos="2380"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40" w:hanging="431"/>
        <w:spacing w:after="0"/>
        <w:tabs>
          <w:tab w:leader="none" w:pos="1840"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DCI Sentry Outage</w:t>
      </w:r>
    </w:p>
    <w:p>
      <w:pPr>
        <w:spacing w:after="0" w:line="338" w:lineRule="exact"/>
        <w:rPr>
          <w:rFonts w:ascii="Courier New" w:cs="Courier New" w:eastAsia="Courier New" w:hAnsi="Courier New"/>
          <w:sz w:val="15"/>
          <w:szCs w:val="15"/>
          <w:color w:val="auto"/>
        </w:rPr>
      </w:pPr>
    </w:p>
    <w:p>
      <w:pPr>
        <w:ind w:left="1500" w:hanging="444"/>
        <w:spacing w:after="0"/>
        <w:tabs>
          <w:tab w:leader="none" w:pos="150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Time Pricing</w:t>
      </w:r>
    </w:p>
    <w:p>
      <w:pPr>
        <w:spacing w:after="0" w:line="169" w:lineRule="exact"/>
        <w:rPr>
          <w:rFonts w:ascii="Courier New" w:cs="Courier New" w:eastAsia="Courier New" w:hAnsi="Courier New"/>
          <w:sz w:val="15"/>
          <w:szCs w:val="15"/>
          <w:color w:val="auto"/>
        </w:rPr>
      </w:pPr>
    </w:p>
    <w:p>
      <w:pPr>
        <w:ind w:left="1840" w:hanging="431"/>
        <w:spacing w:after="0"/>
        <w:tabs>
          <w:tab w:leader="none" w:pos="1840"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C&amp;I Accounts Through MV-90 RTP Package (Large)</w:t>
      </w:r>
    </w:p>
    <w:p>
      <w:pPr>
        <w:ind w:left="1840" w:hanging="431"/>
        <w:spacing w:after="0"/>
        <w:tabs>
          <w:tab w:leader="none" w:pos="1840"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C&amp;I Near Real-Time Interface (Small)</w:t>
      </w:r>
    </w:p>
    <w:p>
      <w:pPr>
        <w:ind w:left="1840" w:hanging="431"/>
        <w:spacing w:after="0"/>
        <w:tabs>
          <w:tab w:leader="none" w:pos="1840"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Network Accounts Through Near Real-Time Interface</w:t>
      </w:r>
    </w:p>
    <w:p>
      <w:pPr>
        <w:spacing w:after="0" w:line="174" w:lineRule="exact"/>
        <w:rPr>
          <w:sz w:val="20"/>
          <w:szCs w:val="20"/>
          <w:color w:val="auto"/>
        </w:rPr>
      </w:pPr>
    </w:p>
    <w:p>
      <w:pPr>
        <w:ind w:right="3879" w:firstLine="1410"/>
        <w:spacing w:after="0" w:line="235" w:lineRule="auto"/>
        <w:rPr>
          <w:sz w:val="20"/>
          <w:szCs w:val="20"/>
          <w:color w:val="auto"/>
        </w:rPr>
      </w:pPr>
      <w:r>
        <w:rPr>
          <w:rFonts w:ascii="Courier New" w:cs="Courier New" w:eastAsia="Courier New" w:hAnsi="Courier New"/>
          <w:sz w:val="15"/>
          <w:szCs w:val="15"/>
          <w:color w:val="auto"/>
        </w:rPr>
        <w:t>Note: Near real-time RTP interfaces are identified in Milestone #13 system architecture documents</w:t>
      </w:r>
    </w:p>
    <w:p>
      <w:pPr>
        <w:spacing w:after="0" w:line="1" w:lineRule="exact"/>
        <w:rPr>
          <w:sz w:val="20"/>
          <w:szCs w:val="20"/>
          <w:color w:val="auto"/>
        </w:rPr>
      </w:pPr>
    </w:p>
    <w:p>
      <w:pPr>
        <w:ind w:left="1760"/>
        <w:spacing w:after="0"/>
        <w:tabs>
          <w:tab w:leader="none" w:pos="4380" w:val="left"/>
        </w:tabs>
        <w:rPr>
          <w:sz w:val="20"/>
          <w:szCs w:val="20"/>
          <w:color w:val="auto"/>
        </w:rPr>
      </w:pPr>
      <w:r>
        <w:rPr>
          <w:rFonts w:ascii="Courier New" w:cs="Courier New" w:eastAsia="Courier New" w:hAnsi="Courier New"/>
          <w:sz w:val="15"/>
          <w:szCs w:val="15"/>
          <w:color w:val="auto"/>
        </w:rPr>
        <w:t>and described in Schedule A.</w:t>
      </w:r>
      <w:r>
        <w:rPr>
          <w:sz w:val="20"/>
          <w:szCs w:val="20"/>
          <w:color w:val="auto"/>
        </w:rPr>
        <w:tab/>
      </w:r>
      <w:r>
        <w:rPr>
          <w:rFonts w:ascii="Courier New" w:cs="Courier New" w:eastAsia="Courier New" w:hAnsi="Courier New"/>
          <w:sz w:val="14"/>
          <w:szCs w:val="14"/>
          <w:color w:val="auto"/>
        </w:rPr>
        <w:t>See also Schedule L.</w:t>
      </w:r>
    </w:p>
    <w:p>
      <w:pPr>
        <w:spacing w:after="0" w:line="169" w:lineRule="exact"/>
        <w:rPr>
          <w:sz w:val="20"/>
          <w:szCs w:val="20"/>
          <w:color w:val="auto"/>
        </w:rPr>
      </w:pPr>
    </w:p>
    <w:p>
      <w:pPr>
        <w:ind w:left="1500" w:hanging="444"/>
        <w:spacing w:after="0"/>
        <w:tabs>
          <w:tab w:leader="none" w:pos="1500"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On-Request Reads</w:t>
      </w:r>
    </w:p>
    <w:p>
      <w:pPr>
        <w:spacing w:after="0" w:line="169" w:lineRule="exact"/>
        <w:rPr>
          <w:rFonts w:ascii="Courier New" w:cs="Courier New" w:eastAsia="Courier New" w:hAnsi="Courier New"/>
          <w:sz w:val="15"/>
          <w:szCs w:val="15"/>
          <w:color w:val="auto"/>
        </w:rPr>
      </w:pPr>
    </w:p>
    <w:p>
      <w:pPr>
        <w:ind w:left="1500" w:hanging="444"/>
        <w:spacing w:after="0"/>
        <w:tabs>
          <w:tab w:leader="none" w:pos="1500"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Virtual Turn On/Off</w:t>
      </w:r>
    </w:p>
    <w:p>
      <w:pPr>
        <w:spacing w:after="0" w:line="169" w:lineRule="exact"/>
        <w:rPr>
          <w:rFonts w:ascii="Courier New" w:cs="Courier New" w:eastAsia="Courier New" w:hAnsi="Courier New"/>
          <w:sz w:val="15"/>
          <w:szCs w:val="15"/>
          <w:color w:val="auto"/>
        </w:rPr>
      </w:pPr>
    </w:p>
    <w:p>
      <w:pPr>
        <w:ind w:left="1500" w:hanging="444"/>
        <w:spacing w:after="0"/>
        <w:tabs>
          <w:tab w:leader="none" w:pos="1500"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MV-90/DISCuS/Data Warehouse Data Synchronization</w:t>
      </w:r>
    </w:p>
    <w:p>
      <w:pPr>
        <w:spacing w:after="0" w:line="169" w:lineRule="exact"/>
        <w:rPr>
          <w:rFonts w:ascii="Courier New" w:cs="Courier New" w:eastAsia="Courier New" w:hAnsi="Courier New"/>
          <w:sz w:val="15"/>
          <w:szCs w:val="15"/>
          <w:color w:val="auto"/>
        </w:rPr>
      </w:pPr>
    </w:p>
    <w:p>
      <w:pPr>
        <w:ind w:left="1060" w:hanging="533"/>
        <w:spacing w:after="0"/>
        <w:tabs>
          <w:tab w:leader="none" w:pos="106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MV-90 Data Management Software</w:t>
      </w:r>
    </w:p>
    <w:p>
      <w:pPr>
        <w:spacing w:after="0" w:line="174" w:lineRule="exact"/>
        <w:rPr>
          <w:rFonts w:ascii="Courier New" w:cs="Courier New" w:eastAsia="Courier New" w:hAnsi="Courier New"/>
          <w:sz w:val="15"/>
          <w:szCs w:val="15"/>
          <w:color w:val="auto"/>
        </w:rPr>
      </w:pPr>
    </w:p>
    <w:p>
      <w:pPr>
        <w:jc w:val="both"/>
        <w:ind w:left="106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fixed network applications, Contractor will provide and install the MV-90 software applications for consolidation and processing of three phase and larger (transformer rated, * or greater) single phase services primarily using ABB PowerPlus Alpha meter technology.</w:t>
      </w:r>
    </w:p>
    <w:p>
      <w:pPr>
        <w:spacing w:after="0" w:line="3" w:lineRule="exact"/>
        <w:rPr>
          <w:rFonts w:ascii="Courier New" w:cs="Courier New" w:eastAsia="Courier New" w:hAnsi="Courier New"/>
          <w:sz w:val="15"/>
          <w:szCs w:val="15"/>
          <w:color w:val="auto"/>
        </w:rPr>
      </w:pP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this system are the following packages:</w:t>
      </w:r>
    </w:p>
    <w:p>
      <w:pPr>
        <w:spacing w:after="0" w:line="168" w:lineRule="exact"/>
        <w:rPr>
          <w:rFonts w:ascii="Courier New" w:cs="Courier New" w:eastAsia="Courier New" w:hAnsi="Courier New"/>
          <w:sz w:val="15"/>
          <w:szCs w:val="15"/>
          <w:color w:val="auto"/>
        </w:rPr>
      </w:pPr>
    </w:p>
    <w:p>
      <w:pPr>
        <w:ind w:left="3780" w:hanging="520"/>
        <w:spacing w:after="0"/>
        <w:tabs>
          <w:tab w:leader="none" w:pos="3780" w:val="left"/>
        </w:tabs>
        <w:numPr>
          <w:ilvl w:val="2"/>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System with Reporting Package</w:t>
      </w:r>
    </w:p>
    <w:p>
      <w:pPr>
        <w:ind w:left="3780" w:hanging="520"/>
        <w:spacing w:after="0"/>
        <w:tabs>
          <w:tab w:leader="none" w:pos="3780" w:val="left"/>
        </w:tabs>
        <w:numPr>
          <w:ilvl w:val="2"/>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TOU Option</w:t>
      </w:r>
    </w:p>
    <w:p>
      <w:pPr>
        <w:ind w:left="3780" w:hanging="520"/>
        <w:spacing w:after="0"/>
        <w:tabs>
          <w:tab w:leader="none" w:pos="3780" w:val="left"/>
        </w:tabs>
        <w:numPr>
          <w:ilvl w:val="2"/>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Load Research/Load Profiling</w:t>
      </w:r>
    </w:p>
    <w:p>
      <w:pPr>
        <w:ind w:left="3780" w:hanging="520"/>
        <w:spacing w:after="0"/>
        <w:tabs>
          <w:tab w:leader="none" w:pos="3780" w:val="left"/>
        </w:tabs>
        <w:numPr>
          <w:ilvl w:val="2"/>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Quality Functions</w:t>
      </w:r>
    </w:p>
    <w:p>
      <w:pPr>
        <w:ind w:left="3780" w:hanging="520"/>
        <w:spacing w:after="0"/>
        <w:tabs>
          <w:tab w:leader="none" w:pos="3780" w:val="left"/>
        </w:tabs>
        <w:numPr>
          <w:ilvl w:val="2"/>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Time Pricing System</w:t>
      </w:r>
    </w:p>
    <w:p>
      <w:pPr>
        <w:ind w:left="3780" w:hanging="520"/>
        <w:spacing w:after="0"/>
        <w:tabs>
          <w:tab w:leader="none" w:pos="3780" w:val="left"/>
        </w:tabs>
        <w:numPr>
          <w:ilvl w:val="2"/>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MV-PBS Power Billing System</w:t>
      </w:r>
    </w:p>
    <w:p>
      <w:pPr>
        <w:ind w:left="3780" w:hanging="520"/>
        <w:spacing w:after="0"/>
        <w:tabs>
          <w:tab w:leader="none" w:pos="3780" w:val="left"/>
        </w:tabs>
        <w:numPr>
          <w:ilvl w:val="2"/>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MV-90 Read Only System</w:t>
      </w:r>
    </w:p>
    <w:p>
      <w:pPr>
        <w:ind w:left="3780" w:hanging="520"/>
        <w:spacing w:after="0"/>
        <w:tabs>
          <w:tab w:leader="none" w:pos="3780" w:val="left"/>
        </w:tabs>
        <w:numPr>
          <w:ilvl w:val="2"/>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UTS Load Control Station</w:t>
      </w:r>
    </w:p>
    <w:p>
      <w:pPr>
        <w:spacing w:after="0" w:line="174" w:lineRule="exact"/>
        <w:rPr>
          <w:sz w:val="20"/>
          <w:szCs w:val="20"/>
          <w:color w:val="auto"/>
        </w:rPr>
      </w:pPr>
    </w:p>
    <w:p>
      <w:pPr>
        <w:jc w:val="both"/>
        <w:ind w:left="1060" w:right="3179"/>
        <w:spacing w:after="0" w:line="237" w:lineRule="auto"/>
        <w:rPr>
          <w:sz w:val="20"/>
          <w:szCs w:val="20"/>
          <w:color w:val="auto"/>
        </w:rPr>
      </w:pPr>
      <w:r>
        <w:rPr>
          <w:rFonts w:ascii="Courier New" w:cs="Courier New" w:eastAsia="Courier New" w:hAnsi="Courier New"/>
          <w:sz w:val="15"/>
          <w:szCs w:val="15"/>
          <w:color w:val="auto"/>
        </w:rPr>
        <w:t>The MV-90 Multi-Vendor Software will include the following software in the base system package mentioned above for use on the Master System as well as for use on Local Data Servers when used for distributed data collection.</w:t>
      </w:r>
    </w:p>
    <w:p>
      <w:pPr>
        <w:spacing w:after="0" w:line="171"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MV-90</w:t>
            </w:r>
          </w:p>
        </w:tc>
        <w:tc>
          <w:tcPr>
            <w:tcW w:w="2780" w:type="dxa"/>
            <w:vAlign w:val="bottom"/>
            <w:gridSpan w:val="3"/>
          </w:tcPr>
          <w:p>
            <w:pPr>
              <w:ind w:left="1100"/>
              <w:spacing w:after="0"/>
              <w:rPr>
                <w:sz w:val="20"/>
                <w:szCs w:val="20"/>
                <w:color w:val="auto"/>
              </w:rPr>
            </w:pPr>
            <w:r>
              <w:rPr>
                <w:rFonts w:ascii="Courier New" w:cs="Courier New" w:eastAsia="Courier New" w:hAnsi="Courier New"/>
                <w:sz w:val="15"/>
                <w:szCs w:val="15"/>
                <w:color w:val="auto"/>
              </w:rPr>
              <w:t>Base  System with</w:t>
            </w:r>
          </w:p>
        </w:tc>
        <w:tc>
          <w:tcPr>
            <w:tcW w:w="1580" w:type="dxa"/>
            <w:vAlign w:val="bottom"/>
            <w:gridSpan w:val="3"/>
          </w:tcPr>
          <w:p>
            <w:pPr>
              <w:spacing w:after="0"/>
              <w:rPr>
                <w:sz w:val="20"/>
                <w:szCs w:val="20"/>
                <w:color w:val="auto"/>
              </w:rPr>
            </w:pPr>
            <w:r>
              <w:rPr>
                <w:rFonts w:ascii="Courier New" w:cs="Courier New" w:eastAsia="Courier New" w:hAnsi="Courier New"/>
                <w:sz w:val="15"/>
                <w:szCs w:val="15"/>
                <w:color w:val="auto"/>
                <w:w w:val="96"/>
              </w:rPr>
              <w:t>Reporting  Package</w:t>
            </w:r>
          </w:p>
        </w:tc>
      </w:tr>
      <w:tr>
        <w:trPr>
          <w:trHeight w:val="170"/>
        </w:trPr>
        <w:tc>
          <w:tcPr>
            <w:tcW w:w="1540" w:type="dxa"/>
            <w:vAlign w:val="bottom"/>
          </w:tcPr>
          <w:p>
            <w:pPr>
              <w:spacing w:after="0"/>
              <w:rPr>
                <w:sz w:val="14"/>
                <w:szCs w:val="14"/>
                <w:color w:val="auto"/>
              </w:rPr>
            </w:pPr>
          </w:p>
        </w:tc>
        <w:tc>
          <w:tcPr>
            <w:tcW w:w="1840" w:type="dxa"/>
            <w:vAlign w:val="bottom"/>
          </w:tcPr>
          <w:p>
            <w:pPr>
              <w:ind w:left="1100"/>
              <w:spacing w:after="0"/>
              <w:rPr>
                <w:sz w:val="20"/>
                <w:szCs w:val="20"/>
                <w:color w:val="auto"/>
              </w:rPr>
            </w:pPr>
            <w:r>
              <w:rPr>
                <w:rFonts w:ascii="Courier New" w:cs="Courier New" w:eastAsia="Courier New" w:hAnsi="Courier New"/>
                <w:sz w:val="15"/>
                <w:szCs w:val="15"/>
                <w:color w:val="auto"/>
              </w:rPr>
              <w:t>Remote</w:t>
            </w:r>
          </w:p>
        </w:tc>
        <w:tc>
          <w:tcPr>
            <w:tcW w:w="1560" w:type="dxa"/>
            <w:vAlign w:val="bottom"/>
            <w:gridSpan w:val="3"/>
          </w:tcPr>
          <w:p>
            <w:pPr>
              <w:ind w:left="240"/>
              <w:spacing w:after="0"/>
              <w:rPr>
                <w:sz w:val="20"/>
                <w:szCs w:val="20"/>
                <w:color w:val="auto"/>
              </w:rPr>
            </w:pPr>
            <w:r>
              <w:rPr>
                <w:rFonts w:ascii="Courier New" w:cs="Courier New" w:eastAsia="Courier New" w:hAnsi="Courier New"/>
                <w:sz w:val="15"/>
                <w:szCs w:val="15"/>
                <w:color w:val="auto"/>
              </w:rPr>
              <w:t>Interrogation</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Package</w:t>
            </w:r>
          </w:p>
        </w:tc>
      </w:tr>
      <w:tr>
        <w:trPr>
          <w:trHeight w:val="170"/>
        </w:trPr>
        <w:tc>
          <w:tcPr>
            <w:tcW w:w="1540" w:type="dxa"/>
            <w:vAlign w:val="bottom"/>
          </w:tcPr>
          <w:p>
            <w:pPr>
              <w:spacing w:after="0"/>
              <w:rPr>
                <w:sz w:val="14"/>
                <w:szCs w:val="14"/>
                <w:color w:val="auto"/>
              </w:rPr>
            </w:pPr>
          </w:p>
        </w:tc>
        <w:tc>
          <w:tcPr>
            <w:tcW w:w="2160" w:type="dxa"/>
            <w:vAlign w:val="bottom"/>
            <w:gridSpan w:val="2"/>
          </w:tcPr>
          <w:p>
            <w:pPr>
              <w:ind w:left="1100"/>
              <w:spacing w:after="0"/>
              <w:rPr>
                <w:sz w:val="20"/>
                <w:szCs w:val="20"/>
                <w:color w:val="auto"/>
              </w:rPr>
            </w:pPr>
            <w:r>
              <w:rPr>
                <w:rFonts w:ascii="Courier New" w:cs="Courier New" w:eastAsia="Courier New" w:hAnsi="Courier New"/>
                <w:sz w:val="15"/>
                <w:szCs w:val="15"/>
                <w:color w:val="auto"/>
                <w:w w:val="96"/>
              </w:rPr>
              <w:t>Totalization</w:t>
            </w:r>
          </w:p>
        </w:tc>
        <w:tc>
          <w:tcPr>
            <w:tcW w:w="12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Package</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Time-of-Use</w:t>
            </w:r>
          </w:p>
        </w:tc>
      </w:tr>
      <w:tr>
        <w:trPr>
          <w:trHeight w:val="170"/>
        </w:trPr>
        <w:tc>
          <w:tcPr>
            <w:tcW w:w="1540" w:type="dxa"/>
            <w:vAlign w:val="bottom"/>
          </w:tcPr>
          <w:p>
            <w:pPr>
              <w:spacing w:after="0"/>
              <w:rPr>
                <w:sz w:val="14"/>
                <w:szCs w:val="14"/>
                <w:color w:val="auto"/>
              </w:rPr>
            </w:pPr>
          </w:p>
        </w:tc>
        <w:tc>
          <w:tcPr>
            <w:tcW w:w="1840" w:type="dxa"/>
            <w:vAlign w:val="bottom"/>
          </w:tcPr>
          <w:p>
            <w:pPr>
              <w:ind w:left="1100"/>
              <w:spacing w:after="0"/>
              <w:rPr>
                <w:sz w:val="20"/>
                <w:szCs w:val="20"/>
                <w:color w:val="auto"/>
              </w:rPr>
            </w:pPr>
            <w:r>
              <w:rPr>
                <w:rFonts w:ascii="Courier New" w:cs="Courier New" w:eastAsia="Courier New" w:hAnsi="Courier New"/>
                <w:sz w:val="15"/>
                <w:szCs w:val="15"/>
                <w:color w:val="auto"/>
              </w:rPr>
              <w:t>Package</w:t>
            </w:r>
          </w:p>
        </w:tc>
        <w:tc>
          <w:tcPr>
            <w:tcW w:w="9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Graphics</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Package</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Lotus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File</w:t>
            </w:r>
          </w:p>
        </w:tc>
      </w:tr>
      <w:tr>
        <w:trPr>
          <w:trHeight w:val="170"/>
        </w:trPr>
        <w:tc>
          <w:tcPr>
            <w:tcW w:w="1540" w:type="dxa"/>
            <w:vAlign w:val="bottom"/>
          </w:tcPr>
          <w:p>
            <w:pPr>
              <w:spacing w:after="0"/>
              <w:rPr>
                <w:sz w:val="14"/>
                <w:szCs w:val="14"/>
                <w:color w:val="auto"/>
              </w:rPr>
            </w:pPr>
          </w:p>
        </w:tc>
        <w:tc>
          <w:tcPr>
            <w:tcW w:w="1840" w:type="dxa"/>
            <w:vAlign w:val="bottom"/>
          </w:tcPr>
          <w:p>
            <w:pPr>
              <w:ind w:left="1100"/>
              <w:spacing w:after="0"/>
              <w:rPr>
                <w:sz w:val="20"/>
                <w:szCs w:val="20"/>
                <w:color w:val="auto"/>
              </w:rPr>
            </w:pPr>
            <w:r>
              <w:rPr>
                <w:rFonts w:ascii="Courier New" w:cs="Courier New" w:eastAsia="Courier New" w:hAnsi="Courier New"/>
                <w:sz w:val="15"/>
                <w:szCs w:val="15"/>
                <w:color w:val="auto"/>
              </w:rPr>
              <w:t>Format</w:t>
            </w:r>
          </w:p>
        </w:tc>
        <w:tc>
          <w:tcPr>
            <w:tcW w:w="9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Package</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PC  to</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Host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File</w:t>
            </w:r>
          </w:p>
        </w:tc>
      </w:tr>
      <w:tr>
        <w:trPr>
          <w:trHeight w:val="170"/>
        </w:trPr>
        <w:tc>
          <w:tcPr>
            <w:tcW w:w="1540" w:type="dxa"/>
            <w:vAlign w:val="bottom"/>
          </w:tcPr>
          <w:p>
            <w:pPr>
              <w:spacing w:after="0"/>
              <w:rPr>
                <w:sz w:val="14"/>
                <w:szCs w:val="14"/>
                <w:color w:val="auto"/>
              </w:rPr>
            </w:pPr>
          </w:p>
        </w:tc>
        <w:tc>
          <w:tcPr>
            <w:tcW w:w="1840" w:type="dxa"/>
            <w:vAlign w:val="bottom"/>
          </w:tcPr>
          <w:p>
            <w:pPr>
              <w:ind w:left="1100"/>
              <w:spacing w:after="0"/>
              <w:rPr>
                <w:sz w:val="20"/>
                <w:szCs w:val="20"/>
                <w:color w:val="auto"/>
              </w:rPr>
            </w:pPr>
            <w:r>
              <w:rPr>
                <w:rFonts w:ascii="Courier New" w:cs="Courier New" w:eastAsia="Courier New" w:hAnsi="Courier New"/>
                <w:sz w:val="15"/>
                <w:szCs w:val="15"/>
                <w:color w:val="auto"/>
                <w:w w:val="99"/>
              </w:rPr>
              <w:t>Transfer</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Package</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Direct</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w w:val="92"/>
              </w:rPr>
              <w:t>Unload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r>
      <w:tr>
        <w:trPr>
          <w:trHeight w:val="170"/>
        </w:trPr>
        <w:tc>
          <w:tcPr>
            <w:tcW w:w="1540" w:type="dxa"/>
            <w:vAlign w:val="bottom"/>
          </w:tcPr>
          <w:p>
            <w:pPr>
              <w:spacing w:after="0"/>
              <w:rPr>
                <w:sz w:val="14"/>
                <w:szCs w:val="14"/>
                <w:color w:val="auto"/>
              </w:rPr>
            </w:pPr>
          </w:p>
        </w:tc>
        <w:tc>
          <w:tcPr>
            <w:tcW w:w="1840" w:type="dxa"/>
            <w:vAlign w:val="bottom"/>
          </w:tcPr>
          <w:p>
            <w:pPr>
              <w:ind w:left="1100"/>
              <w:spacing w:after="0"/>
              <w:rPr>
                <w:sz w:val="20"/>
                <w:szCs w:val="20"/>
                <w:color w:val="auto"/>
              </w:rPr>
            </w:pPr>
            <w:r>
              <w:rPr>
                <w:rFonts w:ascii="Courier New" w:cs="Courier New" w:eastAsia="Courier New" w:hAnsi="Courier New"/>
                <w:sz w:val="15"/>
                <w:szCs w:val="15"/>
                <w:color w:val="auto"/>
                <w:w w:val="99"/>
              </w:rPr>
              <w:t>Handheld</w:t>
            </w:r>
          </w:p>
        </w:tc>
        <w:tc>
          <w:tcPr>
            <w:tcW w:w="3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Readers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w w:val="94"/>
              </w:rPr>
              <w:t>Load</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Research</w:t>
            </w:r>
          </w:p>
        </w:tc>
      </w:tr>
      <w:tr>
        <w:trPr>
          <w:trHeight w:val="170"/>
        </w:trPr>
        <w:tc>
          <w:tcPr>
            <w:tcW w:w="1540" w:type="dxa"/>
            <w:vAlign w:val="bottom"/>
          </w:tcPr>
          <w:p>
            <w:pPr>
              <w:spacing w:after="0"/>
              <w:rPr>
                <w:sz w:val="14"/>
                <w:szCs w:val="14"/>
                <w:color w:val="auto"/>
              </w:rPr>
            </w:pPr>
          </w:p>
        </w:tc>
        <w:tc>
          <w:tcPr>
            <w:tcW w:w="1840" w:type="dxa"/>
            <w:vAlign w:val="bottom"/>
          </w:tcPr>
          <w:p>
            <w:pPr>
              <w:ind w:left="1100"/>
              <w:spacing w:after="0"/>
              <w:rPr>
                <w:sz w:val="20"/>
                <w:szCs w:val="20"/>
                <w:color w:val="auto"/>
              </w:rPr>
            </w:pPr>
            <w:r>
              <w:rPr>
                <w:rFonts w:ascii="Courier New" w:cs="Courier New" w:eastAsia="Courier New" w:hAnsi="Courier New"/>
                <w:sz w:val="15"/>
                <w:szCs w:val="15"/>
                <w:color w:val="auto"/>
              </w:rPr>
              <w:t>Package</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r>
    </w:tbl>
    <w:p>
      <w:pPr>
        <w:sectPr>
          <w:pgSz w:w="11900" w:h="16838" w:orient="portrait"/>
          <w:cols w:equalWidth="0" w:num="1">
            <w:col w:w="10139"/>
          </w:cols>
          <w:pgMar w:left="320" w:top="966" w:right="1440" w:bottom="1440" w:gutter="0" w:footer="0" w:header="0"/>
          <w:type w:val="continuous"/>
        </w:sectPr>
      </w:pPr>
    </w:p>
    <w:bookmarkStart w:id="105" w:name="page106"/>
    <w:bookmarkEnd w:id="105"/>
    <w:p>
      <w:pPr>
        <w:ind w:left="1140" w:hanging="533"/>
        <w:spacing w:after="0"/>
        <w:tabs>
          <w:tab w:leader="none" w:pos="114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Duquesne's Application Enhancements and Interfaces</w:t>
      </w:r>
    </w:p>
    <w:p>
      <w:pPr>
        <w:spacing w:after="0" w:line="174" w:lineRule="exact"/>
        <w:rPr>
          <w:rFonts w:ascii="Courier New" w:cs="Courier New" w:eastAsia="Courier New" w:hAnsi="Courier New"/>
          <w:sz w:val="15"/>
          <w:szCs w:val="15"/>
          <w:color w:val="auto"/>
        </w:rPr>
      </w:pPr>
    </w:p>
    <w:p>
      <w:pPr>
        <w:jc w:val="both"/>
        <w:ind w:left="114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final deliverables will be accepted when they successfully operate in accordance with the Design Specification(s) for a time period reasonably sufficient to demonstrate that it is functioning correctly on data generated by Duquesne business operations as reflected in the Design Specification(s), which data has been updated by the Duquesne application enhancements and interfaces themselves in a prior cycle, such that it possesses no defects, program errors, malfunctions or inconsistencies that impair its ability to substantially perform its intended functions in accordance with the Design Specification(s).</w:t>
      </w:r>
    </w:p>
    <w:p>
      <w:pPr>
        <w:spacing w:after="0" w:line="336" w:lineRule="exact"/>
        <w:rPr>
          <w:rFonts w:ascii="Courier New" w:cs="Courier New" w:eastAsia="Courier New" w:hAnsi="Courier New"/>
          <w:sz w:val="15"/>
          <w:szCs w:val="15"/>
          <w:color w:val="auto"/>
        </w:rPr>
      </w:pPr>
    </w:p>
    <w:p>
      <w:pPr>
        <w:jc w:val="both"/>
        <w:ind w:left="114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permanent technical and user documentation for the Duquesne application enhancements and interfaces shall meet standards for content, media, and quality criteria as reflected in the Design Specification(s).</w:t>
      </w:r>
    </w:p>
    <w:p>
      <w:pPr>
        <w:spacing w:after="0" w:line="170" w:lineRule="exact"/>
        <w:rPr>
          <w:rFonts w:ascii="Courier New" w:cs="Courier New" w:eastAsia="Courier New" w:hAnsi="Courier New"/>
          <w:sz w:val="15"/>
          <w:szCs w:val="15"/>
          <w:color w:val="auto"/>
        </w:rPr>
      </w:pPr>
    </w:p>
    <w:p>
      <w:pPr>
        <w:ind w:left="1140" w:hanging="533"/>
        <w:spacing w:after="0"/>
        <w:tabs>
          <w:tab w:leader="none" w:pos="114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 Specification Definition</w:t>
      </w:r>
    </w:p>
    <w:p>
      <w:pPr>
        <w:spacing w:after="0" w:line="174" w:lineRule="exact"/>
        <w:rPr>
          <w:rFonts w:ascii="Courier New" w:cs="Courier New" w:eastAsia="Courier New" w:hAnsi="Courier New"/>
          <w:sz w:val="15"/>
          <w:szCs w:val="15"/>
          <w:color w:val="auto"/>
        </w:rPr>
      </w:pPr>
    </w:p>
    <w:p>
      <w:pPr>
        <w:jc w:val="both"/>
        <w:ind w:left="114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Design Specifications shall be prepared by the Contractor and shall include all functional and performance requirements and characteristics of the final system deliverables and provide the necessary criteria for acceptance thereof. The parties shall jointly develop the Design Specification during Phase I of the Contract or in Phases II or III as appropriate. The Design Specification shall include, among other things, the following criteria, characteristics, and descriptions:</w:t>
      </w:r>
    </w:p>
    <w:p>
      <w:pPr>
        <w:spacing w:after="0" w:line="177" w:lineRule="exact"/>
        <w:rPr>
          <w:rFonts w:ascii="Courier New" w:cs="Courier New" w:eastAsia="Courier New" w:hAnsi="Courier New"/>
          <w:sz w:val="15"/>
          <w:szCs w:val="15"/>
          <w:color w:val="auto"/>
        </w:rPr>
      </w:pPr>
    </w:p>
    <w:p>
      <w:pPr>
        <w:ind w:left="80" w:right="3359" w:firstLine="1056"/>
        <w:spacing w:after="0" w:line="235" w:lineRule="auto"/>
        <w:tabs>
          <w:tab w:leader="none" w:pos="1578"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Identification of business areas affected by the Duquesne enhancements and interfaces and the</w:t>
      </w:r>
    </w:p>
    <w:p>
      <w:pPr>
        <w:spacing w:after="0" w:line="6" w:lineRule="exact"/>
        <w:rPr>
          <w:sz w:val="20"/>
          <w:szCs w:val="20"/>
          <w:color w:val="auto"/>
        </w:rPr>
      </w:pPr>
    </w:p>
    <w:p>
      <w:pPr>
        <w:ind w:left="160" w:right="3259" w:firstLine="1322"/>
        <w:spacing w:after="0" w:line="235" w:lineRule="auto"/>
        <w:rPr>
          <w:sz w:val="20"/>
          <w:szCs w:val="20"/>
          <w:color w:val="auto"/>
        </w:rPr>
      </w:pPr>
      <w:r>
        <w:rPr>
          <w:rFonts w:ascii="Courier New" w:cs="Courier New" w:eastAsia="Courier New" w:hAnsi="Courier New"/>
          <w:sz w:val="15"/>
          <w:szCs w:val="15"/>
          <w:color w:val="auto"/>
        </w:rPr>
        <w:t>business impacts for each area. Detailed description of the deliverable with the intended</w:t>
      </w: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functionality;</w:t>
      </w:r>
    </w:p>
    <w:p>
      <w:pPr>
        <w:spacing w:after="0" w:line="175" w:lineRule="exact"/>
        <w:rPr>
          <w:sz w:val="20"/>
          <w:szCs w:val="20"/>
          <w:color w:val="auto"/>
        </w:rPr>
      </w:pPr>
    </w:p>
    <w:p>
      <w:pPr>
        <w:ind w:right="4139" w:firstLine="1136"/>
        <w:spacing w:after="0" w:line="235" w:lineRule="auto"/>
        <w:tabs>
          <w:tab w:leader="none" w:pos="1587"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requirements, permanent documentation requirements, implementation strategies, and</w:t>
      </w: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knowledge transfer approach for the final deliverable;</w:t>
      </w:r>
    </w:p>
    <w:p>
      <w:pPr>
        <w:spacing w:after="0" w:line="169" w:lineRule="exact"/>
        <w:rPr>
          <w:sz w:val="20"/>
          <w:szCs w:val="20"/>
          <w:color w:val="auto"/>
        </w:rPr>
      </w:pPr>
    </w:p>
    <w:p>
      <w:pPr>
        <w:ind w:left="1580" w:hanging="444"/>
        <w:spacing w:after="0"/>
        <w:tabs>
          <w:tab w:leader="none" w:pos="158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testing using controlled test data;</w:t>
      </w:r>
    </w:p>
    <w:p>
      <w:pPr>
        <w:spacing w:after="0" w:line="174" w:lineRule="exact"/>
        <w:rPr>
          <w:rFonts w:ascii="Courier New" w:cs="Courier New" w:eastAsia="Courier New" w:hAnsi="Courier New"/>
          <w:sz w:val="15"/>
          <w:szCs w:val="15"/>
          <w:color w:val="auto"/>
        </w:rPr>
      </w:pPr>
    </w:p>
    <w:p>
      <w:pPr>
        <w:ind w:left="80" w:right="3439" w:firstLine="1056"/>
        <w:spacing w:after="0" w:line="235" w:lineRule="auto"/>
        <w:tabs>
          <w:tab w:leader="none" w:pos="1578"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Integration testing using actual Duquesne data generated by Duquesne operations.</w:t>
      </w:r>
    </w:p>
    <w:p>
      <w:pPr>
        <w:spacing w:after="0" w:line="176" w:lineRule="exact"/>
        <w:rPr>
          <w:sz w:val="20"/>
          <w:szCs w:val="20"/>
          <w:color w:val="auto"/>
        </w:rPr>
      </w:pPr>
    </w:p>
    <w:p>
      <w:pPr>
        <w:jc w:val="both"/>
        <w:ind w:left="1480" w:right="3179"/>
        <w:spacing w:after="0" w:line="257" w:lineRule="auto"/>
        <w:rPr>
          <w:sz w:val="20"/>
          <w:szCs w:val="20"/>
          <w:color w:val="auto"/>
        </w:rPr>
      </w:pPr>
      <w:r>
        <w:rPr>
          <w:rFonts w:ascii="Courier New" w:cs="Courier New" w:eastAsia="Courier New" w:hAnsi="Courier New"/>
          <w:sz w:val="14"/>
          <w:szCs w:val="14"/>
          <w:color w:val="auto"/>
        </w:rPr>
        <w:t>A deliverables schedule will be generated which will describe what must be provided and tested during Phases I and II. Any deliverables not completed and fully tested as required during Phase I must be clearly identified and approved for transfer to Phase II by Duquesne. Similarly, all deliverables not completed and tested as required during Phase II must be identified and approved by Duquesne for transfer to Phase III.</w:t>
      </w:r>
    </w:p>
    <w:p>
      <w:pPr>
        <w:spacing w:after="0" w:line="162"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OPERATING PERFORMANCE</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Information Services Management</w:t>
      </w:r>
    </w:p>
    <w:p>
      <w:pPr>
        <w:spacing w:after="0" w:line="175" w:lineRule="exact"/>
        <w:rPr>
          <w:sz w:val="20"/>
          <w:szCs w:val="20"/>
          <w:color w:val="auto"/>
        </w:rPr>
      </w:pPr>
    </w:p>
    <w:p>
      <w:pPr>
        <w:jc w:val="both"/>
        <w:ind w:left="700" w:right="3179"/>
        <w:spacing w:after="0" w:line="237" w:lineRule="auto"/>
        <w:rPr>
          <w:sz w:val="20"/>
          <w:szCs w:val="20"/>
          <w:color w:val="auto"/>
        </w:rPr>
      </w:pPr>
      <w:r>
        <w:rPr>
          <w:rFonts w:ascii="Courier New" w:cs="Courier New" w:eastAsia="Courier New" w:hAnsi="Courier New"/>
          <w:sz w:val="15"/>
          <w:szCs w:val="15"/>
          <w:color w:val="auto"/>
        </w:rPr>
        <w:t>The Contractor shall provide * response time for standard queries to the CaRS database for access to individual records by * simultaneous users as described in Schedule A.</w:t>
      </w:r>
    </w:p>
    <w:p>
      <w:pPr>
        <w:spacing w:after="0" w:line="175" w:lineRule="exact"/>
        <w:rPr>
          <w:sz w:val="20"/>
          <w:szCs w:val="20"/>
          <w:color w:val="auto"/>
        </w:rPr>
      </w:pPr>
    </w:p>
    <w:p>
      <w:pPr>
        <w:jc w:val="both"/>
        <w:ind w:left="700" w:right="3179"/>
        <w:spacing w:after="0" w:line="235" w:lineRule="auto"/>
        <w:rPr>
          <w:sz w:val="20"/>
          <w:szCs w:val="20"/>
          <w:color w:val="auto"/>
        </w:rPr>
      </w:pPr>
      <w:r>
        <w:rPr>
          <w:rFonts w:ascii="Courier New" w:cs="Courier New" w:eastAsia="Courier New" w:hAnsi="Courier New"/>
          <w:sz w:val="15"/>
          <w:szCs w:val="15"/>
          <w:color w:val="auto"/>
        </w:rPr>
        <w:t>The Contractor shall provide twenty-four (24) hour by seven (7) day access to the CaRS database for data access for * simultaneous users.</w:t>
      </w:r>
    </w:p>
    <w:p>
      <w:pPr>
        <w:spacing w:after="0" w:line="176" w:lineRule="exact"/>
        <w:rPr>
          <w:sz w:val="20"/>
          <w:szCs w:val="20"/>
          <w:color w:val="auto"/>
        </w:rPr>
      </w:pPr>
    </w:p>
    <w:p>
      <w:pPr>
        <w:jc w:val="both"/>
        <w:ind w:left="700" w:right="3179"/>
        <w:spacing w:after="0" w:line="235" w:lineRule="auto"/>
        <w:rPr>
          <w:sz w:val="20"/>
          <w:szCs w:val="20"/>
          <w:color w:val="auto"/>
        </w:rPr>
      </w:pPr>
      <w:r>
        <w:rPr>
          <w:rFonts w:ascii="Courier New" w:cs="Courier New" w:eastAsia="Courier New" w:hAnsi="Courier New"/>
          <w:sz w:val="15"/>
          <w:szCs w:val="15"/>
          <w:color w:val="auto"/>
        </w:rPr>
        <w:t>Backup plans and help desk support must be in place, and network monitors provided under the Agreement must be operational.</w:t>
      </w:r>
    </w:p>
    <w:p>
      <w:pPr>
        <w:sectPr>
          <w:pgSz w:w="11900" w:h="16838" w:orient="portrait"/>
          <w:cols w:equalWidth="0" w:num="1">
            <w:col w:w="10219"/>
          </w:cols>
          <w:pgMar w:left="240" w:top="961" w:right="1440" w:bottom="1440" w:gutter="0" w:footer="0" w:header="0"/>
        </w:sectPr>
      </w:pPr>
    </w:p>
    <w:bookmarkStart w:id="106" w:name="page107"/>
    <w:bookmarkEnd w:id="106"/>
    <w:p>
      <w:pPr>
        <w:ind w:left="10" w:right="3179" w:firstLine="705"/>
        <w:spacing w:after="0" w:line="235" w:lineRule="auto"/>
        <w:rPr>
          <w:sz w:val="20"/>
          <w:szCs w:val="20"/>
          <w:color w:val="auto"/>
        </w:rPr>
      </w:pPr>
      <w:r>
        <w:rPr>
          <w:rFonts w:ascii="Courier New" w:cs="Courier New" w:eastAsia="Courier New" w:hAnsi="Courier New"/>
          <w:sz w:val="15"/>
          <w:szCs w:val="15"/>
          <w:color w:val="auto"/>
        </w:rPr>
        <w:t>Meter reading Data must be available to accomplish the required customer billings.</w:t>
      </w:r>
    </w:p>
    <w:p>
      <w:pPr>
        <w:spacing w:after="0" w:line="176" w:lineRule="exact"/>
        <w:rPr>
          <w:sz w:val="20"/>
          <w:szCs w:val="20"/>
          <w:color w:val="auto"/>
        </w:rPr>
      </w:pPr>
    </w:p>
    <w:p>
      <w:pPr>
        <w:jc w:val="both"/>
        <w:ind w:left="710" w:right="3179"/>
        <w:spacing w:after="0" w:line="237" w:lineRule="auto"/>
        <w:rPr>
          <w:sz w:val="20"/>
          <w:szCs w:val="20"/>
          <w:color w:val="auto"/>
        </w:rPr>
      </w:pPr>
      <w:r>
        <w:rPr>
          <w:rFonts w:ascii="Courier New" w:cs="Courier New" w:eastAsia="Courier New" w:hAnsi="Courier New"/>
          <w:sz w:val="15"/>
          <w:szCs w:val="15"/>
          <w:color w:val="auto"/>
        </w:rPr>
        <w:t>DISCuS and Oracle interfaces must function properly. GIHP and MV-90 interfaces must be established with appropriate file transfer mechanisms in place and operating properly.</w:t>
      </w:r>
    </w:p>
    <w:p>
      <w:pPr>
        <w:spacing w:after="0" w:line="175" w:lineRule="exact"/>
        <w:rPr>
          <w:sz w:val="20"/>
          <w:szCs w:val="20"/>
          <w:color w:val="auto"/>
        </w:rPr>
      </w:pPr>
    </w:p>
    <w:p>
      <w:pPr>
        <w:jc w:val="both"/>
        <w:ind w:left="710" w:right="3179"/>
        <w:spacing w:after="0" w:line="237" w:lineRule="auto"/>
        <w:rPr>
          <w:sz w:val="20"/>
          <w:szCs w:val="20"/>
          <w:color w:val="auto"/>
        </w:rPr>
      </w:pPr>
      <w:r>
        <w:rPr>
          <w:rFonts w:ascii="Courier New" w:cs="Courier New" w:eastAsia="Courier New" w:hAnsi="Courier New"/>
          <w:sz w:val="15"/>
          <w:szCs w:val="15"/>
          <w:color w:val="auto"/>
        </w:rPr>
        <w:t>Installation files, service order processing and other DISCuS interfaces must be properly synchronized to permit effective operation of Duquesne's Customer Information System (CIS) systems.</w:t>
      </w:r>
    </w:p>
    <w:p>
      <w:pPr>
        <w:spacing w:after="0" w:line="175" w:lineRule="exact"/>
        <w:rPr>
          <w:sz w:val="20"/>
          <w:szCs w:val="20"/>
          <w:color w:val="auto"/>
        </w:rPr>
      </w:pPr>
    </w:p>
    <w:p>
      <w:pPr>
        <w:jc w:val="both"/>
        <w:ind w:left="710" w:right="3179"/>
        <w:spacing w:after="0" w:line="235" w:lineRule="auto"/>
        <w:rPr>
          <w:sz w:val="20"/>
          <w:szCs w:val="20"/>
          <w:color w:val="auto"/>
        </w:rPr>
      </w:pPr>
      <w:r>
        <w:rPr>
          <w:rFonts w:ascii="Courier New" w:cs="Courier New" w:eastAsia="Courier New" w:hAnsi="Courier New"/>
          <w:sz w:val="15"/>
          <w:szCs w:val="15"/>
          <w:color w:val="auto"/>
        </w:rPr>
        <w:t>Meter change and DISCuS update processes must be working properly, and provide the required data transfer functions.</w:t>
      </w:r>
    </w:p>
    <w:p>
      <w:pPr>
        <w:spacing w:after="0" w:line="170" w:lineRule="exact"/>
        <w:rPr>
          <w:sz w:val="20"/>
          <w:szCs w:val="20"/>
          <w:color w:val="auto"/>
        </w:rPr>
      </w:pPr>
    </w:p>
    <w:p>
      <w:pPr>
        <w:ind w:left="610" w:hanging="610"/>
        <w:spacing w:after="0"/>
        <w:tabs>
          <w:tab w:leader="none" w:pos="61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RADIO FREQUENCY (RF) SYSTEM PERFORMANCE</w:t>
      </w:r>
    </w:p>
    <w:p>
      <w:pPr>
        <w:spacing w:after="0" w:line="169"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Considerations for Testing of the Fixed Network</w:t>
      </w:r>
    </w:p>
    <w:p>
      <w:pPr>
        <w:spacing w:after="0" w:line="175" w:lineRule="exact"/>
        <w:rPr>
          <w:sz w:val="20"/>
          <w:szCs w:val="20"/>
          <w:color w:val="auto"/>
        </w:rPr>
      </w:pPr>
    </w:p>
    <w:p>
      <w:pPr>
        <w:jc w:val="both"/>
        <w:ind w:left="710" w:right="3179"/>
        <w:spacing w:after="0" w:line="237" w:lineRule="auto"/>
        <w:rPr>
          <w:sz w:val="20"/>
          <w:szCs w:val="20"/>
          <w:color w:val="auto"/>
        </w:rPr>
      </w:pPr>
      <w:r>
        <w:rPr>
          <w:rFonts w:ascii="Courier New" w:cs="Courier New" w:eastAsia="Courier New" w:hAnsi="Courier New"/>
          <w:sz w:val="15"/>
          <w:szCs w:val="15"/>
          <w:color w:val="auto"/>
        </w:rPr>
        <w:t>The automated data acquisition system may be considered to have two general functions: (1) reliably obtain an accurate meter reading via an external system, and (2) transfer that reading to the Duquesne CIS system. The following tests may be used for acceptance of the installed system to ensure proper operation of the RF network:</w:t>
      </w:r>
    </w:p>
    <w:p>
      <w:pPr>
        <w:spacing w:after="0" w:line="178" w:lineRule="exact"/>
        <w:rPr>
          <w:sz w:val="20"/>
          <w:szCs w:val="20"/>
          <w:color w:val="auto"/>
        </w:rPr>
      </w:pPr>
    </w:p>
    <w:p>
      <w:pPr>
        <w:jc w:val="both"/>
        <w:ind w:left="710" w:right="3179"/>
        <w:spacing w:after="0" w:line="238" w:lineRule="auto"/>
        <w:rPr>
          <w:sz w:val="20"/>
          <w:szCs w:val="20"/>
          <w:color w:val="auto"/>
        </w:rPr>
      </w:pPr>
      <w:r>
        <w:rPr>
          <w:rFonts w:ascii="Courier New" w:cs="Courier New" w:eastAsia="Courier New" w:hAnsi="Courier New"/>
          <w:sz w:val="15"/>
          <w:szCs w:val="15"/>
          <w:color w:val="auto"/>
        </w:rPr>
        <w:t>In a System Control and Data Acquisition System (SCADA) or similar network, the most significant parameter would typically be the bit error rate (BER) achieved which enables transmission of data at the desired level of accuracy. Any equipment providing this type of transmission must be shown to be reliable, (i.e., not incur excessive malfunctions which result in system errors). The system must also perform in the environment in which it is installed. It must have sufficient margin to demonstrate dependability in all weather conditions expected to be encountered.</w:t>
      </w:r>
    </w:p>
    <w:p>
      <w:pPr>
        <w:spacing w:after="0" w:line="179" w:lineRule="exact"/>
        <w:rPr>
          <w:sz w:val="20"/>
          <w:szCs w:val="20"/>
          <w:color w:val="auto"/>
        </w:rPr>
      </w:pPr>
    </w:p>
    <w:p>
      <w:pPr>
        <w:jc w:val="both"/>
        <w:ind w:left="710" w:right="3179"/>
        <w:spacing w:after="0" w:line="238" w:lineRule="auto"/>
        <w:rPr>
          <w:sz w:val="20"/>
          <w:szCs w:val="20"/>
          <w:color w:val="auto"/>
        </w:rPr>
      </w:pPr>
      <w:r>
        <w:rPr>
          <w:rFonts w:ascii="Courier New" w:cs="Courier New" w:eastAsia="Courier New" w:hAnsi="Courier New"/>
          <w:sz w:val="15"/>
          <w:szCs w:val="15"/>
          <w:color w:val="auto"/>
        </w:rPr>
        <w:t>Itron's spread spectrum system involves signals with short dwell times. Measurement of average BER as in a continuous wave would be undesirably complex. Data transmission will therefore be indirectly verified by separately verifying functional transmissions and their accuracy. From this point of view, a series of recommended system tests will be developed and included in the Test Plan during Phase I. In addition, some recommended tests for five years and beyond will be included for continued system monitoring and/or confirmation of ongoing system performance.</w:t>
      </w:r>
    </w:p>
    <w:p>
      <w:pPr>
        <w:spacing w:after="0" w:line="173"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Functional Test - Single Read</w:t>
      </w:r>
    </w:p>
    <w:p>
      <w:pPr>
        <w:spacing w:after="0" w:line="175" w:lineRule="exact"/>
        <w:rPr>
          <w:sz w:val="20"/>
          <w:szCs w:val="20"/>
          <w:color w:val="auto"/>
        </w:rPr>
      </w:pPr>
    </w:p>
    <w:p>
      <w:pPr>
        <w:jc w:val="both"/>
        <w:ind w:left="710" w:right="3179"/>
        <w:spacing w:after="0" w:line="259" w:lineRule="auto"/>
        <w:rPr>
          <w:sz w:val="20"/>
          <w:szCs w:val="20"/>
          <w:color w:val="auto"/>
        </w:rPr>
      </w:pPr>
      <w:r>
        <w:rPr>
          <w:rFonts w:ascii="Courier New" w:cs="Courier New" w:eastAsia="Courier New" w:hAnsi="Courier New"/>
          <w:sz w:val="14"/>
          <w:szCs w:val="14"/>
          <w:color w:val="auto"/>
        </w:rPr>
        <w:t>As each ERT'd Meter is installed, the Meter may be polled to verify that a reading has been received by the Fixed Network system. The readout will then be verified for accuracy. The correct type of reading, such as, consumption, demand, TOU, or Profile will also be obtained.</w:t>
      </w:r>
    </w:p>
    <w:p>
      <w:pPr>
        <w:spacing w:after="0" w:line="163" w:lineRule="exact"/>
        <w:rPr>
          <w:sz w:val="20"/>
          <w:szCs w:val="20"/>
          <w:color w:val="auto"/>
        </w:rPr>
      </w:pPr>
    </w:p>
    <w:p>
      <w:pPr>
        <w:jc w:val="both"/>
        <w:ind w:left="710" w:right="3179"/>
        <w:spacing w:after="0" w:line="259" w:lineRule="auto"/>
        <w:rPr>
          <w:sz w:val="20"/>
          <w:szCs w:val="20"/>
          <w:color w:val="auto"/>
        </w:rPr>
      </w:pPr>
      <w:r>
        <w:rPr>
          <w:rFonts w:ascii="Courier New" w:cs="Courier New" w:eastAsia="Courier New" w:hAnsi="Courier New"/>
          <w:sz w:val="14"/>
          <w:szCs w:val="14"/>
          <w:color w:val="auto"/>
        </w:rPr>
        <w:t>The Meter will then be temporarily disconnected to verify that an outage is reported by the CCUs when polled. This process will be conducted on a sample basis to ensure the integrity of the Route Certification Test prior to turnover to Duquesne for Acceptance Testing.</w:t>
      </w:r>
    </w:p>
    <w:p>
      <w:pPr>
        <w:spacing w:after="0" w:line="157"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Functional Test - Aggregate</w:t>
      </w:r>
    </w:p>
    <w:p>
      <w:pPr>
        <w:spacing w:after="0" w:line="175" w:lineRule="exact"/>
        <w:rPr>
          <w:sz w:val="20"/>
          <w:szCs w:val="20"/>
          <w:color w:val="auto"/>
        </w:rPr>
      </w:pPr>
    </w:p>
    <w:p>
      <w:pPr>
        <w:jc w:val="both"/>
        <w:ind w:left="710" w:right="3179"/>
        <w:spacing w:after="0" w:line="237" w:lineRule="auto"/>
        <w:rPr>
          <w:sz w:val="20"/>
          <w:szCs w:val="20"/>
          <w:color w:val="auto"/>
        </w:rPr>
      </w:pPr>
      <w:r>
        <w:rPr>
          <w:rFonts w:ascii="Courier New" w:cs="Courier New" w:eastAsia="Courier New" w:hAnsi="Courier New"/>
          <w:sz w:val="15"/>
          <w:szCs w:val="15"/>
          <w:color w:val="auto"/>
        </w:rPr>
        <w:t>The actual percentage of Meters installed and reported by the system will be measured and verified to ensure it is within specifications. The balance of the Data must be obtained by some alternative method, such as the mobile van, and must demonstrate that all remaining Meters have been identified and are being read in accordance with Schedule A.</w:t>
      </w:r>
    </w:p>
    <w:p>
      <w:pPr>
        <w:sectPr>
          <w:pgSz w:w="11900" w:h="16838" w:orient="portrait"/>
          <w:cols w:equalWidth="0" w:num="1">
            <w:col w:w="10229"/>
          </w:cols>
          <w:pgMar w:left="230" w:top="966" w:right="1440" w:bottom="1440" w:gutter="0" w:footer="0" w:header="0"/>
        </w:sectPr>
      </w:pPr>
    </w:p>
    <w:bookmarkStart w:id="107" w:name="page108"/>
    <w:bookmarkEnd w:id="107"/>
    <w:p>
      <w:pPr>
        <w:spacing w:after="0" w:line="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Minimum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Phase 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Approximately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4">
            <w:col w:w="2100" w:space="720"/>
            <w:col w:w="1040" w:space="720"/>
            <w:col w:w="1140" w:space="520"/>
            <w:col w:w="3979"/>
          </w:cols>
          <w:pgMar w:left="240" w:top="961" w:right="1440" w:bottom="0" w:gutter="0" w:footer="0" w:header="0"/>
        </w:sectPr>
      </w:pPr>
    </w:p>
    <w:p>
      <w:pPr>
        <w:ind w:left="780"/>
        <w:spacing w:after="0"/>
        <w:rPr>
          <w:sz w:val="20"/>
          <w:szCs w:val="20"/>
          <w:color w:val="auto"/>
        </w:rPr>
      </w:pPr>
      <w:r>
        <w:rPr>
          <w:rFonts w:ascii="Courier New" w:cs="Courier New" w:eastAsia="Courier New" w:hAnsi="Courier New"/>
          <w:sz w:val="14"/>
          <w:szCs w:val="14"/>
          <w:color w:val="auto"/>
        </w:rPr>
        <w:t>Percentage:</w:t>
      </w:r>
    </w:p>
    <w:p>
      <w:pPr>
        <w:sectPr>
          <w:pgSz w:w="11900" w:h="16838" w:orient="portrait"/>
          <w:cols w:equalWidth="0" w:num="1">
            <w:col w:w="10219"/>
          </w:cols>
          <w:pgMar w:left="240" w:top="961" w:right="1440" w:bottom="0" w:gutter="0" w:footer="0" w:header="0"/>
          <w:type w:val="continuous"/>
        </w:sectPr>
      </w:pPr>
    </w:p>
    <w:p>
      <w:pPr>
        <w:spacing w:after="0" w:line="11"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Phase II (The Primary Installation)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ectPr>
          <w:pgSz w:w="11900" w:h="16838" w:orient="portrait"/>
          <w:cols w:equalWidth="0" w:num="2">
            <w:col w:w="5900" w:space="340"/>
            <w:col w:w="3979"/>
          </w:cols>
          <w:pgMar w:left="240" w:top="961" w:right="1440" w:bottom="0" w:gutter="0" w:footer="0" w:header="0"/>
          <w:type w:val="continuous"/>
        </w:sectPr>
      </w:pPr>
    </w:p>
    <w:p>
      <w:pPr>
        <w:ind w:left="2820"/>
        <w:spacing w:after="0"/>
        <w:tabs>
          <w:tab w:leader="none" w:pos="6220" w:val="left"/>
        </w:tabs>
        <w:rPr>
          <w:sz w:val="20"/>
          <w:szCs w:val="20"/>
          <w:color w:val="auto"/>
        </w:rPr>
      </w:pPr>
      <w:r>
        <w:rPr>
          <w:rFonts w:ascii="Courier New" w:cs="Courier New" w:eastAsia="Courier New" w:hAnsi="Courier New"/>
          <w:sz w:val="15"/>
          <w:szCs w:val="15"/>
          <w:color w:val="auto"/>
        </w:rPr>
        <w:t>Extended Buildout Requirement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(If Option is Exercised by Duquesne Light)</w:t>
      </w:r>
    </w:p>
    <w:p>
      <w:pPr>
        <w:sectPr>
          <w:pgSz w:w="11900" w:h="16838" w:orient="portrait"/>
          <w:cols w:equalWidth="0" w:num="1">
            <w:col w:w="10219"/>
          </w:cols>
          <w:pgMar w:left="240" w:top="961" w:right="1440" w:bottom="0" w:gutter="0" w:footer="0" w:header="0"/>
          <w:type w:val="continuous"/>
        </w:sectPr>
      </w:pPr>
    </w:p>
    <w:p>
      <w:pPr>
        <w:spacing w:after="0" w:line="180" w:lineRule="exact"/>
        <w:rPr>
          <w:sz w:val="20"/>
          <w:szCs w:val="20"/>
          <w:color w:val="auto"/>
        </w:rPr>
      </w:pPr>
    </w:p>
    <w:p>
      <w:pPr>
        <w:spacing w:after="0" w:line="265" w:lineRule="auto"/>
        <w:rPr>
          <w:sz w:val="20"/>
          <w:szCs w:val="20"/>
          <w:color w:val="auto"/>
        </w:rPr>
      </w:pPr>
      <w:r>
        <w:rPr>
          <w:rFonts w:ascii="Courier New" w:cs="Courier New" w:eastAsia="Courier New" w:hAnsi="Courier New"/>
          <w:sz w:val="14"/>
          <w:szCs w:val="14"/>
          <w:color w:val="auto"/>
        </w:rPr>
        <w:t>The recommended test should be performed during a * period from certification of Phase I and * period for Phase II. Accuracy Test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Contractor's</w:t>
      </w:r>
    </w:p>
    <w:p>
      <w:pPr>
        <w:spacing w:after="0" w:line="349" w:lineRule="exact"/>
        <w:rPr>
          <w:sz w:val="20"/>
          <w:szCs w:val="20"/>
          <w:color w:val="auto"/>
        </w:rPr>
      </w:pPr>
    </w:p>
    <w:p>
      <w:pPr>
        <w:sectPr>
          <w:pgSz w:w="11900" w:h="16838" w:orient="portrait"/>
          <w:cols w:equalWidth="0" w:num="2">
            <w:col w:w="5800" w:space="180"/>
            <w:col w:w="4239"/>
          </w:cols>
          <w:pgMar w:left="240" w:top="961" w:right="1440" w:bottom="0" w:gutter="0" w:footer="0" w:header="0"/>
          <w:type w:val="continuous"/>
        </w:sectPr>
      </w:pPr>
    </w:p>
    <w:p>
      <w:pPr>
        <w:jc w:val="both"/>
        <w:ind w:left="700" w:right="3179"/>
        <w:spacing w:after="0" w:line="237" w:lineRule="auto"/>
        <w:rPr>
          <w:sz w:val="20"/>
          <w:szCs w:val="20"/>
          <w:color w:val="auto"/>
        </w:rPr>
      </w:pPr>
      <w:r>
        <w:rPr>
          <w:rFonts w:ascii="Courier New" w:cs="Courier New" w:eastAsia="Courier New" w:hAnsi="Courier New"/>
          <w:sz w:val="15"/>
          <w:szCs w:val="15"/>
          <w:color w:val="auto"/>
        </w:rPr>
        <w:t>During Phase I of the Agreement, accuracy tests will be developed to be part of the Test Plan and will address system performance during Phase I, Phase II, and Phase III and will be performed throughout the contract Term.</w:t>
      </w:r>
    </w:p>
    <w:p>
      <w:pPr>
        <w:spacing w:after="0" w:line="171"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Environmental Signal Variation Test</w:t>
      </w:r>
    </w:p>
    <w:p>
      <w:pPr>
        <w:spacing w:after="0" w:line="175" w:lineRule="exact"/>
        <w:rPr>
          <w:sz w:val="20"/>
          <w:szCs w:val="20"/>
          <w:color w:val="auto"/>
        </w:rPr>
      </w:pPr>
    </w:p>
    <w:p>
      <w:pPr>
        <w:jc w:val="both"/>
        <w:ind w:left="700" w:right="3179"/>
        <w:spacing w:after="0" w:line="257" w:lineRule="auto"/>
        <w:rPr>
          <w:sz w:val="20"/>
          <w:szCs w:val="20"/>
          <w:color w:val="auto"/>
        </w:rPr>
      </w:pPr>
      <w:r>
        <w:rPr>
          <w:rFonts w:ascii="Courier New" w:cs="Courier New" w:eastAsia="Courier New" w:hAnsi="Courier New"/>
          <w:sz w:val="14"/>
          <w:szCs w:val="14"/>
          <w:color w:val="auto"/>
        </w:rPr>
        <w:t>Propagation is subject to variation in environmental and climatic conditions, both short term and long term. A measurement on any given day cannot be assumed to represent either the worst or the best case. In addition to accuracy tests as above (during the thirty (30) day aggregate tests), an abbreviated accuracy test with sample size as above will be performed at least monthly and at least once during each type of extreme weather condition - hot, cold, wet, and dry. The sample selected should compare favorably against the same sample used for Phase I so that comparability can be documented through the test history.</w:t>
      </w:r>
    </w:p>
    <w:p>
      <w:pPr>
        <w:spacing w:after="0" w:line="161"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Power Levels</w:t>
      </w:r>
    </w:p>
    <w:p>
      <w:pPr>
        <w:spacing w:after="0" w:line="175" w:lineRule="exact"/>
        <w:rPr>
          <w:sz w:val="20"/>
          <w:szCs w:val="20"/>
          <w:color w:val="auto"/>
        </w:rPr>
      </w:pPr>
    </w:p>
    <w:p>
      <w:pPr>
        <w:jc w:val="both"/>
        <w:ind w:left="700" w:right="3179"/>
        <w:spacing w:after="0" w:line="237" w:lineRule="auto"/>
        <w:rPr>
          <w:sz w:val="20"/>
          <w:szCs w:val="20"/>
          <w:color w:val="auto"/>
        </w:rPr>
      </w:pPr>
      <w:r>
        <w:rPr>
          <w:rFonts w:ascii="Courier New" w:cs="Courier New" w:eastAsia="Courier New" w:hAnsi="Courier New"/>
          <w:sz w:val="15"/>
          <w:szCs w:val="15"/>
          <w:color w:val="auto"/>
        </w:rPr>
        <w:t>The power levels at the transmitter outputs of all CCUs and NCNs will be measured and should confirm that the RF levels do not exceed licensed levels. ERT transmission outputs will be checked to confirm manufacturing certification requirements and assure that ERTs do not exceed FCC regulations.</w:t>
      </w:r>
    </w:p>
    <w:p>
      <w:pPr>
        <w:spacing w:after="0" w:line="173"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Unscheduled Reads</w:t>
      </w:r>
    </w:p>
    <w:p>
      <w:pPr>
        <w:spacing w:after="0" w:line="175" w:lineRule="exact"/>
        <w:rPr>
          <w:sz w:val="20"/>
          <w:szCs w:val="20"/>
          <w:color w:val="auto"/>
        </w:rPr>
      </w:pPr>
    </w:p>
    <w:p>
      <w:pPr>
        <w:jc w:val="both"/>
        <w:ind w:left="700" w:right="3179"/>
        <w:spacing w:after="0" w:line="237" w:lineRule="auto"/>
        <w:rPr>
          <w:sz w:val="20"/>
          <w:szCs w:val="20"/>
          <w:color w:val="auto"/>
        </w:rPr>
      </w:pPr>
      <w:r>
        <w:rPr>
          <w:rFonts w:ascii="Courier New" w:cs="Courier New" w:eastAsia="Courier New" w:hAnsi="Courier New"/>
          <w:sz w:val="15"/>
          <w:szCs w:val="15"/>
          <w:color w:val="auto"/>
        </w:rPr>
        <w:t>The system will be configured for aggregate tests as described above. Unscheduled reads will be requested for each type of Meter on top of normal system activity. The readings obtained by the system will be verified to ensure that they meet the on-demand time specification.</w:t>
      </w:r>
    </w:p>
    <w:p>
      <w:pPr>
        <w:spacing w:after="0" w:line="171"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System Data Storage</w:t>
      </w:r>
    </w:p>
    <w:p>
      <w:pPr>
        <w:spacing w:after="0" w:line="175" w:lineRule="exact"/>
        <w:rPr>
          <w:sz w:val="20"/>
          <w:szCs w:val="20"/>
          <w:color w:val="auto"/>
        </w:rPr>
      </w:pPr>
    </w:p>
    <w:p>
      <w:pPr>
        <w:jc w:val="both"/>
        <w:ind w:left="700" w:right="3179"/>
        <w:spacing w:after="0" w:line="237" w:lineRule="auto"/>
        <w:rPr>
          <w:sz w:val="20"/>
          <w:szCs w:val="20"/>
          <w:color w:val="auto"/>
        </w:rPr>
      </w:pPr>
      <w:r>
        <w:rPr>
          <w:rFonts w:ascii="Courier New" w:cs="Courier New" w:eastAsia="Courier New" w:hAnsi="Courier New"/>
          <w:sz w:val="15"/>
          <w:szCs w:val="15"/>
          <w:color w:val="auto"/>
        </w:rPr>
        <w:t>The aggregate test will be run for the specified storage time with the NCNs off. The NCNs will then be turned on to verify that the Meter reads can be recovered from stored Data in the CCU.</w:t>
      </w:r>
    </w:p>
    <w:p>
      <w:pPr>
        <w:spacing w:after="0" w:line="175" w:lineRule="exact"/>
        <w:rPr>
          <w:sz w:val="20"/>
          <w:szCs w:val="20"/>
          <w:color w:val="auto"/>
        </w:rPr>
      </w:pPr>
    </w:p>
    <w:p>
      <w:pPr>
        <w:jc w:val="both"/>
        <w:ind w:left="700" w:right="3179"/>
        <w:spacing w:after="0" w:line="260" w:lineRule="auto"/>
        <w:rPr>
          <w:sz w:val="20"/>
          <w:szCs w:val="20"/>
          <w:color w:val="auto"/>
        </w:rPr>
      </w:pPr>
      <w:r>
        <w:rPr>
          <w:rFonts w:ascii="Courier New" w:cs="Courier New" w:eastAsia="Courier New" w:hAnsi="Courier New"/>
          <w:sz w:val="14"/>
          <w:szCs w:val="14"/>
          <w:color w:val="auto"/>
        </w:rPr>
        <w:t>A similar test will be run from the NCN. The uplink from the NCN to the Host Processor (GIHP) will be disabled. The links will then be restored to verify that the meter reads can be recovered from the stored Data.</w:t>
      </w:r>
    </w:p>
    <w:p>
      <w:pPr>
        <w:spacing w:after="0" w:line="163" w:lineRule="exact"/>
        <w:rPr>
          <w:sz w:val="20"/>
          <w:szCs w:val="20"/>
          <w:color w:val="auto"/>
        </w:rPr>
      </w:pPr>
    </w:p>
    <w:p>
      <w:pPr>
        <w:jc w:val="both"/>
        <w:ind w:left="700" w:right="3179"/>
        <w:spacing w:after="0" w:line="259" w:lineRule="auto"/>
        <w:rPr>
          <w:sz w:val="20"/>
          <w:szCs w:val="20"/>
          <w:color w:val="auto"/>
        </w:rPr>
      </w:pPr>
      <w:r>
        <w:rPr>
          <w:rFonts w:ascii="Courier New" w:cs="Courier New" w:eastAsia="Courier New" w:hAnsi="Courier New"/>
          <w:sz w:val="14"/>
          <w:szCs w:val="14"/>
          <w:color w:val="auto"/>
        </w:rPr>
        <w:t>The aggregate test will then be run to verify that the stored Meter reads can be recovered from the GIHP data. Itron will provide Data analysis that confirms that the remaining available storage area is within the storage specification requirement provided in the Agreement.</w:t>
      </w:r>
    </w:p>
    <w:p>
      <w:pPr>
        <w:spacing w:after="0" w:line="157"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Power Outage</w:t>
      </w:r>
    </w:p>
    <w:p>
      <w:pPr>
        <w:spacing w:after="0" w:line="175" w:lineRule="exact"/>
        <w:rPr>
          <w:sz w:val="20"/>
          <w:szCs w:val="20"/>
          <w:color w:val="auto"/>
        </w:rPr>
      </w:pPr>
    </w:p>
    <w:p>
      <w:pPr>
        <w:jc w:val="both"/>
        <w:ind w:left="1320" w:right="3179" w:hanging="440"/>
        <w:spacing w:after="0"/>
        <w:rPr>
          <w:sz w:val="20"/>
          <w:szCs w:val="20"/>
          <w:color w:val="auto"/>
        </w:rPr>
      </w:pPr>
      <w:r>
        <w:rPr>
          <w:rFonts w:ascii="Courier New" w:cs="Courier New" w:eastAsia="Courier New" w:hAnsi="Courier New"/>
          <w:sz w:val="15"/>
          <w:szCs w:val="15"/>
          <w:color w:val="auto"/>
        </w:rPr>
        <w:t>Duquesne will first verify that the system</w:t>
      </w:r>
      <w:r>
        <w:rPr>
          <w:sz w:val="20"/>
          <w:szCs w:val="20"/>
          <w:color w:val="auto"/>
        </w:rPr>
        <w:t xml:space="preserve"> </w:t>
      </w:r>
      <w:r>
        <w:rPr>
          <w:rFonts w:ascii="Courier New" w:cs="Courier New" w:eastAsia="Courier New" w:hAnsi="Courier New"/>
          <w:sz w:val="15"/>
          <w:szCs w:val="15"/>
          <w:color w:val="auto"/>
        </w:rPr>
        <w:t>identifies an outage as a block (or CCU) outage * . Other tests will then be performed to confirm that the * and then indicating that power has been restored.</w:t>
      </w:r>
    </w:p>
    <w:p>
      <w:pPr>
        <w:spacing w:after="0" w:line="163"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Scalability</w:t>
      </w:r>
    </w:p>
    <w:p>
      <w:pPr>
        <w:spacing w:after="0" w:line="175" w:lineRule="exact"/>
        <w:rPr>
          <w:sz w:val="20"/>
          <w:szCs w:val="20"/>
          <w:color w:val="auto"/>
        </w:rPr>
      </w:pPr>
    </w:p>
    <w:p>
      <w:pPr>
        <w:jc w:val="both"/>
        <w:ind w:left="700" w:right="3179"/>
        <w:spacing w:after="0" w:line="237" w:lineRule="auto"/>
        <w:rPr>
          <w:sz w:val="20"/>
          <w:szCs w:val="20"/>
          <w:color w:val="auto"/>
        </w:rPr>
      </w:pPr>
      <w:r>
        <w:rPr>
          <w:rFonts w:ascii="Courier New" w:cs="Courier New" w:eastAsia="Courier New" w:hAnsi="Courier New"/>
          <w:sz w:val="15"/>
          <w:szCs w:val="15"/>
          <w:color w:val="auto"/>
        </w:rPr>
        <w:t>The Contractor should provide a complete analysis which shows that the system design is in accordance with, and can accommodate, the Meter growth projections outlined in Schedule H. This analysis will be completed, as further described in the final test plan, during Phase II, and will be a prerequisite for Phase II acceptance.</w:t>
      </w:r>
    </w:p>
    <w:p>
      <w:pPr>
        <w:spacing w:after="0" w:line="173"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Sample Size</w:t>
      </w:r>
    </w:p>
    <w:p>
      <w:pPr>
        <w:spacing w:after="0" w:line="175" w:lineRule="exact"/>
        <w:rPr>
          <w:sz w:val="20"/>
          <w:szCs w:val="20"/>
          <w:color w:val="auto"/>
        </w:rPr>
      </w:pPr>
    </w:p>
    <w:p>
      <w:pPr>
        <w:jc w:val="both"/>
        <w:ind w:left="700" w:right="3179"/>
        <w:spacing w:after="0" w:line="237" w:lineRule="auto"/>
        <w:rPr>
          <w:sz w:val="20"/>
          <w:szCs w:val="20"/>
          <w:color w:val="auto"/>
        </w:rPr>
      </w:pPr>
      <w:r>
        <w:rPr>
          <w:rFonts w:ascii="Courier New" w:cs="Courier New" w:eastAsia="Courier New" w:hAnsi="Courier New"/>
          <w:sz w:val="15"/>
          <w:szCs w:val="15"/>
          <w:color w:val="auto"/>
        </w:rPr>
        <w:t>Test sample sizes are based on usage projections that will be better quantified in the Test Plan. Generally a * sample is taken for Phase I and * for the full system.</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ACCEPTANCE TESTING</w:t>
      </w:r>
    </w:p>
    <w:p>
      <w:pPr>
        <w:spacing w:after="0" w:line="175" w:lineRule="exact"/>
        <w:rPr>
          <w:sz w:val="20"/>
          <w:szCs w:val="20"/>
          <w:color w:val="auto"/>
        </w:rPr>
      </w:pPr>
    </w:p>
    <w:p>
      <w:pPr>
        <w:jc w:val="both"/>
        <w:ind w:left="700" w:right="3179"/>
        <w:spacing w:after="0" w:line="237" w:lineRule="auto"/>
        <w:rPr>
          <w:sz w:val="20"/>
          <w:szCs w:val="20"/>
          <w:color w:val="auto"/>
        </w:rPr>
      </w:pPr>
      <w:r>
        <w:rPr>
          <w:rFonts w:ascii="Courier New" w:cs="Courier New" w:eastAsia="Courier New" w:hAnsi="Courier New"/>
          <w:sz w:val="15"/>
          <w:szCs w:val="15"/>
          <w:color w:val="auto"/>
        </w:rPr>
        <w:t>The Fixed Network testing that will be performed during Phase II acceptance will include among other tests the identical tests that Contractor now has the capability of performing on an existing test system in Spokane, Washington. The following are the current test functions:</w:t>
      </w:r>
    </w:p>
    <w:p>
      <w:pPr>
        <w:spacing w:after="0" w:line="178" w:lineRule="exact"/>
        <w:rPr>
          <w:sz w:val="20"/>
          <w:szCs w:val="20"/>
          <w:color w:val="auto"/>
        </w:rPr>
      </w:pPr>
    </w:p>
    <w:p>
      <w:pPr>
        <w:ind w:left="960" w:right="3179"/>
        <w:spacing w:after="0" w:line="235" w:lineRule="auto"/>
        <w:rPr>
          <w:sz w:val="20"/>
          <w:szCs w:val="20"/>
          <w:color w:val="auto"/>
        </w:rPr>
      </w:pPr>
      <w:r>
        <w:rPr>
          <w:rFonts w:ascii="Courier New" w:cs="Courier New" w:eastAsia="Courier New" w:hAnsi="Courier New"/>
          <w:sz w:val="15"/>
          <w:szCs w:val="15"/>
          <w:color w:val="auto"/>
        </w:rPr>
        <w:t>CCU and ERT Testing will focus on the efficiency, effectiveness, and reliability Communications of CCU and ERT communications.</w:t>
      </w:r>
    </w:p>
    <w:p>
      <w:pPr>
        <w:spacing w:after="0" w:line="176" w:lineRule="exact"/>
        <w:rPr>
          <w:sz w:val="20"/>
          <w:szCs w:val="20"/>
          <w:color w:val="auto"/>
        </w:rPr>
      </w:pPr>
    </w:p>
    <w:p>
      <w:pPr>
        <w:ind w:left="960" w:right="3179"/>
        <w:spacing w:after="0" w:line="235" w:lineRule="auto"/>
        <w:rPr>
          <w:sz w:val="20"/>
          <w:szCs w:val="20"/>
          <w:color w:val="auto"/>
        </w:rPr>
      </w:pPr>
      <w:r>
        <w:rPr>
          <w:rFonts w:ascii="Courier New" w:cs="Courier New" w:eastAsia="Courier New" w:hAnsi="Courier New"/>
          <w:sz w:val="15"/>
          <w:szCs w:val="15"/>
          <w:color w:val="auto"/>
        </w:rPr>
        <w:t>CCU and NCN Testing will focus on the efficiency, effectiveness, and reliability Communications of CCU and NCN communications.</w:t>
      </w:r>
    </w:p>
    <w:p>
      <w:pPr>
        <w:spacing w:after="0" w:line="170" w:lineRule="exact"/>
        <w:rPr>
          <w:sz w:val="20"/>
          <w:szCs w:val="20"/>
          <w:color w:val="auto"/>
        </w:rPr>
      </w:pPr>
    </w:p>
    <w:p>
      <w:pPr>
        <w:jc w:val="right"/>
        <w:ind w:right="3179"/>
        <w:spacing w:after="0"/>
        <w:tabs>
          <w:tab w:leader="none" w:pos="1560" w:val="left"/>
        </w:tabs>
        <w:rPr>
          <w:sz w:val="20"/>
          <w:szCs w:val="20"/>
          <w:color w:val="auto"/>
        </w:rPr>
      </w:pPr>
      <w:r>
        <w:rPr>
          <w:rFonts w:ascii="Courier New" w:cs="Courier New" w:eastAsia="Courier New" w:hAnsi="Courier New"/>
          <w:sz w:val="15"/>
          <w:szCs w:val="15"/>
          <w:color w:val="auto"/>
        </w:rPr>
        <w:t>NCN and NCN Testing will focus on the efficiency,</w:t>
      </w:r>
      <w:r>
        <w:rPr>
          <w:sz w:val="20"/>
          <w:szCs w:val="20"/>
          <w:color w:val="auto"/>
        </w:rPr>
        <w:tab/>
      </w:r>
      <w:r>
        <w:rPr>
          <w:rFonts w:ascii="Courier New" w:cs="Courier New" w:eastAsia="Courier New" w:hAnsi="Courier New"/>
          <w:sz w:val="14"/>
          <w:szCs w:val="14"/>
          <w:color w:val="auto"/>
        </w:rPr>
        <w:t>effectiveness, and</w:t>
      </w:r>
    </w:p>
    <w:p>
      <w:pPr>
        <w:sectPr>
          <w:pgSz w:w="11900" w:h="16838" w:orient="portrait"/>
          <w:cols w:equalWidth="0" w:num="1">
            <w:col w:w="10219"/>
          </w:cols>
          <w:pgMar w:left="240" w:top="961" w:right="1440" w:bottom="0" w:gutter="0" w:footer="0" w:header="0"/>
          <w:type w:val="continuous"/>
        </w:sectPr>
      </w:pPr>
    </w:p>
    <w:bookmarkStart w:id="108" w:name="page109"/>
    <w:bookmarkEnd w:id="108"/>
    <w:p>
      <w:pPr>
        <w:spacing w:after="0"/>
        <w:rPr>
          <w:sz w:val="20"/>
          <w:szCs w:val="20"/>
          <w:color w:val="auto"/>
        </w:rPr>
      </w:pPr>
      <w:r>
        <w:rPr>
          <w:rFonts w:ascii="Courier New" w:cs="Courier New" w:eastAsia="Courier New" w:hAnsi="Courier New"/>
          <w:sz w:val="15"/>
          <w:szCs w:val="15"/>
          <w:color w:val="auto"/>
        </w:rPr>
        <w:t>reliability Communications of NCN to NCN communications.</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NCN and GIHP Testing will focus on the efficiency, effectiveness, and reliability Communications of NCN and GIHP communications.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Genesis</w:t>
            </w:r>
          </w:p>
        </w:tc>
        <w:tc>
          <w:tcPr>
            <w:tcW w:w="194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Applications</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Testing</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will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be</w:t>
            </w:r>
          </w:p>
        </w:tc>
      </w:tr>
      <w:tr>
        <w:trPr>
          <w:trHeight w:val="170"/>
        </w:trPr>
        <w:tc>
          <w:tcPr>
            <w:tcW w:w="2560" w:type="dxa"/>
            <w:vAlign w:val="bottom"/>
          </w:tcPr>
          <w:p>
            <w:pPr>
              <w:spacing w:after="0"/>
              <w:rPr>
                <w:sz w:val="14"/>
                <w:szCs w:val="14"/>
                <w:color w:val="auto"/>
              </w:rPr>
            </w:pPr>
          </w:p>
        </w:tc>
        <w:tc>
          <w:tcPr>
            <w:tcW w:w="14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performed</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on</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the</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Software</w:t>
            </w:r>
          </w:p>
        </w:tc>
      </w:tr>
      <w:tr>
        <w:trPr>
          <w:trHeight w:val="170"/>
        </w:trPr>
        <w:tc>
          <w:tcPr>
            <w:tcW w:w="2560" w:type="dxa"/>
            <w:vAlign w:val="bottom"/>
          </w:tcPr>
          <w:p>
            <w:pPr>
              <w:spacing w:after="0"/>
              <w:rPr>
                <w:sz w:val="14"/>
                <w:szCs w:val="14"/>
                <w:color w:val="auto"/>
              </w:rPr>
            </w:pPr>
          </w:p>
        </w:tc>
        <w:tc>
          <w:tcPr>
            <w:tcW w:w="3520" w:type="dxa"/>
            <w:vAlign w:val="bottom"/>
            <w:gridSpan w:val="6"/>
          </w:tcPr>
          <w:p>
            <w:pPr>
              <w:ind w:left="620"/>
              <w:spacing w:after="0"/>
              <w:rPr>
                <w:sz w:val="20"/>
                <w:szCs w:val="20"/>
                <w:color w:val="auto"/>
              </w:rPr>
            </w:pPr>
            <w:r>
              <w:rPr>
                <w:rFonts w:ascii="Courier New" w:cs="Courier New" w:eastAsia="Courier New" w:hAnsi="Courier New"/>
                <w:sz w:val="15"/>
                <w:szCs w:val="15"/>
                <w:color w:val="auto"/>
                <w:w w:val="96"/>
              </w:rPr>
              <w:t>included in Itron's Fixed Network</w:t>
            </w:r>
          </w:p>
        </w:tc>
      </w:tr>
      <w:tr>
        <w:trPr>
          <w:trHeight w:val="170"/>
        </w:trPr>
        <w:tc>
          <w:tcPr>
            <w:tcW w:w="2560" w:type="dxa"/>
            <w:vAlign w:val="bottom"/>
          </w:tcPr>
          <w:p>
            <w:pPr>
              <w:spacing w:after="0"/>
              <w:rPr>
                <w:sz w:val="14"/>
                <w:szCs w:val="14"/>
                <w:color w:val="auto"/>
              </w:rPr>
            </w:pPr>
          </w:p>
        </w:tc>
        <w:tc>
          <w:tcPr>
            <w:tcW w:w="194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applications.</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Methodology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r>
      <w:tr>
        <w:trPr>
          <w:trHeight w:val="170"/>
        </w:trPr>
        <w:tc>
          <w:tcPr>
            <w:tcW w:w="2560" w:type="dxa"/>
            <w:vAlign w:val="bottom"/>
          </w:tcPr>
          <w:p>
            <w:pPr>
              <w:spacing w:after="0"/>
              <w:rPr>
                <w:sz w:val="14"/>
                <w:szCs w:val="14"/>
                <w:color w:val="auto"/>
              </w:rPr>
            </w:pPr>
          </w:p>
        </w:tc>
        <w:tc>
          <w:tcPr>
            <w:tcW w:w="3520" w:type="dxa"/>
            <w:vAlign w:val="bottom"/>
            <w:gridSpan w:val="6"/>
          </w:tcPr>
          <w:p>
            <w:pPr>
              <w:ind w:left="620"/>
              <w:spacing w:after="0"/>
              <w:rPr>
                <w:sz w:val="20"/>
                <w:szCs w:val="20"/>
                <w:color w:val="auto"/>
              </w:rPr>
            </w:pPr>
            <w:r>
              <w:rPr>
                <w:rFonts w:ascii="Courier New" w:cs="Courier New" w:eastAsia="Courier New" w:hAnsi="Courier New"/>
                <w:sz w:val="15"/>
                <w:szCs w:val="15"/>
                <w:color w:val="auto"/>
                <w:w w:val="96"/>
              </w:rPr>
              <w:t>criteria  will  be  based  on the</w:t>
            </w:r>
          </w:p>
        </w:tc>
      </w:tr>
      <w:tr>
        <w:trPr>
          <w:trHeight w:val="170"/>
        </w:trPr>
        <w:tc>
          <w:tcPr>
            <w:tcW w:w="2560" w:type="dxa"/>
            <w:vAlign w:val="bottom"/>
          </w:tcPr>
          <w:p>
            <w:pPr>
              <w:spacing w:after="0"/>
              <w:rPr>
                <w:sz w:val="14"/>
                <w:szCs w:val="14"/>
                <w:color w:val="auto"/>
              </w:rPr>
            </w:pPr>
          </w:p>
        </w:tc>
        <w:tc>
          <w:tcPr>
            <w:tcW w:w="1140" w:type="dxa"/>
            <w:vAlign w:val="bottom"/>
          </w:tcPr>
          <w:p>
            <w:pPr>
              <w:ind w:left="620"/>
              <w:spacing w:after="0"/>
              <w:rPr>
                <w:sz w:val="20"/>
                <w:szCs w:val="20"/>
                <w:color w:val="auto"/>
              </w:rPr>
            </w:pPr>
            <w:r>
              <w:rPr>
                <w:rFonts w:ascii="Courier New" w:cs="Courier New" w:eastAsia="Courier New" w:hAnsi="Courier New"/>
                <w:sz w:val="15"/>
                <w:szCs w:val="15"/>
                <w:color w:val="auto"/>
                <w:w w:val="92"/>
              </w:rPr>
              <w:t>Design</w:t>
            </w:r>
          </w:p>
        </w:tc>
        <w:tc>
          <w:tcPr>
            <w:tcW w:w="15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Specifications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included</w:t>
            </w:r>
          </w:p>
        </w:tc>
      </w:tr>
      <w:tr>
        <w:trPr>
          <w:trHeight w:val="170"/>
        </w:trPr>
        <w:tc>
          <w:tcPr>
            <w:tcW w:w="2560" w:type="dxa"/>
            <w:vAlign w:val="bottom"/>
          </w:tcPr>
          <w:p>
            <w:pPr>
              <w:spacing w:after="0"/>
              <w:rPr>
                <w:sz w:val="14"/>
                <w:szCs w:val="14"/>
                <w:color w:val="auto"/>
              </w:rPr>
            </w:pPr>
          </w:p>
        </w:tc>
        <w:tc>
          <w:tcPr>
            <w:tcW w:w="1140" w:type="dxa"/>
            <w:vAlign w:val="bottom"/>
          </w:tcPr>
          <w:p>
            <w:pPr>
              <w:ind w:left="620"/>
              <w:spacing w:after="0"/>
              <w:rPr>
                <w:sz w:val="20"/>
                <w:szCs w:val="20"/>
                <w:color w:val="auto"/>
              </w:rPr>
            </w:pPr>
            <w:r>
              <w:rPr>
                <w:rFonts w:ascii="Courier New" w:cs="Courier New" w:eastAsia="Courier New" w:hAnsi="Courier New"/>
                <w:sz w:val="15"/>
                <w:szCs w:val="15"/>
                <w:color w:val="auto"/>
              </w:rPr>
              <w:t>with</w:t>
            </w:r>
          </w:p>
        </w:tc>
        <w:tc>
          <w:tcPr>
            <w:tcW w:w="2020" w:type="dxa"/>
            <w:vAlign w:val="bottom"/>
            <w:gridSpan w:val="4"/>
          </w:tcPr>
          <w:p>
            <w:pPr>
              <w:jc w:val="right"/>
              <w:ind w:right="87"/>
              <w:spacing w:after="0"/>
              <w:rPr>
                <w:sz w:val="20"/>
                <w:szCs w:val="20"/>
                <w:color w:val="auto"/>
              </w:rPr>
            </w:pPr>
            <w:r>
              <w:rPr>
                <w:rFonts w:ascii="Courier New" w:cs="Courier New" w:eastAsia="Courier New" w:hAnsi="Courier New"/>
                <w:sz w:val="15"/>
                <w:szCs w:val="15"/>
                <w:color w:val="auto"/>
                <w:w w:val="97"/>
              </w:rPr>
              <w:t>these   applications.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For</w:t>
            </w:r>
          </w:p>
        </w:tc>
      </w:tr>
      <w:tr>
        <w:trPr>
          <w:trHeight w:val="170"/>
        </w:trPr>
        <w:tc>
          <w:tcPr>
            <w:tcW w:w="2560" w:type="dxa"/>
            <w:vAlign w:val="bottom"/>
          </w:tcPr>
          <w:p>
            <w:pPr>
              <w:spacing w:after="0"/>
              <w:rPr>
                <w:sz w:val="14"/>
                <w:szCs w:val="14"/>
                <w:color w:val="auto"/>
              </w:rPr>
            </w:pPr>
          </w:p>
        </w:tc>
        <w:tc>
          <w:tcPr>
            <w:tcW w:w="14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further</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definition,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refer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r>
      <w:tr>
        <w:trPr>
          <w:trHeight w:val="170"/>
        </w:trPr>
        <w:tc>
          <w:tcPr>
            <w:tcW w:w="2560" w:type="dxa"/>
            <w:vAlign w:val="bottom"/>
          </w:tcPr>
          <w:p>
            <w:pPr>
              <w:spacing w:after="0"/>
              <w:rPr>
                <w:sz w:val="14"/>
                <w:szCs w:val="14"/>
                <w:color w:val="auto"/>
              </w:rPr>
            </w:pPr>
          </w:p>
        </w:tc>
        <w:tc>
          <w:tcPr>
            <w:tcW w:w="14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Schedules</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 and B.</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9"/>
        </w:trPr>
        <w:tc>
          <w:tcPr>
            <w:tcW w:w="2560" w:type="dxa"/>
            <w:vAlign w:val="bottom"/>
          </w:tcPr>
          <w:p>
            <w:pPr>
              <w:spacing w:after="0"/>
              <w:rPr>
                <w:sz w:val="20"/>
                <w:szCs w:val="20"/>
                <w:color w:val="auto"/>
              </w:rPr>
            </w:pPr>
            <w:r>
              <w:rPr>
                <w:rFonts w:ascii="Courier New" w:cs="Courier New" w:eastAsia="Courier New" w:hAnsi="Courier New"/>
                <w:sz w:val="15"/>
                <w:szCs w:val="15"/>
                <w:color w:val="auto"/>
              </w:rPr>
              <w:t>Network Application</w:t>
            </w:r>
          </w:p>
        </w:tc>
        <w:tc>
          <w:tcPr>
            <w:tcW w:w="14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Network</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functionality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has</w:t>
            </w:r>
          </w:p>
        </w:tc>
        <w:tc>
          <w:tcPr>
            <w:tcW w:w="360" w:type="dxa"/>
            <w:vAlign w:val="bottom"/>
          </w:tcPr>
          <w:p>
            <w:pPr>
              <w:spacing w:after="0"/>
              <w:rPr>
                <w:sz w:val="24"/>
                <w:szCs w:val="24"/>
                <w:color w:val="auto"/>
              </w:rPr>
            </w:pPr>
          </w:p>
        </w:tc>
      </w:tr>
      <w:tr>
        <w:trPr>
          <w:trHeight w:val="170"/>
        </w:trPr>
        <w:tc>
          <w:tcPr>
            <w:tcW w:w="2560" w:type="dxa"/>
            <w:vAlign w:val="bottom"/>
          </w:tcPr>
          <w:p>
            <w:pPr>
              <w:spacing w:after="0"/>
              <w:rPr>
                <w:sz w:val="14"/>
                <w:szCs w:val="14"/>
                <w:color w:val="auto"/>
              </w:rPr>
            </w:pPr>
          </w:p>
        </w:tc>
        <w:tc>
          <w:tcPr>
            <w:tcW w:w="1140" w:type="dxa"/>
            <w:vAlign w:val="bottom"/>
          </w:tcPr>
          <w:p>
            <w:pPr>
              <w:ind w:left="620"/>
              <w:spacing w:after="0"/>
              <w:rPr>
                <w:sz w:val="20"/>
                <w:szCs w:val="20"/>
                <w:color w:val="auto"/>
              </w:rPr>
            </w:pPr>
            <w:r>
              <w:rPr>
                <w:rFonts w:ascii="Courier New" w:cs="Courier New" w:eastAsia="Courier New" w:hAnsi="Courier New"/>
                <w:sz w:val="15"/>
                <w:szCs w:val="15"/>
                <w:color w:val="auto"/>
              </w:rPr>
              <w:t>been</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provided</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to</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ensure</w:t>
            </w:r>
          </w:p>
        </w:tc>
        <w:tc>
          <w:tcPr>
            <w:tcW w:w="360" w:type="dxa"/>
            <w:vAlign w:val="bottom"/>
          </w:tcPr>
          <w:p>
            <w:pPr>
              <w:spacing w:after="0"/>
              <w:rPr>
                <w:sz w:val="14"/>
                <w:szCs w:val="14"/>
                <w:color w:val="auto"/>
              </w:rPr>
            </w:pPr>
          </w:p>
        </w:tc>
      </w:tr>
      <w:tr>
        <w:trPr>
          <w:trHeight w:val="170"/>
        </w:trPr>
        <w:tc>
          <w:tcPr>
            <w:tcW w:w="2560" w:type="dxa"/>
            <w:vAlign w:val="bottom"/>
          </w:tcPr>
          <w:p>
            <w:pPr>
              <w:spacing w:after="0"/>
              <w:rPr>
                <w:sz w:val="14"/>
                <w:szCs w:val="14"/>
                <w:color w:val="auto"/>
              </w:rPr>
            </w:pPr>
          </w:p>
        </w:tc>
        <w:tc>
          <w:tcPr>
            <w:tcW w:w="1140" w:type="dxa"/>
            <w:vAlign w:val="bottom"/>
          </w:tcPr>
          <w:p>
            <w:pPr>
              <w:ind w:left="620"/>
              <w:spacing w:after="0"/>
              <w:rPr>
                <w:sz w:val="20"/>
                <w:szCs w:val="20"/>
                <w:color w:val="auto"/>
              </w:rPr>
            </w:pPr>
            <w:r>
              <w:rPr>
                <w:rFonts w:ascii="Courier New" w:cs="Courier New" w:eastAsia="Courier New" w:hAnsi="Courier New"/>
                <w:sz w:val="15"/>
                <w:szCs w:val="15"/>
                <w:color w:val="auto"/>
              </w:rPr>
              <w:t>ease</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Software Functionality</w:t>
            </w:r>
          </w:p>
        </w:tc>
        <w:tc>
          <w:tcPr>
            <w:tcW w:w="194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installation,</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6"/>
              </w:rPr>
              <w:t>maintenance,</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and</w:t>
            </w:r>
          </w:p>
        </w:tc>
      </w:tr>
      <w:tr>
        <w:trPr>
          <w:trHeight w:val="170"/>
        </w:trPr>
        <w:tc>
          <w:tcPr>
            <w:tcW w:w="2560" w:type="dxa"/>
            <w:vAlign w:val="bottom"/>
          </w:tcPr>
          <w:p>
            <w:pPr>
              <w:spacing w:after="0"/>
              <w:rPr>
                <w:sz w:val="14"/>
                <w:szCs w:val="14"/>
                <w:color w:val="auto"/>
              </w:rPr>
            </w:pPr>
          </w:p>
        </w:tc>
        <w:tc>
          <w:tcPr>
            <w:tcW w:w="1140" w:type="dxa"/>
            <w:vAlign w:val="bottom"/>
          </w:tcPr>
          <w:p>
            <w:pPr>
              <w:ind w:left="620"/>
              <w:spacing w:after="0"/>
              <w:rPr>
                <w:sz w:val="20"/>
                <w:szCs w:val="20"/>
                <w:color w:val="auto"/>
              </w:rPr>
            </w:pPr>
            <w:r>
              <w:rPr>
                <w:rFonts w:ascii="Courier New" w:cs="Courier New" w:eastAsia="Courier New" w:hAnsi="Courier New"/>
                <w:sz w:val="15"/>
                <w:szCs w:val="15"/>
                <w:color w:val="auto"/>
              </w:rPr>
              <w:t>Data</w:t>
            </w:r>
          </w:p>
        </w:tc>
        <w:tc>
          <w:tcPr>
            <w:tcW w:w="2380" w:type="dxa"/>
            <w:vAlign w:val="bottom"/>
            <w:gridSpan w:val="5"/>
          </w:tcPr>
          <w:p>
            <w:pPr>
              <w:spacing w:after="0"/>
              <w:rPr>
                <w:sz w:val="20"/>
                <w:szCs w:val="20"/>
                <w:color w:val="auto"/>
              </w:rPr>
            </w:pPr>
            <w:r>
              <w:rPr>
                <w:rFonts w:ascii="Courier New" w:cs="Courier New" w:eastAsia="Courier New" w:hAnsi="Courier New"/>
                <w:sz w:val="15"/>
                <w:szCs w:val="15"/>
                <w:color w:val="auto"/>
              </w:rPr>
              <w:t>collection  flexibility.</w:t>
            </w:r>
          </w:p>
        </w:tc>
      </w:tr>
      <w:tr>
        <w:trPr>
          <w:trHeight w:val="170"/>
        </w:trPr>
        <w:tc>
          <w:tcPr>
            <w:tcW w:w="2560" w:type="dxa"/>
            <w:vAlign w:val="bottom"/>
          </w:tcPr>
          <w:p>
            <w:pPr>
              <w:spacing w:after="0"/>
              <w:rPr>
                <w:sz w:val="14"/>
                <w:szCs w:val="14"/>
                <w:color w:val="auto"/>
              </w:rPr>
            </w:pPr>
          </w:p>
        </w:tc>
        <w:tc>
          <w:tcPr>
            <w:tcW w:w="3520" w:type="dxa"/>
            <w:vAlign w:val="bottom"/>
            <w:gridSpan w:val="6"/>
          </w:tcPr>
          <w:p>
            <w:pPr>
              <w:ind w:left="620"/>
              <w:spacing w:after="0"/>
              <w:rPr>
                <w:sz w:val="20"/>
                <w:szCs w:val="20"/>
                <w:color w:val="auto"/>
              </w:rPr>
            </w:pPr>
            <w:r>
              <w:rPr>
                <w:rFonts w:ascii="Courier New" w:cs="Courier New" w:eastAsia="Courier New" w:hAnsi="Courier New"/>
                <w:sz w:val="15"/>
                <w:szCs w:val="15"/>
                <w:color w:val="auto"/>
              </w:rPr>
              <w:t>These functions will be tested</w:t>
            </w:r>
          </w:p>
        </w:tc>
      </w:tr>
      <w:tr>
        <w:trPr>
          <w:trHeight w:val="170"/>
        </w:trPr>
        <w:tc>
          <w:tcPr>
            <w:tcW w:w="2560" w:type="dxa"/>
            <w:vAlign w:val="bottom"/>
          </w:tcPr>
          <w:p>
            <w:pPr>
              <w:spacing w:after="0"/>
              <w:rPr>
                <w:sz w:val="14"/>
                <w:szCs w:val="14"/>
                <w:color w:val="auto"/>
              </w:rPr>
            </w:pPr>
          </w:p>
        </w:tc>
        <w:tc>
          <w:tcPr>
            <w:tcW w:w="3520" w:type="dxa"/>
            <w:vAlign w:val="bottom"/>
            <w:gridSpan w:val="6"/>
          </w:tcPr>
          <w:p>
            <w:pPr>
              <w:ind w:left="620"/>
              <w:spacing w:after="0"/>
              <w:rPr>
                <w:sz w:val="20"/>
                <w:szCs w:val="20"/>
                <w:color w:val="auto"/>
              </w:rPr>
            </w:pPr>
            <w:r>
              <w:rPr>
                <w:rFonts w:ascii="Courier New" w:cs="Courier New" w:eastAsia="Courier New" w:hAnsi="Courier New"/>
                <w:sz w:val="15"/>
                <w:szCs w:val="15"/>
                <w:color w:val="auto"/>
              </w:rPr>
              <w:t>based on definitions described3</w:t>
            </w:r>
          </w:p>
        </w:tc>
      </w:tr>
      <w:tr>
        <w:trPr>
          <w:trHeight w:val="170"/>
        </w:trPr>
        <w:tc>
          <w:tcPr>
            <w:tcW w:w="2560" w:type="dxa"/>
            <w:vAlign w:val="bottom"/>
          </w:tcPr>
          <w:p>
            <w:pPr>
              <w:spacing w:after="0"/>
              <w:rPr>
                <w:sz w:val="14"/>
                <w:szCs w:val="14"/>
                <w:color w:val="auto"/>
              </w:rPr>
            </w:pPr>
          </w:p>
        </w:tc>
        <w:tc>
          <w:tcPr>
            <w:tcW w:w="194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in Schedule A.</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r>
    </w:tbl>
    <w:p>
      <w:pPr>
        <w:sectPr>
          <w:pgSz w:w="11900" w:h="16838" w:orient="portrait"/>
          <w:cols w:equalWidth="0" w:num="1">
            <w:col w:w="9259"/>
          </w:cols>
          <w:pgMar w:left="1200" w:top="136" w:right="1440" w:bottom="1440" w:gutter="0" w:footer="0" w:header="0"/>
        </w:sectPr>
      </w:pPr>
    </w:p>
    <w:bookmarkStart w:id="109" w:name="page110"/>
    <w:bookmarkEnd w:id="109"/>
    <w:p>
      <w:pPr>
        <w:ind w:left="960"/>
        <w:spacing w:after="0"/>
        <w:rPr>
          <w:sz w:val="20"/>
          <w:szCs w:val="20"/>
          <w:color w:val="auto"/>
        </w:rPr>
      </w:pPr>
      <w:r>
        <w:rPr>
          <w:rFonts w:ascii="Courier New" w:cs="Courier New" w:eastAsia="Courier New" w:hAnsi="Courier New"/>
          <w:sz w:val="15"/>
          <w:szCs w:val="15"/>
          <w:color w:val="auto"/>
        </w:rPr>
        <w:t>Network Management</w:t>
      </w:r>
    </w:p>
    <w:p>
      <w:pPr>
        <w:spacing w:after="0" w:line="344"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Software Functionality</w:t>
      </w:r>
    </w:p>
    <w:p>
      <w:pPr>
        <w:spacing w:after="0" w:line="20" w:lineRule="exact"/>
        <w:rPr>
          <w:sz w:val="20"/>
          <w:szCs w:val="20"/>
          <w:color w:val="auto"/>
        </w:rPr>
      </w:pPr>
      <w:r>
        <w:rPr>
          <w:sz w:val="20"/>
          <w:szCs w:val="20"/>
          <w:color w:val="auto"/>
        </w:rPr>
        <w:br w:type="column"/>
      </w:r>
    </w:p>
    <w:p>
      <w:pPr>
        <w:spacing w:after="0"/>
        <w:tabs>
          <w:tab w:leader="none" w:pos="860" w:val="left"/>
          <w:tab w:leader="none" w:pos="1920" w:val="left"/>
        </w:tabs>
        <w:rPr>
          <w:sz w:val="20"/>
          <w:szCs w:val="20"/>
          <w:color w:val="auto"/>
        </w:rPr>
      </w:pPr>
      <w:r>
        <w:rPr>
          <w:rFonts w:ascii="Courier New" w:cs="Courier New" w:eastAsia="Courier New" w:hAnsi="Courier New"/>
          <w:sz w:val="15"/>
          <w:szCs w:val="15"/>
          <w:color w:val="auto"/>
        </w:rPr>
        <w:t>SNMP and</w:t>
        <w:tab/>
        <w:t>associated</w:t>
      </w:r>
      <w:r>
        <w:rPr>
          <w:sz w:val="20"/>
          <w:szCs w:val="20"/>
          <w:color w:val="auto"/>
        </w:rPr>
        <w:tab/>
      </w:r>
      <w:r>
        <w:rPr>
          <w:rFonts w:ascii="Courier New" w:cs="Courier New" w:eastAsia="Courier New" w:hAnsi="Courier New"/>
          <w:sz w:val="14"/>
          <w:szCs w:val="14"/>
          <w:color w:val="auto"/>
        </w:rPr>
        <w:t>GUI</w:t>
      </w:r>
    </w:p>
    <w:p>
      <w:pPr>
        <w:spacing w:after="0"/>
        <w:tabs>
          <w:tab w:leader="none" w:pos="1040" w:val="left"/>
          <w:tab w:leader="none" w:pos="2000" w:val="left"/>
        </w:tabs>
        <w:rPr>
          <w:sz w:val="20"/>
          <w:szCs w:val="20"/>
          <w:color w:val="auto"/>
        </w:rPr>
      </w:pPr>
      <w:r>
        <w:rPr>
          <w:rFonts w:ascii="Courier New" w:cs="Courier New" w:eastAsia="Courier New" w:hAnsi="Courier New"/>
          <w:sz w:val="15"/>
          <w:szCs w:val="15"/>
          <w:color w:val="auto"/>
        </w:rPr>
        <w:t>interfaces</w:t>
        <w:tab/>
        <w:t>have been</w:t>
      </w:r>
      <w:r>
        <w:rPr>
          <w:sz w:val="20"/>
          <w:szCs w:val="20"/>
          <w:color w:val="auto"/>
        </w:rPr>
        <w:tab/>
      </w:r>
      <w:r>
        <w:rPr>
          <w:rFonts w:ascii="Courier New" w:cs="Courier New" w:eastAsia="Courier New" w:hAnsi="Courier New"/>
          <w:sz w:val="14"/>
          <w:szCs w:val="14"/>
          <w:color w:val="auto"/>
        </w:rPr>
        <w:t>provided</w:t>
      </w:r>
    </w:p>
    <w:p>
      <w:pPr>
        <w:spacing w:after="0"/>
        <w:rPr>
          <w:sz w:val="20"/>
          <w:szCs w:val="20"/>
          <w:color w:val="auto"/>
        </w:rPr>
      </w:pPr>
      <w:r>
        <w:rPr>
          <w:rFonts w:ascii="Courier New" w:cs="Courier New" w:eastAsia="Courier New" w:hAnsi="Courier New"/>
          <w:sz w:val="15"/>
          <w:szCs w:val="15"/>
          <w:color w:val="auto"/>
        </w:rPr>
        <w:t>and will be</w:t>
      </w:r>
    </w:p>
    <w:p>
      <w:pPr>
        <w:spacing w:after="0"/>
        <w:tabs>
          <w:tab w:leader="none" w:pos="1040" w:val="left"/>
          <w:tab w:leader="none" w:pos="2000" w:val="left"/>
        </w:tabs>
        <w:rPr>
          <w:sz w:val="20"/>
          <w:szCs w:val="20"/>
          <w:color w:val="auto"/>
        </w:rPr>
      </w:pPr>
      <w:r>
        <w:rPr>
          <w:rFonts w:ascii="Courier New" w:cs="Courier New" w:eastAsia="Courier New" w:hAnsi="Courier New"/>
          <w:sz w:val="15"/>
          <w:szCs w:val="15"/>
          <w:color w:val="auto"/>
        </w:rPr>
        <w:t>tested for</w:t>
        <w:tab/>
        <w:t>effective</w:t>
      </w:r>
      <w:r>
        <w:rPr>
          <w:sz w:val="20"/>
          <w:szCs w:val="20"/>
          <w:color w:val="auto"/>
        </w:rPr>
        <w:tab/>
      </w:r>
      <w:r>
        <w:rPr>
          <w:rFonts w:ascii="Courier New" w:cs="Courier New" w:eastAsia="Courier New" w:hAnsi="Courier New"/>
          <w:sz w:val="14"/>
          <w:szCs w:val="14"/>
          <w:color w:val="auto"/>
        </w:rPr>
        <w:t>management</w:t>
      </w:r>
    </w:p>
    <w:p>
      <w:pPr>
        <w:spacing w:after="0"/>
        <w:tabs>
          <w:tab w:leader="none" w:pos="1040" w:val="left"/>
          <w:tab w:leader="none" w:pos="2180" w:val="left"/>
        </w:tabs>
        <w:rPr>
          <w:sz w:val="20"/>
          <w:szCs w:val="20"/>
          <w:color w:val="auto"/>
        </w:rPr>
      </w:pPr>
      <w:r>
        <w:rPr>
          <w:rFonts w:ascii="Courier New" w:cs="Courier New" w:eastAsia="Courier New" w:hAnsi="Courier New"/>
          <w:sz w:val="15"/>
          <w:szCs w:val="15"/>
          <w:color w:val="auto"/>
        </w:rPr>
        <w:t>of network</w:t>
        <w:tab/>
        <w:t>components.</w:t>
      </w:r>
      <w:r>
        <w:rPr>
          <w:sz w:val="20"/>
          <w:szCs w:val="20"/>
          <w:color w:val="auto"/>
        </w:rPr>
        <w:tab/>
      </w:r>
      <w:r>
        <w:rPr>
          <w:rFonts w:ascii="Courier New" w:cs="Courier New" w:eastAsia="Courier New" w:hAnsi="Courier New"/>
          <w:sz w:val="14"/>
          <w:szCs w:val="14"/>
          <w:color w:val="auto"/>
        </w:rPr>
        <w:t>For</w:t>
      </w:r>
    </w:p>
    <w:p>
      <w:pPr>
        <w:ind w:left="80"/>
        <w:spacing w:after="0"/>
        <w:rPr>
          <w:sz w:val="20"/>
          <w:szCs w:val="20"/>
          <w:color w:val="auto"/>
        </w:rPr>
      </w:pPr>
      <w:r>
        <w:rPr>
          <w:rFonts w:ascii="Courier New" w:cs="Courier New" w:eastAsia="Courier New" w:hAnsi="Courier New"/>
          <w:sz w:val="15"/>
          <w:szCs w:val="15"/>
          <w:color w:val="auto"/>
        </w:rPr>
        <w:t>further</w:t>
      </w:r>
    </w:p>
    <w:p>
      <w:pPr>
        <w:spacing w:after="0" w:line="238" w:lineRule="auto"/>
        <w:rPr>
          <w:sz w:val="20"/>
          <w:szCs w:val="20"/>
          <w:color w:val="auto"/>
        </w:rPr>
      </w:pPr>
      <w:r>
        <w:rPr>
          <w:rFonts w:ascii="Courier New" w:cs="Courier New" w:eastAsia="Courier New" w:hAnsi="Courier New"/>
          <w:sz w:val="15"/>
          <w:szCs w:val="15"/>
          <w:color w:val="auto"/>
        </w:rPr>
        <w:t>definition refer to Schedule A.</w:t>
      </w:r>
    </w:p>
    <w:p>
      <w:pPr>
        <w:spacing w:after="0" w:line="175" w:lineRule="exact"/>
        <w:rPr>
          <w:sz w:val="20"/>
          <w:szCs w:val="20"/>
          <w:color w:val="auto"/>
        </w:rPr>
      </w:pPr>
    </w:p>
    <w:p>
      <w:pPr>
        <w:sectPr>
          <w:pgSz w:w="11900" w:h="16838" w:orient="portrait"/>
          <w:cols w:equalWidth="0" w:num="2">
            <w:col w:w="3420" w:space="720"/>
            <w:col w:w="6079"/>
          </w:cols>
          <w:pgMar w:left="240" w:top="1130" w:right="1440" w:bottom="1440" w:gutter="0" w:footer="0" w:header="0"/>
        </w:sectPr>
      </w:pPr>
    </w:p>
    <w:p>
      <w:pPr>
        <w:ind w:left="960" w:right="3179"/>
        <w:spacing w:after="0" w:line="235" w:lineRule="auto"/>
        <w:rPr>
          <w:sz w:val="20"/>
          <w:szCs w:val="20"/>
          <w:color w:val="auto"/>
        </w:rPr>
      </w:pPr>
      <w:r>
        <w:rPr>
          <w:rFonts w:ascii="Courier New" w:cs="Courier New" w:eastAsia="Courier New" w:hAnsi="Courier New"/>
          <w:sz w:val="15"/>
          <w:szCs w:val="15"/>
          <w:color w:val="auto"/>
        </w:rPr>
        <w:t>Itron Specific SNMP Custom MIB tables have been defined and will be tested according to MIBs Itron's defined specifications.</w:t>
      </w:r>
    </w:p>
    <w:p>
      <w:pPr>
        <w:sectPr>
          <w:pgSz w:w="11900" w:h="16838" w:orient="portrait"/>
          <w:cols w:equalWidth="0" w:num="1">
            <w:col w:w="10219"/>
          </w:cols>
          <w:pgMar w:left="240" w:top="1130" w:right="1440" w:bottom="1440" w:gutter="0" w:footer="0" w:header="0"/>
          <w:type w:val="continuous"/>
        </w:sectPr>
      </w:pPr>
    </w:p>
    <w:p>
      <w:pPr>
        <w:spacing w:after="0" w:line="176" w:lineRule="exact"/>
        <w:rPr>
          <w:sz w:val="20"/>
          <w:szCs w:val="20"/>
          <w:color w:val="auto"/>
        </w:rPr>
      </w:pPr>
    </w:p>
    <w:p>
      <w:pPr>
        <w:jc w:val="both"/>
        <w:ind w:left="960" w:right="3179"/>
        <w:spacing w:after="0" w:line="235" w:lineRule="auto"/>
        <w:rPr>
          <w:sz w:val="20"/>
          <w:szCs w:val="20"/>
          <w:color w:val="auto"/>
        </w:rPr>
      </w:pPr>
      <w:r>
        <w:rPr>
          <w:rFonts w:ascii="Courier New" w:cs="Courier New" w:eastAsia="Courier New" w:hAnsi="Courier New"/>
          <w:sz w:val="15"/>
          <w:szCs w:val="15"/>
          <w:color w:val="auto"/>
        </w:rPr>
        <w:t>Billing Interface These applications will be tested to ensure Data reliability and Functionality integrity of Meter reads.</w:t>
      </w:r>
    </w:p>
    <w:p>
      <w:pPr>
        <w:spacing w:after="0" w:line="176" w:lineRule="exact"/>
        <w:rPr>
          <w:sz w:val="20"/>
          <w:szCs w:val="20"/>
          <w:color w:val="auto"/>
        </w:rPr>
      </w:pPr>
    </w:p>
    <w:p>
      <w:pPr>
        <w:jc w:val="both"/>
        <w:ind w:left="960" w:right="3179"/>
        <w:spacing w:after="0" w:line="237" w:lineRule="auto"/>
        <w:rPr>
          <w:sz w:val="20"/>
          <w:szCs w:val="20"/>
          <w:color w:val="auto"/>
        </w:rPr>
      </w:pPr>
      <w:r>
        <w:rPr>
          <w:rFonts w:ascii="Courier New" w:cs="Courier New" w:eastAsia="Courier New" w:hAnsi="Courier New"/>
          <w:sz w:val="15"/>
          <w:szCs w:val="15"/>
          <w:color w:val="auto"/>
        </w:rPr>
        <w:t>Remote Dial-In PC anywhere for Windows, PPP, and Xwindow capabilities will be tested Functionality for diagnostics, trouble shooting and monitoring or network components.</w:t>
      </w:r>
    </w:p>
    <w:p>
      <w:pPr>
        <w:spacing w:after="0" w:line="175" w:lineRule="exact"/>
        <w:rPr>
          <w:sz w:val="20"/>
          <w:szCs w:val="20"/>
          <w:color w:val="auto"/>
        </w:rPr>
      </w:pPr>
    </w:p>
    <w:p>
      <w:pPr>
        <w:jc w:val="both"/>
        <w:ind w:left="960" w:right="3179"/>
        <w:spacing w:after="0" w:line="237" w:lineRule="auto"/>
        <w:rPr>
          <w:sz w:val="20"/>
          <w:szCs w:val="20"/>
          <w:color w:val="auto"/>
        </w:rPr>
      </w:pPr>
      <w:r>
        <w:rPr>
          <w:rFonts w:ascii="Courier New" w:cs="Courier New" w:eastAsia="Courier New" w:hAnsi="Courier New"/>
          <w:sz w:val="15"/>
          <w:szCs w:val="15"/>
          <w:color w:val="auto"/>
        </w:rPr>
        <w:t>Ease of Installation of Evaluations of the installation of hardware and Software will occur Hardware and Software throughout Phase I of the contract.</w:t>
      </w:r>
    </w:p>
    <w:p>
      <w:pPr>
        <w:spacing w:after="0" w:line="175" w:lineRule="exact"/>
        <w:rPr>
          <w:sz w:val="20"/>
          <w:szCs w:val="20"/>
          <w:color w:val="auto"/>
        </w:rPr>
      </w:pPr>
    </w:p>
    <w:p>
      <w:pPr>
        <w:jc w:val="both"/>
        <w:ind w:left="960" w:right="3179"/>
        <w:spacing w:after="0" w:line="235" w:lineRule="auto"/>
        <w:rPr>
          <w:sz w:val="20"/>
          <w:szCs w:val="20"/>
          <w:color w:val="auto"/>
        </w:rPr>
      </w:pPr>
      <w:r>
        <w:rPr>
          <w:rFonts w:ascii="Courier New" w:cs="Courier New" w:eastAsia="Courier New" w:hAnsi="Courier New"/>
          <w:sz w:val="15"/>
          <w:szCs w:val="15"/>
          <w:color w:val="auto"/>
        </w:rPr>
        <w:t>Implementation Evaluations of the implementation methodology will occur throughout Methodology Phase I of the Agreement.</w:t>
      </w:r>
    </w:p>
    <w:p>
      <w:pPr>
        <w:spacing w:after="0" w:line="176" w:lineRule="exact"/>
        <w:rPr>
          <w:sz w:val="20"/>
          <w:szCs w:val="20"/>
          <w:color w:val="auto"/>
        </w:rPr>
      </w:pPr>
    </w:p>
    <w:p>
      <w:pPr>
        <w:ind w:left="880" w:right="3539" w:firstLine="88"/>
        <w:spacing w:after="0" w:line="235" w:lineRule="auto"/>
        <w:rPr>
          <w:sz w:val="20"/>
          <w:szCs w:val="20"/>
          <w:color w:val="auto"/>
        </w:rPr>
      </w:pPr>
      <w:r>
        <w:rPr>
          <w:rFonts w:ascii="Courier New" w:cs="Courier New" w:eastAsia="Courier New" w:hAnsi="Courier New"/>
          <w:sz w:val="15"/>
          <w:szCs w:val="15"/>
          <w:color w:val="auto"/>
        </w:rPr>
        <w:t>Usability of Documentation will be provided throughout Phase I for evaluation and Documentation updates</w:t>
      </w:r>
    </w:p>
    <w:p>
      <w:pPr>
        <w:spacing w:after="0" w:line="176" w:lineRule="exact"/>
        <w:rPr>
          <w:sz w:val="20"/>
          <w:szCs w:val="20"/>
          <w:color w:val="auto"/>
        </w:rPr>
      </w:pPr>
    </w:p>
    <w:p>
      <w:pPr>
        <w:ind w:left="960" w:right="3179"/>
        <w:spacing w:after="0" w:line="235" w:lineRule="auto"/>
        <w:rPr>
          <w:sz w:val="20"/>
          <w:szCs w:val="20"/>
          <w:color w:val="auto"/>
        </w:rPr>
      </w:pPr>
      <w:r>
        <w:rPr>
          <w:rFonts w:ascii="Courier New" w:cs="Courier New" w:eastAsia="Courier New" w:hAnsi="Courier New"/>
          <w:sz w:val="15"/>
          <w:szCs w:val="15"/>
          <w:color w:val="auto"/>
        </w:rPr>
        <w:t>ERT Installation Location Various environmental locations will be tested to determine Profiles communication effectiveness.</w:t>
      </w:r>
    </w:p>
    <w:p>
      <w:pPr>
        <w:spacing w:after="0" w:line="176" w:lineRule="exact"/>
        <w:rPr>
          <w:sz w:val="20"/>
          <w:szCs w:val="20"/>
          <w:color w:val="auto"/>
        </w:rPr>
      </w:pPr>
    </w:p>
    <w:p>
      <w:pPr>
        <w:jc w:val="both"/>
        <w:ind w:left="700" w:right="3179"/>
        <w:spacing w:after="0" w:line="238" w:lineRule="auto"/>
        <w:rPr>
          <w:sz w:val="20"/>
          <w:szCs w:val="20"/>
          <w:color w:val="auto"/>
        </w:rPr>
      </w:pPr>
      <w:r>
        <w:rPr>
          <w:rFonts w:ascii="Courier New" w:cs="Courier New" w:eastAsia="Courier New" w:hAnsi="Courier New"/>
          <w:sz w:val="15"/>
          <w:szCs w:val="15"/>
          <w:color w:val="auto"/>
        </w:rPr>
        <w:t>Acceptance testing upon completion of Phase II installations will be conducted as necessary to confirm that applications and components meet appropriate functional requirements outlined in Schedules A and B, and to ensure that they meet the requirements of Schedule L. System performance will be measured against required performance criteria such as individual application performance, timeliness of data delivery, application response time, data throughput and storage capability, and other criteria as specified during Phase II. All deliverables must be operational as defined in various sections of the Agreement prior to system acceptance, except for those items specifically designated for Phase III completion.</w:t>
      </w:r>
    </w:p>
    <w:p>
      <w:pPr>
        <w:spacing w:after="0" w:line="17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VII.</w:t>
      </w:r>
      <w:r>
        <w:rPr>
          <w:sz w:val="20"/>
          <w:szCs w:val="20"/>
          <w:color w:val="auto"/>
        </w:rPr>
        <w:tab/>
      </w:r>
      <w:r>
        <w:rPr>
          <w:rFonts w:ascii="Courier New" w:cs="Courier New" w:eastAsia="Courier New" w:hAnsi="Courier New"/>
          <w:sz w:val="15"/>
          <w:szCs w:val="15"/>
          <w:color w:val="auto"/>
        </w:rPr>
        <w:t>TEST PLAN DEVELOPMENT</w:t>
      </w:r>
    </w:p>
    <w:p>
      <w:pPr>
        <w:spacing w:after="0" w:line="175" w:lineRule="exact"/>
        <w:rPr>
          <w:sz w:val="20"/>
          <w:szCs w:val="20"/>
          <w:color w:val="auto"/>
        </w:rPr>
      </w:pPr>
    </w:p>
    <w:p>
      <w:pPr>
        <w:jc w:val="both"/>
        <w:ind w:left="700" w:right="3179"/>
        <w:spacing w:after="0" w:line="237" w:lineRule="auto"/>
        <w:rPr>
          <w:sz w:val="20"/>
          <w:szCs w:val="20"/>
          <w:color w:val="auto"/>
        </w:rPr>
      </w:pPr>
      <w:r>
        <w:rPr>
          <w:rFonts w:ascii="Courier New" w:cs="Courier New" w:eastAsia="Courier New" w:hAnsi="Courier New"/>
          <w:sz w:val="15"/>
          <w:szCs w:val="15"/>
          <w:color w:val="auto"/>
        </w:rPr>
        <w:t>Required test plans will be developed during Phases I and II as systems components and software applications are designed and implemented, and must be approved by both Duquesne and the Contractor before equipment, software, or software applications or interfaces are placed into a production environment.</w:t>
      </w:r>
    </w:p>
    <w:p>
      <w:pPr>
        <w:spacing w:after="0" w:line="178" w:lineRule="exact"/>
        <w:rPr>
          <w:sz w:val="20"/>
          <w:szCs w:val="20"/>
          <w:color w:val="auto"/>
        </w:rPr>
      </w:pPr>
    </w:p>
    <w:p>
      <w:pPr>
        <w:jc w:val="both"/>
        <w:ind w:left="700" w:right="3179"/>
        <w:spacing w:after="0" w:line="256" w:lineRule="auto"/>
        <w:rPr>
          <w:sz w:val="20"/>
          <w:szCs w:val="20"/>
          <w:color w:val="auto"/>
        </w:rPr>
      </w:pPr>
      <w:r>
        <w:rPr>
          <w:rFonts w:ascii="Courier New" w:cs="Courier New" w:eastAsia="Courier New" w:hAnsi="Courier New"/>
          <w:sz w:val="14"/>
          <w:szCs w:val="14"/>
          <w:color w:val="auto"/>
        </w:rPr>
        <w:t>The overall test plan will contain two parts with Part 1 containing tests that can be fully identified at the writing of the plan, and Part</w:t>
      </w:r>
    </w:p>
    <w:p>
      <w:pPr>
        <w:spacing w:after="0" w:line="1" w:lineRule="exact"/>
        <w:rPr>
          <w:sz w:val="20"/>
          <w:szCs w:val="20"/>
          <w:color w:val="auto"/>
        </w:rPr>
      </w:pPr>
    </w:p>
    <w:p>
      <w:pPr>
        <w:jc w:val="both"/>
        <w:ind w:left="700" w:right="3179" w:hanging="4"/>
        <w:spacing w:after="0" w:line="257" w:lineRule="auto"/>
        <w:tabs>
          <w:tab w:leader="none" w:pos="964"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the tests for requirements of the system that cannot be fully identified by the time that original plan is written, as well as listing the final tests and performance levels that must be achieved prior to the Acceptance of the parts of the system that the particular test plans cover at the conclusion of Phase II. For example, a test for an application software feature that hasn't been identified or designed by the time that the original test plan is written will be included in Part 2, which will also provide a methodology or template for the development of any required test plan documents for new applications and equipment implemented during Phase III of the services contract.</w:t>
      </w:r>
    </w:p>
    <w:p>
      <w:pPr>
        <w:sectPr>
          <w:pgSz w:w="11900" w:h="16838" w:orient="portrait"/>
          <w:cols w:equalWidth="0" w:num="1">
            <w:col w:w="10219"/>
          </w:cols>
          <w:pgMar w:left="240" w:top="1130" w:right="1440" w:bottom="1440" w:gutter="0" w:footer="0" w:header="0"/>
          <w:type w:val="continuous"/>
        </w:sectPr>
      </w:pPr>
    </w:p>
    <w:bookmarkStart w:id="110" w:name="page111"/>
    <w:bookmarkEnd w:id="110"/>
    <w:p>
      <w:pPr>
        <w:ind w:left="170" w:hanging="170"/>
        <w:spacing w:after="0"/>
        <w:tabs>
          <w:tab w:leader="none" w:pos="17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42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REPLACEMENT SCHEDULE G</w:t>
      </w:r>
    </w:p>
    <w:p>
      <w:pPr>
        <w:sectPr>
          <w:pgSz w:w="11900" w:h="16838" w:orient="portrait"/>
          <w:cols w:equalWidth="0" w:num="1">
            <w:col w:w="10229"/>
          </w:cols>
          <w:pgMar w:left="230" w:top="797" w:right="1440" w:bottom="1440" w:gutter="0" w:footer="0" w:header="0"/>
        </w:sectPr>
      </w:pPr>
    </w:p>
    <w:bookmarkStart w:id="111" w:name="page112"/>
    <w:bookmarkEnd w:id="111"/>
    <w:p>
      <w:pPr>
        <w:ind w:left="170" w:hanging="170"/>
        <w:spacing w:after="0"/>
        <w:tabs>
          <w:tab w:leader="none" w:pos="17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7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G</w:t>
      </w:r>
    </w:p>
    <w:p>
      <w:pPr>
        <w:ind w:left="170" w:hanging="170"/>
        <w:spacing w:after="0"/>
        <w:tabs>
          <w:tab w:leader="none" w:pos="17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SINGLE PHASE IN-SERVICE METER POPULATION</w:t>
      </w:r>
    </w:p>
    <w:p>
      <w:pPr>
        <w:spacing w:after="0" w:line="200" w:lineRule="exact"/>
        <w:rPr>
          <w:sz w:val="20"/>
          <w:szCs w:val="20"/>
          <w:color w:val="auto"/>
        </w:rPr>
      </w:pPr>
    </w:p>
    <w:p>
      <w:pPr>
        <w:spacing w:after="0" w:line="31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 ------------------- -------------------- -------------------</w:t>
      </w:r>
    </w:p>
    <w:p>
      <w:pPr>
        <w:spacing w:after="0" w:line="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DUQUESNE</w:t>
            </w: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20" w:type="dxa"/>
            <w:vAlign w:val="bottom"/>
          </w:tcPr>
          <w:p>
            <w:pPr>
              <w:ind w:left="600"/>
              <w:spacing w:after="0"/>
              <w:rPr>
                <w:sz w:val="20"/>
                <w:szCs w:val="20"/>
                <w:color w:val="auto"/>
              </w:rPr>
            </w:pPr>
            <w:r>
              <w:rPr>
                <w:rFonts w:ascii="Courier New" w:cs="Courier New" w:eastAsia="Courier New" w:hAnsi="Courier New"/>
                <w:sz w:val="15"/>
                <w:szCs w:val="15"/>
                <w:color w:val="auto"/>
              </w:rPr>
              <w:t>METERS</w:t>
            </w:r>
          </w:p>
        </w:tc>
      </w:tr>
      <w:tr>
        <w:trPr>
          <w:trHeight w:val="170"/>
        </w:trPr>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SAMPLE</w:t>
            </w: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PRODUCTION</w:t>
            </w:r>
          </w:p>
        </w:tc>
        <w:tc>
          <w:tcPr>
            <w:tcW w:w="18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NUMBER</w:t>
            </w:r>
          </w:p>
        </w:tc>
        <w:tc>
          <w:tcPr>
            <w:tcW w:w="1220" w:type="dxa"/>
            <w:vAlign w:val="bottom"/>
          </w:tcPr>
          <w:p>
            <w:pPr>
              <w:ind w:left="600"/>
              <w:spacing w:after="0"/>
              <w:rPr>
                <w:sz w:val="20"/>
                <w:szCs w:val="20"/>
                <w:color w:val="auto"/>
              </w:rPr>
            </w:pPr>
            <w:r>
              <w:rPr>
                <w:rFonts w:ascii="Courier New" w:cs="Courier New" w:eastAsia="Courier New" w:hAnsi="Courier New"/>
                <w:sz w:val="15"/>
                <w:szCs w:val="15"/>
                <w:color w:val="auto"/>
              </w:rPr>
              <w:t>TO BE</w:t>
            </w:r>
          </w:p>
        </w:tc>
      </w:tr>
      <w:tr>
        <w:trPr>
          <w:trHeight w:val="170"/>
        </w:trPr>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GROUP</w:t>
            </w:r>
          </w:p>
        </w:tc>
        <w:tc>
          <w:tcPr>
            <w:tcW w:w="2120" w:type="dxa"/>
            <w:vAlign w:val="bottom"/>
          </w:tcPr>
          <w:p>
            <w:pPr>
              <w:ind w:left="540"/>
              <w:spacing w:after="0"/>
              <w:rPr>
                <w:sz w:val="20"/>
                <w:szCs w:val="20"/>
                <w:color w:val="auto"/>
              </w:rPr>
            </w:pPr>
            <w:r>
              <w:rPr>
                <w:rFonts w:ascii="Courier New" w:cs="Courier New" w:eastAsia="Courier New" w:hAnsi="Courier New"/>
                <w:sz w:val="15"/>
                <w:szCs w:val="15"/>
                <w:color w:val="auto"/>
              </w:rPr>
              <w:t>MANUFACTURER</w:t>
            </w:r>
          </w:p>
        </w:tc>
        <w:tc>
          <w:tcPr>
            <w:tcW w:w="1420" w:type="dxa"/>
            <w:vAlign w:val="bottom"/>
          </w:tcPr>
          <w:p>
            <w:pPr>
              <w:ind w:left="520"/>
              <w:spacing w:after="0"/>
              <w:rPr>
                <w:sz w:val="20"/>
                <w:szCs w:val="20"/>
                <w:color w:val="auto"/>
              </w:rPr>
            </w:pPr>
            <w:r>
              <w:rPr>
                <w:rFonts w:ascii="Courier New" w:cs="Courier New" w:eastAsia="Courier New" w:hAnsi="Courier New"/>
                <w:sz w:val="15"/>
                <w:szCs w:val="15"/>
                <w:color w:val="auto"/>
              </w:rPr>
              <w:t>TYPE</w:t>
            </w:r>
          </w:p>
        </w:tc>
        <w:tc>
          <w:tcPr>
            <w:tcW w:w="1840" w:type="dxa"/>
            <w:vAlign w:val="bottom"/>
          </w:tcPr>
          <w:p>
            <w:pPr>
              <w:ind w:left="700"/>
              <w:spacing w:after="0"/>
              <w:rPr>
                <w:sz w:val="20"/>
                <w:szCs w:val="20"/>
                <w:color w:val="auto"/>
              </w:rPr>
            </w:pPr>
            <w:r>
              <w:rPr>
                <w:rFonts w:ascii="Courier New" w:cs="Courier New" w:eastAsia="Courier New" w:hAnsi="Courier New"/>
                <w:sz w:val="15"/>
                <w:szCs w:val="15"/>
                <w:color w:val="auto"/>
              </w:rPr>
              <w:t>YEARS</w:t>
            </w:r>
          </w:p>
        </w:tc>
        <w:tc>
          <w:tcPr>
            <w:tcW w:w="18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IN SERVICE</w:t>
            </w:r>
          </w:p>
        </w:tc>
        <w:tc>
          <w:tcPr>
            <w:tcW w:w="1220" w:type="dxa"/>
            <w:vAlign w:val="bottom"/>
          </w:tcPr>
          <w:p>
            <w:pPr>
              <w:ind w:left="520"/>
              <w:spacing w:after="0"/>
              <w:rPr>
                <w:sz w:val="20"/>
                <w:szCs w:val="20"/>
                <w:color w:val="auto"/>
              </w:rPr>
            </w:pPr>
            <w:r>
              <w:rPr>
                <w:rFonts w:ascii="Courier New" w:cs="Courier New" w:eastAsia="Courier New" w:hAnsi="Courier New"/>
                <w:sz w:val="15"/>
                <w:szCs w:val="15"/>
                <w:color w:val="auto"/>
                <w:w w:val="94"/>
              </w:rPr>
              <w:t>SCRAPPED</w:t>
            </w:r>
          </w:p>
        </w:tc>
      </w:tr>
    </w:tbl>
    <w:p>
      <w:pPr>
        <w:spacing w:after="0" w:line="5" w:lineRule="exact"/>
        <w:rPr>
          <w:sz w:val="20"/>
          <w:szCs w:val="20"/>
          <w:color w:val="auto"/>
        </w:rPr>
      </w:pPr>
    </w:p>
    <w:p>
      <w:pPr>
        <w:ind w:left="170" w:hanging="170"/>
        <w:spacing w:after="0"/>
        <w:tabs>
          <w:tab w:leader="none" w:pos="17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790"/>
        <w:spacing w:after="0"/>
        <w:tabs>
          <w:tab w:leader="none" w:pos="2189" w:val="left"/>
          <w:tab w:leader="none" w:pos="4209" w:val="left"/>
          <w:tab w:leader="none" w:pos="5629" w:val="left"/>
          <w:tab w:leader="none" w:pos="7909" w:val="left"/>
          <w:tab w:leader="none" w:pos="9669" w:val="left"/>
        </w:tabs>
        <w:rPr>
          <w:sz w:val="20"/>
          <w:szCs w:val="20"/>
          <w:color w:val="auto"/>
        </w:rPr>
      </w:pPr>
      <w:r>
        <w:rPr>
          <w:rFonts w:ascii="Courier New" w:cs="Courier New" w:eastAsia="Courier New" w:hAnsi="Courier New"/>
          <w:sz w:val="15"/>
          <w:szCs w:val="15"/>
          <w:color w:val="auto"/>
        </w:rPr>
        <w:t>D</w:t>
      </w:r>
      <w:r>
        <w:rPr>
          <w:sz w:val="20"/>
          <w:szCs w:val="20"/>
          <w:color w:val="auto"/>
        </w:rPr>
        <w:tab/>
      </w:r>
      <w:r>
        <w:rPr>
          <w:rFonts w:ascii="Courier New" w:cs="Courier New" w:eastAsia="Courier New" w:hAnsi="Courier New"/>
          <w:sz w:val="15"/>
          <w:szCs w:val="15"/>
          <w:color w:val="auto"/>
        </w:rPr>
        <w:t>Westinghouse</w:t>
      </w:r>
      <w:r>
        <w:rPr>
          <w:sz w:val="20"/>
          <w:szCs w:val="20"/>
          <w:color w:val="auto"/>
        </w:rPr>
        <w:tab/>
      </w:r>
      <w:r>
        <w:rPr>
          <w:rFonts w:ascii="Courier New" w:cs="Courier New" w:eastAsia="Courier New" w:hAnsi="Courier New"/>
          <w:sz w:val="15"/>
          <w:szCs w:val="15"/>
          <w:color w:val="auto"/>
        </w:rPr>
        <w:t>CS, CA</w:t>
      </w:r>
      <w:r>
        <w:rPr>
          <w:sz w:val="20"/>
          <w:szCs w:val="20"/>
          <w:color w:val="auto"/>
        </w:rPr>
        <w:tab/>
      </w:r>
      <w:r>
        <w:rPr>
          <w:rFonts w:ascii="Courier New" w:cs="Courier New" w:eastAsia="Courier New" w:hAnsi="Courier New"/>
          <w:sz w:val="15"/>
          <w:szCs w:val="15"/>
          <w:color w:val="auto"/>
        </w:rPr>
        <w:t>1941 - 1961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790"/>
        <w:spacing w:after="0"/>
        <w:tabs>
          <w:tab w:leader="none" w:pos="2189" w:val="left"/>
          <w:tab w:leader="none" w:pos="4389" w:val="left"/>
          <w:tab w:leader="none" w:pos="5629" w:val="left"/>
          <w:tab w:leader="none" w:pos="7909" w:val="left"/>
          <w:tab w:leader="none" w:pos="9669" w:val="left"/>
        </w:tabs>
        <w:rPr>
          <w:sz w:val="20"/>
          <w:szCs w:val="20"/>
          <w:color w:val="auto"/>
        </w:rPr>
      </w:pPr>
      <w:r>
        <w:rPr>
          <w:rFonts w:ascii="Courier New" w:cs="Courier New" w:eastAsia="Courier New" w:hAnsi="Courier New"/>
          <w:sz w:val="15"/>
          <w:szCs w:val="15"/>
          <w:color w:val="auto"/>
        </w:rPr>
        <w:t>E</w:t>
      </w:r>
      <w:r>
        <w:rPr>
          <w:sz w:val="20"/>
          <w:szCs w:val="20"/>
          <w:color w:val="auto"/>
        </w:rPr>
        <w:tab/>
      </w:r>
      <w:r>
        <w:rPr>
          <w:rFonts w:ascii="Courier New" w:cs="Courier New" w:eastAsia="Courier New" w:hAnsi="Courier New"/>
          <w:sz w:val="15"/>
          <w:szCs w:val="15"/>
          <w:color w:val="auto"/>
        </w:rPr>
        <w:t>Westinghouse</w:t>
      </w:r>
      <w:r>
        <w:rPr>
          <w:sz w:val="20"/>
          <w:szCs w:val="20"/>
          <w:color w:val="auto"/>
        </w:rPr>
        <w:tab/>
      </w:r>
      <w:r>
        <w:rPr>
          <w:rFonts w:ascii="Courier New" w:cs="Courier New" w:eastAsia="Courier New" w:hAnsi="Courier New"/>
          <w:sz w:val="15"/>
          <w:szCs w:val="15"/>
          <w:color w:val="auto"/>
        </w:rPr>
        <w:t>CS</w:t>
      </w:r>
      <w:r>
        <w:rPr>
          <w:sz w:val="20"/>
          <w:szCs w:val="20"/>
          <w:color w:val="auto"/>
        </w:rPr>
        <w:tab/>
      </w:r>
      <w:r>
        <w:rPr>
          <w:rFonts w:ascii="Courier New" w:cs="Courier New" w:eastAsia="Courier New" w:hAnsi="Courier New"/>
          <w:sz w:val="15"/>
          <w:szCs w:val="15"/>
          <w:color w:val="auto"/>
        </w:rPr>
        <w:t>1950 - 1957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790"/>
        <w:spacing w:after="0"/>
        <w:tabs>
          <w:tab w:leader="none" w:pos="2189" w:val="left"/>
          <w:tab w:leader="none" w:pos="4389" w:val="left"/>
          <w:tab w:leader="none" w:pos="5629" w:val="left"/>
          <w:tab w:leader="none" w:pos="7909" w:val="left"/>
          <w:tab w:leader="none" w:pos="9669" w:val="left"/>
        </w:tabs>
        <w:rPr>
          <w:sz w:val="20"/>
          <w:szCs w:val="20"/>
          <w:color w:val="auto"/>
        </w:rPr>
      </w:pPr>
      <w:r>
        <w:rPr>
          <w:rFonts w:ascii="Courier New" w:cs="Courier New" w:eastAsia="Courier New" w:hAnsi="Courier New"/>
          <w:sz w:val="15"/>
          <w:szCs w:val="15"/>
          <w:color w:val="auto"/>
        </w:rPr>
        <w:t>F</w:t>
      </w:r>
      <w:r>
        <w:rPr>
          <w:sz w:val="20"/>
          <w:szCs w:val="20"/>
          <w:color w:val="auto"/>
        </w:rPr>
        <w:tab/>
      </w:r>
      <w:r>
        <w:rPr>
          <w:rFonts w:ascii="Courier New" w:cs="Courier New" w:eastAsia="Courier New" w:hAnsi="Courier New"/>
          <w:sz w:val="15"/>
          <w:szCs w:val="15"/>
          <w:color w:val="auto"/>
        </w:rPr>
        <w:t>Westinghouse</w:t>
      </w:r>
      <w:r>
        <w:rPr>
          <w:sz w:val="20"/>
          <w:szCs w:val="20"/>
          <w:color w:val="auto"/>
        </w:rPr>
        <w:tab/>
      </w:r>
      <w:r>
        <w:rPr>
          <w:rFonts w:ascii="Courier New" w:cs="Courier New" w:eastAsia="Courier New" w:hAnsi="Courier New"/>
          <w:sz w:val="15"/>
          <w:szCs w:val="15"/>
          <w:color w:val="auto"/>
        </w:rPr>
        <w:t>DS</w:t>
      </w:r>
      <w:r>
        <w:rPr>
          <w:sz w:val="20"/>
          <w:szCs w:val="20"/>
          <w:color w:val="auto"/>
        </w:rPr>
        <w:tab/>
      </w:r>
      <w:r>
        <w:rPr>
          <w:rFonts w:ascii="Courier New" w:cs="Courier New" w:eastAsia="Courier New" w:hAnsi="Courier New"/>
          <w:sz w:val="15"/>
          <w:szCs w:val="15"/>
          <w:color w:val="auto"/>
        </w:rPr>
        <w:t>1955 - 1957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790"/>
        <w:spacing w:after="0"/>
        <w:tabs>
          <w:tab w:leader="none" w:pos="2189" w:val="left"/>
          <w:tab w:leader="none" w:pos="4389" w:val="left"/>
          <w:tab w:leader="none" w:pos="5629" w:val="left"/>
          <w:tab w:leader="none" w:pos="7909" w:val="left"/>
          <w:tab w:leader="none" w:pos="9669" w:val="left"/>
        </w:tabs>
        <w:rPr>
          <w:sz w:val="20"/>
          <w:szCs w:val="20"/>
          <w:color w:val="auto"/>
        </w:rPr>
      </w:pPr>
      <w:r>
        <w:rPr>
          <w:rFonts w:ascii="Courier New" w:cs="Courier New" w:eastAsia="Courier New" w:hAnsi="Courier New"/>
          <w:sz w:val="15"/>
          <w:szCs w:val="15"/>
          <w:color w:val="auto"/>
        </w:rPr>
        <w:t>G</w:t>
      </w:r>
      <w:r>
        <w:rPr>
          <w:sz w:val="20"/>
          <w:szCs w:val="20"/>
          <w:color w:val="auto"/>
        </w:rPr>
        <w:tab/>
      </w:r>
      <w:r>
        <w:rPr>
          <w:rFonts w:ascii="Courier New" w:cs="Courier New" w:eastAsia="Courier New" w:hAnsi="Courier New"/>
          <w:sz w:val="15"/>
          <w:szCs w:val="15"/>
          <w:color w:val="auto"/>
        </w:rPr>
        <w:t>Westinghouse</w:t>
      </w:r>
      <w:r>
        <w:rPr>
          <w:sz w:val="20"/>
          <w:szCs w:val="20"/>
          <w:color w:val="auto"/>
        </w:rPr>
        <w:tab/>
      </w:r>
      <w:r>
        <w:rPr>
          <w:rFonts w:ascii="Courier New" w:cs="Courier New" w:eastAsia="Courier New" w:hAnsi="Courier New"/>
          <w:sz w:val="15"/>
          <w:szCs w:val="15"/>
          <w:color w:val="auto"/>
        </w:rPr>
        <w:t>DS</w:t>
      </w:r>
      <w:r>
        <w:rPr>
          <w:sz w:val="20"/>
          <w:szCs w:val="20"/>
          <w:color w:val="auto"/>
        </w:rPr>
        <w:tab/>
      </w:r>
      <w:r>
        <w:rPr>
          <w:rFonts w:ascii="Courier New" w:cs="Courier New" w:eastAsia="Courier New" w:hAnsi="Courier New"/>
          <w:sz w:val="15"/>
          <w:szCs w:val="15"/>
          <w:color w:val="auto"/>
        </w:rPr>
        <w:t>1957 - 1960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790"/>
        <w:spacing w:after="0"/>
        <w:tabs>
          <w:tab w:leader="none" w:pos="2189" w:val="left"/>
          <w:tab w:leader="none" w:pos="4389" w:val="left"/>
          <w:tab w:leader="none" w:pos="5629" w:val="left"/>
          <w:tab w:leader="none" w:pos="7909" w:val="left"/>
          <w:tab w:leader="none" w:pos="9669"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Westinghouse</w:t>
      </w:r>
      <w:r>
        <w:rPr>
          <w:sz w:val="20"/>
          <w:szCs w:val="20"/>
          <w:color w:val="auto"/>
        </w:rPr>
        <w:tab/>
      </w:r>
      <w:r>
        <w:rPr>
          <w:rFonts w:ascii="Courier New" w:cs="Courier New" w:eastAsia="Courier New" w:hAnsi="Courier New"/>
          <w:sz w:val="15"/>
          <w:szCs w:val="15"/>
          <w:color w:val="auto"/>
        </w:rPr>
        <w:t>D2S</w:t>
      </w:r>
      <w:r>
        <w:rPr>
          <w:sz w:val="20"/>
          <w:szCs w:val="20"/>
          <w:color w:val="auto"/>
        </w:rPr>
        <w:tab/>
      </w:r>
      <w:r>
        <w:rPr>
          <w:rFonts w:ascii="Courier New" w:cs="Courier New" w:eastAsia="Courier New" w:hAnsi="Courier New"/>
          <w:sz w:val="15"/>
          <w:szCs w:val="15"/>
          <w:color w:val="auto"/>
        </w:rPr>
        <w:t>1961 - 1963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790"/>
        <w:spacing w:after="0"/>
        <w:tabs>
          <w:tab w:leader="none" w:pos="2189" w:val="left"/>
          <w:tab w:leader="none" w:pos="4389" w:val="left"/>
          <w:tab w:leader="none" w:pos="5629" w:val="left"/>
          <w:tab w:leader="none" w:pos="7909" w:val="left"/>
          <w:tab w:leader="none" w:pos="9669" w:val="left"/>
        </w:tabs>
        <w:rPr>
          <w:sz w:val="20"/>
          <w:szCs w:val="20"/>
          <w:color w:val="auto"/>
        </w:rPr>
      </w:pPr>
      <w:r>
        <w:rPr>
          <w:rFonts w:ascii="Courier New" w:cs="Courier New" w:eastAsia="Courier New" w:hAnsi="Courier New"/>
          <w:sz w:val="15"/>
          <w:szCs w:val="15"/>
          <w:color w:val="auto"/>
        </w:rPr>
        <w:t>J</w:t>
      </w:r>
      <w:r>
        <w:rPr>
          <w:sz w:val="20"/>
          <w:szCs w:val="20"/>
          <w:color w:val="auto"/>
        </w:rPr>
        <w:tab/>
      </w:r>
      <w:r>
        <w:rPr>
          <w:rFonts w:ascii="Courier New" w:cs="Courier New" w:eastAsia="Courier New" w:hAnsi="Courier New"/>
          <w:sz w:val="15"/>
          <w:szCs w:val="15"/>
          <w:color w:val="auto"/>
        </w:rPr>
        <w:t>Westinghouse</w:t>
      </w:r>
      <w:r>
        <w:rPr>
          <w:sz w:val="20"/>
          <w:szCs w:val="20"/>
          <w:color w:val="auto"/>
        </w:rPr>
        <w:tab/>
      </w:r>
      <w:r>
        <w:rPr>
          <w:rFonts w:ascii="Courier New" w:cs="Courier New" w:eastAsia="Courier New" w:hAnsi="Courier New"/>
          <w:sz w:val="15"/>
          <w:szCs w:val="15"/>
          <w:color w:val="auto"/>
        </w:rPr>
        <w:t>D3S</w:t>
      </w:r>
      <w:r>
        <w:rPr>
          <w:sz w:val="20"/>
          <w:szCs w:val="20"/>
          <w:color w:val="auto"/>
        </w:rPr>
        <w:tab/>
      </w:r>
      <w:r>
        <w:rPr>
          <w:rFonts w:ascii="Courier New" w:cs="Courier New" w:eastAsia="Courier New" w:hAnsi="Courier New"/>
          <w:sz w:val="15"/>
          <w:szCs w:val="15"/>
          <w:color w:val="auto"/>
        </w:rPr>
        <w:t>1963 - 1968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790"/>
        <w:spacing w:after="0"/>
        <w:tabs>
          <w:tab w:leader="none" w:pos="2189" w:val="left"/>
          <w:tab w:leader="none" w:pos="4389" w:val="left"/>
          <w:tab w:leader="none" w:pos="5629" w:val="left"/>
          <w:tab w:leader="none" w:pos="7909" w:val="left"/>
          <w:tab w:leader="none" w:pos="9669" w:val="left"/>
        </w:tabs>
        <w:rPr>
          <w:sz w:val="20"/>
          <w:szCs w:val="20"/>
          <w:color w:val="auto"/>
        </w:rPr>
      </w:pPr>
      <w:r>
        <w:rPr>
          <w:rFonts w:ascii="Courier New" w:cs="Courier New" w:eastAsia="Courier New" w:hAnsi="Courier New"/>
          <w:sz w:val="15"/>
          <w:szCs w:val="15"/>
          <w:color w:val="auto"/>
        </w:rPr>
        <w:t>K</w:t>
      </w:r>
      <w:r>
        <w:rPr>
          <w:sz w:val="20"/>
          <w:szCs w:val="20"/>
          <w:color w:val="auto"/>
        </w:rPr>
        <w:tab/>
      </w:r>
      <w:r>
        <w:rPr>
          <w:rFonts w:ascii="Courier New" w:cs="Courier New" w:eastAsia="Courier New" w:hAnsi="Courier New"/>
          <w:sz w:val="15"/>
          <w:szCs w:val="15"/>
          <w:color w:val="auto"/>
        </w:rPr>
        <w:t>Westinghouse</w:t>
      </w:r>
      <w:r>
        <w:rPr>
          <w:sz w:val="20"/>
          <w:szCs w:val="20"/>
          <w:color w:val="auto"/>
        </w:rPr>
        <w:tab/>
      </w:r>
      <w:r>
        <w:rPr>
          <w:rFonts w:ascii="Courier New" w:cs="Courier New" w:eastAsia="Courier New" w:hAnsi="Courier New"/>
          <w:sz w:val="15"/>
          <w:szCs w:val="15"/>
          <w:color w:val="auto"/>
        </w:rPr>
        <w:t>D4S</w:t>
      </w:r>
      <w:r>
        <w:rPr>
          <w:sz w:val="20"/>
          <w:szCs w:val="20"/>
          <w:color w:val="auto"/>
        </w:rPr>
        <w:tab/>
      </w:r>
      <w:r>
        <w:rPr>
          <w:rFonts w:ascii="Courier New" w:cs="Courier New" w:eastAsia="Courier New" w:hAnsi="Courier New"/>
          <w:sz w:val="15"/>
          <w:szCs w:val="15"/>
          <w:color w:val="auto"/>
        </w:rPr>
        <w:t>1968 - 1971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790"/>
        <w:spacing w:after="0"/>
        <w:tabs>
          <w:tab w:leader="none" w:pos="2009" w:val="left"/>
          <w:tab w:leader="none" w:pos="4389" w:val="left"/>
          <w:tab w:leader="none" w:pos="5629" w:val="left"/>
          <w:tab w:leader="none" w:pos="7909" w:val="left"/>
          <w:tab w:leader="none" w:pos="9669" w:val="left"/>
        </w:tabs>
        <w:rPr>
          <w:sz w:val="20"/>
          <w:szCs w:val="20"/>
          <w:color w:val="auto"/>
        </w:rPr>
      </w:pPr>
      <w:r>
        <w:rPr>
          <w:rFonts w:ascii="Courier New" w:cs="Courier New" w:eastAsia="Courier New" w:hAnsi="Courier New"/>
          <w:sz w:val="15"/>
          <w:szCs w:val="15"/>
          <w:color w:val="auto"/>
        </w:rPr>
        <w:t>L</w:t>
      </w:r>
      <w:r>
        <w:rPr>
          <w:sz w:val="20"/>
          <w:szCs w:val="20"/>
          <w:color w:val="auto"/>
        </w:rPr>
        <w:tab/>
      </w:r>
      <w:r>
        <w:rPr>
          <w:rFonts w:ascii="Courier New" w:cs="Courier New" w:eastAsia="Courier New" w:hAnsi="Courier New"/>
          <w:sz w:val="15"/>
          <w:szCs w:val="15"/>
          <w:color w:val="auto"/>
        </w:rPr>
        <w:t>General Electric</w:t>
      </w:r>
      <w:r>
        <w:rPr>
          <w:sz w:val="20"/>
          <w:szCs w:val="20"/>
          <w:color w:val="auto"/>
        </w:rPr>
        <w:tab/>
      </w:r>
      <w:r>
        <w:rPr>
          <w:rFonts w:ascii="Courier New" w:cs="Courier New" w:eastAsia="Courier New" w:hAnsi="Courier New"/>
          <w:sz w:val="15"/>
          <w:szCs w:val="15"/>
          <w:color w:val="auto"/>
        </w:rPr>
        <w:t>I60</w:t>
      </w:r>
      <w:r>
        <w:rPr>
          <w:sz w:val="20"/>
          <w:szCs w:val="20"/>
          <w:color w:val="auto"/>
        </w:rPr>
        <w:tab/>
      </w:r>
      <w:r>
        <w:rPr>
          <w:rFonts w:ascii="Courier New" w:cs="Courier New" w:eastAsia="Courier New" w:hAnsi="Courier New"/>
          <w:sz w:val="15"/>
          <w:szCs w:val="15"/>
          <w:color w:val="auto"/>
        </w:rPr>
        <w:t>1948 - 1967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790"/>
        <w:spacing w:after="0"/>
        <w:tabs>
          <w:tab w:leader="none" w:pos="2009" w:val="left"/>
          <w:tab w:leader="none" w:pos="4389" w:val="left"/>
          <w:tab w:leader="none" w:pos="5529" w:val="left"/>
          <w:tab w:leader="none" w:pos="7909" w:val="left"/>
          <w:tab w:leader="none" w:pos="9669" w:val="left"/>
        </w:tabs>
        <w:rPr>
          <w:sz w:val="20"/>
          <w:szCs w:val="20"/>
          <w:color w:val="auto"/>
        </w:rPr>
      </w:pPr>
      <w:r>
        <w:rPr>
          <w:rFonts w:ascii="Courier New" w:cs="Courier New" w:eastAsia="Courier New" w:hAnsi="Courier New"/>
          <w:sz w:val="15"/>
          <w:szCs w:val="15"/>
          <w:color w:val="auto"/>
        </w:rPr>
        <w:t>M</w:t>
      </w:r>
      <w:r>
        <w:rPr>
          <w:sz w:val="20"/>
          <w:szCs w:val="20"/>
          <w:color w:val="auto"/>
        </w:rPr>
        <w:tab/>
      </w:r>
      <w:r>
        <w:rPr>
          <w:rFonts w:ascii="Courier New" w:cs="Courier New" w:eastAsia="Courier New" w:hAnsi="Courier New"/>
          <w:sz w:val="15"/>
          <w:szCs w:val="15"/>
          <w:color w:val="auto"/>
        </w:rPr>
        <w:t>General Electric</w:t>
      </w:r>
      <w:r>
        <w:rPr>
          <w:sz w:val="20"/>
          <w:szCs w:val="20"/>
          <w:color w:val="auto"/>
        </w:rPr>
        <w:tab/>
      </w:r>
      <w:r>
        <w:rPr>
          <w:rFonts w:ascii="Courier New" w:cs="Courier New" w:eastAsia="Courier New" w:hAnsi="Courier New"/>
          <w:sz w:val="15"/>
          <w:szCs w:val="15"/>
          <w:color w:val="auto"/>
        </w:rPr>
        <w:t>I70</w:t>
      </w:r>
      <w:r>
        <w:rPr>
          <w:sz w:val="20"/>
          <w:szCs w:val="20"/>
          <w:color w:val="auto"/>
        </w:rPr>
        <w:tab/>
      </w:r>
      <w:r>
        <w:rPr>
          <w:rFonts w:ascii="Courier New" w:cs="Courier New" w:eastAsia="Courier New" w:hAnsi="Courier New"/>
          <w:sz w:val="15"/>
          <w:szCs w:val="15"/>
          <w:color w:val="auto"/>
        </w:rPr>
        <w:t>1968 - Present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790"/>
        <w:spacing w:after="0"/>
        <w:tabs>
          <w:tab w:leader="none" w:pos="2189" w:val="left"/>
          <w:tab w:leader="none" w:pos="4389" w:val="left"/>
          <w:tab w:leader="none" w:pos="5629" w:val="left"/>
          <w:tab w:leader="none" w:pos="7909" w:val="left"/>
          <w:tab w:leader="none" w:pos="9669" w:val="left"/>
        </w:tabs>
        <w:rPr>
          <w:sz w:val="20"/>
          <w:szCs w:val="20"/>
          <w:color w:val="auto"/>
        </w:rPr>
      </w:pPr>
      <w:r>
        <w:rPr>
          <w:rFonts w:ascii="Courier New" w:cs="Courier New" w:eastAsia="Courier New" w:hAnsi="Courier New"/>
          <w:sz w:val="15"/>
          <w:szCs w:val="15"/>
          <w:color w:val="auto"/>
        </w:rPr>
        <w:t>N</w:t>
      </w:r>
      <w:r>
        <w:rPr>
          <w:sz w:val="20"/>
          <w:szCs w:val="20"/>
          <w:color w:val="auto"/>
        </w:rPr>
        <w:tab/>
      </w:r>
      <w:r>
        <w:rPr>
          <w:rFonts w:ascii="Courier New" w:cs="Courier New" w:eastAsia="Courier New" w:hAnsi="Courier New"/>
          <w:sz w:val="15"/>
          <w:szCs w:val="15"/>
          <w:color w:val="auto"/>
        </w:rPr>
        <w:t>Westinghouse</w:t>
      </w:r>
      <w:r>
        <w:rPr>
          <w:sz w:val="20"/>
          <w:szCs w:val="20"/>
          <w:color w:val="auto"/>
        </w:rPr>
        <w:tab/>
      </w:r>
      <w:r>
        <w:rPr>
          <w:rFonts w:ascii="Courier New" w:cs="Courier New" w:eastAsia="Courier New" w:hAnsi="Courier New"/>
          <w:sz w:val="15"/>
          <w:szCs w:val="15"/>
          <w:color w:val="auto"/>
        </w:rPr>
        <w:t>D4S</w:t>
      </w:r>
      <w:r>
        <w:rPr>
          <w:sz w:val="20"/>
          <w:szCs w:val="20"/>
          <w:color w:val="auto"/>
        </w:rPr>
        <w:tab/>
      </w:r>
      <w:r>
        <w:rPr>
          <w:rFonts w:ascii="Courier New" w:cs="Courier New" w:eastAsia="Courier New" w:hAnsi="Courier New"/>
          <w:sz w:val="15"/>
          <w:szCs w:val="15"/>
          <w:color w:val="auto"/>
        </w:rPr>
        <w:t>1971 - 1977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790"/>
        <w:spacing w:after="0"/>
        <w:tabs>
          <w:tab w:leader="none" w:pos="2189" w:val="left"/>
          <w:tab w:leader="none" w:pos="4389" w:val="left"/>
          <w:tab w:leader="none" w:pos="5629" w:val="left"/>
          <w:tab w:leader="none" w:pos="7909" w:val="left"/>
          <w:tab w:leader="none" w:pos="9669" w:val="left"/>
        </w:tabs>
        <w:rPr>
          <w:sz w:val="20"/>
          <w:szCs w:val="20"/>
          <w:color w:val="auto"/>
        </w:rPr>
      </w:pPr>
      <w:r>
        <w:rPr>
          <w:rFonts w:ascii="Courier New" w:cs="Courier New" w:eastAsia="Courier New" w:hAnsi="Courier New"/>
          <w:sz w:val="15"/>
          <w:szCs w:val="15"/>
          <w:color w:val="auto"/>
        </w:rPr>
        <w:t>O</w:t>
      </w:r>
      <w:r>
        <w:rPr>
          <w:sz w:val="20"/>
          <w:szCs w:val="20"/>
          <w:color w:val="auto"/>
        </w:rPr>
        <w:tab/>
      </w:r>
      <w:r>
        <w:rPr>
          <w:rFonts w:ascii="Courier New" w:cs="Courier New" w:eastAsia="Courier New" w:hAnsi="Courier New"/>
          <w:sz w:val="15"/>
          <w:szCs w:val="15"/>
          <w:color w:val="auto"/>
        </w:rPr>
        <w:t>Westinghouse</w:t>
      </w:r>
      <w:r>
        <w:rPr>
          <w:sz w:val="20"/>
          <w:szCs w:val="20"/>
          <w:color w:val="auto"/>
        </w:rPr>
        <w:tab/>
      </w:r>
      <w:r>
        <w:rPr>
          <w:rFonts w:ascii="Courier New" w:cs="Courier New" w:eastAsia="Courier New" w:hAnsi="Courier New"/>
          <w:sz w:val="15"/>
          <w:szCs w:val="15"/>
          <w:color w:val="auto"/>
        </w:rPr>
        <w:t>D4S</w:t>
      </w:r>
      <w:r>
        <w:rPr>
          <w:sz w:val="20"/>
          <w:szCs w:val="20"/>
          <w:color w:val="auto"/>
        </w:rPr>
        <w:tab/>
      </w:r>
      <w:r>
        <w:rPr>
          <w:rFonts w:ascii="Courier New" w:cs="Courier New" w:eastAsia="Courier New" w:hAnsi="Courier New"/>
          <w:sz w:val="15"/>
          <w:szCs w:val="15"/>
          <w:color w:val="auto"/>
        </w:rPr>
        <w:t>1977 - 1984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790"/>
        <w:spacing w:after="0"/>
        <w:tabs>
          <w:tab w:leader="none" w:pos="2189" w:val="left"/>
          <w:tab w:leader="none" w:pos="4389" w:val="left"/>
          <w:tab w:leader="none" w:pos="5629" w:val="left"/>
          <w:tab w:leader="none" w:pos="7909" w:val="left"/>
          <w:tab w:leader="none" w:pos="9669" w:val="left"/>
        </w:tabs>
        <w:rPr>
          <w:sz w:val="20"/>
          <w:szCs w:val="20"/>
          <w:color w:val="auto"/>
        </w:rPr>
      </w:pPr>
      <w:r>
        <w:rPr>
          <w:rFonts w:ascii="Courier New" w:cs="Courier New" w:eastAsia="Courier New" w:hAnsi="Courier New"/>
          <w:sz w:val="15"/>
          <w:szCs w:val="15"/>
          <w:color w:val="auto"/>
        </w:rPr>
        <w:t>P</w:t>
      </w:r>
      <w:r>
        <w:rPr>
          <w:sz w:val="20"/>
          <w:szCs w:val="20"/>
          <w:color w:val="auto"/>
        </w:rPr>
        <w:tab/>
      </w:r>
      <w:r>
        <w:rPr>
          <w:rFonts w:ascii="Courier New" w:cs="Courier New" w:eastAsia="Courier New" w:hAnsi="Courier New"/>
          <w:sz w:val="15"/>
          <w:szCs w:val="15"/>
          <w:color w:val="auto"/>
        </w:rPr>
        <w:t>Westinghouse</w:t>
      </w:r>
      <w:r>
        <w:rPr>
          <w:sz w:val="20"/>
          <w:szCs w:val="20"/>
          <w:color w:val="auto"/>
        </w:rPr>
        <w:tab/>
      </w:r>
      <w:r>
        <w:rPr>
          <w:rFonts w:ascii="Courier New" w:cs="Courier New" w:eastAsia="Courier New" w:hAnsi="Courier New"/>
          <w:sz w:val="15"/>
          <w:szCs w:val="15"/>
          <w:color w:val="auto"/>
        </w:rPr>
        <w:t>D5S</w:t>
      </w:r>
      <w:r>
        <w:rPr>
          <w:sz w:val="20"/>
          <w:szCs w:val="20"/>
          <w:color w:val="auto"/>
        </w:rPr>
        <w:tab/>
      </w:r>
      <w:r>
        <w:rPr>
          <w:rFonts w:ascii="Courier New" w:cs="Courier New" w:eastAsia="Courier New" w:hAnsi="Courier New"/>
          <w:sz w:val="15"/>
          <w:szCs w:val="15"/>
          <w:color w:val="auto"/>
        </w:rPr>
        <w:t>1984 - 1988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790"/>
        <w:spacing w:after="0"/>
        <w:tabs>
          <w:tab w:leader="none" w:pos="2189" w:val="left"/>
          <w:tab w:leader="none" w:pos="4389" w:val="left"/>
          <w:tab w:leader="none" w:pos="5529" w:val="left"/>
          <w:tab w:leader="none" w:pos="7909" w:val="left"/>
          <w:tab w:leader="none" w:pos="9669" w:val="left"/>
        </w:tabs>
        <w:rPr>
          <w:sz w:val="20"/>
          <w:szCs w:val="20"/>
          <w:color w:val="auto"/>
        </w:rPr>
      </w:pPr>
      <w:r>
        <w:rPr>
          <w:rFonts w:ascii="Courier New" w:cs="Courier New" w:eastAsia="Courier New" w:hAnsi="Courier New"/>
          <w:sz w:val="15"/>
          <w:szCs w:val="15"/>
          <w:color w:val="auto"/>
        </w:rPr>
        <w:t>R</w:t>
      </w:r>
      <w:r>
        <w:rPr>
          <w:sz w:val="20"/>
          <w:szCs w:val="20"/>
          <w:color w:val="auto"/>
        </w:rPr>
        <w:tab/>
      </w:r>
      <w:r>
        <w:rPr>
          <w:rFonts w:ascii="Courier New" w:cs="Courier New" w:eastAsia="Courier New" w:hAnsi="Courier New"/>
          <w:sz w:val="15"/>
          <w:szCs w:val="15"/>
          <w:color w:val="auto"/>
        </w:rPr>
        <w:t>Westinghouse</w:t>
      </w:r>
      <w:r>
        <w:rPr>
          <w:sz w:val="20"/>
          <w:szCs w:val="20"/>
          <w:color w:val="auto"/>
        </w:rPr>
        <w:tab/>
      </w:r>
      <w:r>
        <w:rPr>
          <w:rFonts w:ascii="Courier New" w:cs="Courier New" w:eastAsia="Courier New" w:hAnsi="Courier New"/>
          <w:sz w:val="15"/>
          <w:szCs w:val="15"/>
          <w:color w:val="auto"/>
        </w:rPr>
        <w:t>D5S</w:t>
      </w:r>
      <w:r>
        <w:rPr>
          <w:sz w:val="20"/>
          <w:szCs w:val="20"/>
          <w:color w:val="auto"/>
        </w:rPr>
        <w:tab/>
      </w:r>
      <w:r>
        <w:rPr>
          <w:rFonts w:ascii="Courier New" w:cs="Courier New" w:eastAsia="Courier New" w:hAnsi="Courier New"/>
          <w:sz w:val="15"/>
          <w:szCs w:val="15"/>
          <w:color w:val="auto"/>
        </w:rPr>
        <w:t>1988 - Present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790"/>
        <w:spacing w:after="0"/>
        <w:tabs>
          <w:tab w:leader="none" w:pos="2189" w:val="left"/>
          <w:tab w:leader="none" w:pos="4389" w:val="left"/>
          <w:tab w:leader="none" w:pos="5529" w:val="left"/>
          <w:tab w:leader="none" w:pos="7909" w:val="left"/>
          <w:tab w:leader="none" w:pos="9669"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Schlumberger</w:t>
      </w:r>
      <w:r>
        <w:rPr>
          <w:sz w:val="20"/>
          <w:szCs w:val="20"/>
          <w:color w:val="auto"/>
        </w:rPr>
        <w:tab/>
      </w:r>
      <w:r>
        <w:rPr>
          <w:rFonts w:ascii="Courier New" w:cs="Courier New" w:eastAsia="Courier New" w:hAnsi="Courier New"/>
          <w:sz w:val="15"/>
          <w:szCs w:val="15"/>
          <w:color w:val="auto"/>
        </w:rPr>
        <w:t>J5S</w:t>
      </w:r>
      <w:r>
        <w:rPr>
          <w:sz w:val="20"/>
          <w:szCs w:val="20"/>
          <w:color w:val="auto"/>
        </w:rPr>
        <w:tab/>
      </w:r>
      <w:r>
        <w:rPr>
          <w:rFonts w:ascii="Courier New" w:cs="Courier New" w:eastAsia="Courier New" w:hAnsi="Courier New"/>
          <w:sz w:val="15"/>
          <w:szCs w:val="15"/>
          <w:color w:val="auto"/>
        </w:rPr>
        <w:t>1986 - Present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450"/>
        <w:spacing w:after="0"/>
        <w:tabs>
          <w:tab w:leader="none" w:pos="2189" w:val="left"/>
          <w:tab w:leader="none" w:pos="4389" w:val="left"/>
          <w:tab w:leader="none" w:pos="5529" w:val="left"/>
          <w:tab w:leader="none" w:pos="7909" w:val="left"/>
          <w:tab w:leader="none" w:pos="9669" w:val="left"/>
        </w:tabs>
        <w:rPr>
          <w:sz w:val="20"/>
          <w:szCs w:val="20"/>
          <w:color w:val="auto"/>
        </w:rPr>
      </w:pPr>
      <w:r>
        <w:rPr>
          <w:rFonts w:ascii="Courier New" w:cs="Courier New" w:eastAsia="Courier New" w:hAnsi="Courier New"/>
          <w:sz w:val="15"/>
          <w:szCs w:val="15"/>
          <w:color w:val="auto"/>
        </w:rPr>
        <w:t>Hexagram</w:t>
      </w:r>
      <w:r>
        <w:rPr>
          <w:sz w:val="20"/>
          <w:szCs w:val="20"/>
          <w:color w:val="auto"/>
        </w:rPr>
        <w:tab/>
      </w:r>
      <w:r>
        <w:rPr>
          <w:rFonts w:ascii="Courier New" w:cs="Courier New" w:eastAsia="Courier New" w:hAnsi="Courier New"/>
          <w:sz w:val="15"/>
          <w:szCs w:val="15"/>
          <w:color w:val="auto"/>
        </w:rPr>
        <w:t>Schlumberger</w:t>
      </w:r>
      <w:r>
        <w:rPr>
          <w:sz w:val="20"/>
          <w:szCs w:val="20"/>
          <w:color w:val="auto"/>
        </w:rPr>
        <w:tab/>
      </w:r>
      <w:r>
        <w:rPr>
          <w:rFonts w:ascii="Courier New" w:cs="Courier New" w:eastAsia="Courier New" w:hAnsi="Courier New"/>
          <w:sz w:val="15"/>
          <w:szCs w:val="15"/>
          <w:color w:val="auto"/>
        </w:rPr>
        <w:t>J5S</w:t>
      </w:r>
      <w:r>
        <w:rPr>
          <w:sz w:val="20"/>
          <w:szCs w:val="20"/>
          <w:color w:val="auto"/>
        </w:rPr>
        <w:tab/>
      </w:r>
      <w:r>
        <w:rPr>
          <w:rFonts w:ascii="Courier New" w:cs="Courier New" w:eastAsia="Courier New" w:hAnsi="Courier New"/>
          <w:sz w:val="15"/>
          <w:szCs w:val="15"/>
          <w:color w:val="auto"/>
        </w:rPr>
        <w:t>1986 - Present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 ------------------- -------------------- -------------------</w:t>
      </w:r>
    </w:p>
    <w:p>
      <w:pPr>
        <w:spacing w:after="0" w:line="200" w:lineRule="exact"/>
        <w:rPr>
          <w:sz w:val="20"/>
          <w:szCs w:val="20"/>
          <w:color w:val="auto"/>
        </w:rPr>
      </w:pPr>
    </w:p>
    <w:p>
      <w:pPr>
        <w:spacing w:after="0" w:line="314" w:lineRule="exact"/>
        <w:rPr>
          <w:sz w:val="20"/>
          <w:szCs w:val="20"/>
          <w:color w:val="auto"/>
        </w:rPr>
      </w:pPr>
    </w:p>
    <w:p>
      <w:pPr>
        <w:ind w:left="270" w:hanging="270"/>
        <w:spacing w:after="0"/>
        <w:tabs>
          <w:tab w:leader="none" w:pos="27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 type D5S residential meters in the range G72,000,000 to G73,999,999</w:t>
      </w:r>
    </w:p>
    <w:p>
      <w:pPr>
        <w:spacing w:after="0" w:line="169" w:lineRule="exact"/>
        <w:rPr>
          <w:sz w:val="20"/>
          <w:szCs w:val="20"/>
          <w:color w:val="auto"/>
        </w:rPr>
      </w:pPr>
    </w:p>
    <w:tbl>
      <w:tblPr>
        <w:tblLayout w:type="fixed"/>
        <w:tblInd w:w="1850" w:type="dxa"/>
        <w:tblCellMar>
          <w:top w:w="0" w:type="dxa"/>
          <w:left w:w="0" w:type="dxa"/>
          <w:bottom w:w="0" w:type="dxa"/>
          <w:right w:w="0" w:type="dxa"/>
        </w:tblCellMar>
      </w:tblPr>
      <w:tr>
        <w:trPr>
          <w:trHeight w:val="170"/>
        </w:trPr>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Total Meters</w:t>
            </w:r>
          </w:p>
        </w:tc>
        <w:tc>
          <w:tcPr>
            <w:tcW w:w="2560" w:type="dxa"/>
            <w:vAlign w:val="bottom"/>
          </w:tcPr>
          <w:p>
            <w:pPr>
              <w:jc w:val="right"/>
              <w:ind w:right="947"/>
              <w:spacing w:after="0"/>
              <w:rPr>
                <w:sz w:val="20"/>
                <w:szCs w:val="20"/>
                <w:color w:val="auto"/>
              </w:rPr>
            </w:pPr>
            <w:r>
              <w:rPr>
                <w:rFonts w:ascii="Courier New" w:cs="Courier New" w:eastAsia="Courier New" w:hAnsi="Courier New"/>
                <w:sz w:val="15"/>
                <w:szCs w:val="15"/>
                <w:color w:val="auto"/>
                <w:w w:val="99"/>
              </w:rPr>
              <w:t>(Active Accounts)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40" w:type="dxa"/>
            <w:vAlign w:val="bottom"/>
            <w:gridSpan w:val="2"/>
          </w:tcPr>
          <w:p>
            <w:pPr>
              <w:jc w:val="right"/>
              <w:ind w:right="947"/>
              <w:spacing w:after="0"/>
              <w:rPr>
                <w:sz w:val="20"/>
                <w:szCs w:val="20"/>
                <w:color w:val="auto"/>
              </w:rPr>
            </w:pPr>
            <w:r>
              <w:rPr>
                <w:rFonts w:ascii="Courier New" w:cs="Courier New" w:eastAsia="Courier New" w:hAnsi="Courier New"/>
                <w:sz w:val="15"/>
                <w:szCs w:val="15"/>
                <w:color w:val="auto"/>
                <w:w w:val="97"/>
              </w:rPr>
              <w:t>Total Meters (Inactive Accounts)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2560" w:type="dxa"/>
            <w:vAlign w:val="bottom"/>
          </w:tcPr>
          <w:p>
            <w:pPr>
              <w:jc w:val="right"/>
              <w:ind w:right="947"/>
              <w:spacing w:after="0"/>
              <w:rPr>
                <w:sz w:val="20"/>
                <w:szCs w:val="20"/>
                <w:color w:val="auto"/>
              </w:rPr>
            </w:pPr>
            <w:r>
              <w:rPr>
                <w:rFonts w:ascii="Courier New" w:cs="Courier New" w:eastAsia="Courier New" w:hAnsi="Courier New"/>
                <w:sz w:val="15"/>
                <w:szCs w:val="15"/>
                <w:color w:val="auto"/>
                <w:w w:val="99"/>
              </w:rPr>
              <w:t>In-Service Meters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w:t>
      </w:r>
    </w:p>
    <w:p>
      <w:pPr>
        <w:spacing w:after="0" w:line="175" w:lineRule="exact"/>
        <w:rPr>
          <w:sz w:val="20"/>
          <w:szCs w:val="20"/>
          <w:color w:val="auto"/>
        </w:rPr>
      </w:pPr>
    </w:p>
    <w:p>
      <w:pPr>
        <w:ind w:left="10" w:right="4420" w:hanging="10"/>
        <w:spacing w:after="0" w:line="235" w:lineRule="auto"/>
        <w:tabs>
          <w:tab w:leader="none" w:pos="803"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Contractor will purchase new Meters to replace Meters identified above as "to be scrapped."</w:t>
      </w:r>
    </w:p>
    <w:p>
      <w:pPr>
        <w:spacing w:after="0" w:line="175" w:lineRule="exact"/>
        <w:rPr>
          <w:rFonts w:ascii="Courier New" w:cs="Courier New" w:eastAsia="Courier New" w:hAnsi="Courier New"/>
          <w:sz w:val="15"/>
          <w:szCs w:val="15"/>
          <w:color w:val="auto"/>
        </w:rPr>
      </w:pPr>
    </w:p>
    <w:p>
      <w:pPr>
        <w:ind w:left="10" w:right="4600" w:hanging="10"/>
        <w:spacing w:after="0" w:line="235" w:lineRule="auto"/>
        <w:tabs>
          <w:tab w:leader="none" w:pos="803"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above single-phase in-service Meter population is based on in-service Meters as of July 14, 1995.</w:t>
      </w:r>
    </w:p>
    <w:p>
      <w:pPr>
        <w:spacing w:after="0" w:line="175" w:lineRule="exact"/>
        <w:rPr>
          <w:rFonts w:ascii="Courier New" w:cs="Courier New" w:eastAsia="Courier New" w:hAnsi="Courier New"/>
          <w:sz w:val="15"/>
          <w:szCs w:val="15"/>
          <w:color w:val="auto"/>
        </w:rPr>
      </w:pPr>
    </w:p>
    <w:p>
      <w:pPr>
        <w:jc w:val="both"/>
        <w:ind w:left="790" w:right="3800" w:hanging="790"/>
        <w:spacing w:after="0" w:line="237" w:lineRule="auto"/>
        <w:tabs>
          <w:tab w:leader="none" w:pos="79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above table pertains to single-phase KWH residential Meters only. The quantity of single-phase demand Meters which will be provided by the Contractor is identified in Schedule H.</w:t>
      </w:r>
    </w:p>
    <w:p>
      <w:pPr>
        <w:sectPr>
          <w:pgSz w:w="11900" w:h="16838" w:orient="portrait"/>
          <w:cols w:equalWidth="0" w:num="1">
            <w:col w:w="10850"/>
          </w:cols>
          <w:pgMar w:left="230" w:top="791" w:right="819" w:bottom="1440" w:gutter="0" w:footer="0" w:header="0"/>
        </w:sectPr>
      </w:pPr>
    </w:p>
    <w:bookmarkStart w:id="112" w:name="page113"/>
    <w:bookmarkEnd w:id="112"/>
    <w:p>
      <w:pPr>
        <w:ind w:left="170" w:hanging="170"/>
        <w:spacing w:after="0"/>
        <w:tabs>
          <w:tab w:leader="none" w:pos="17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42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REPLACEMENT SCHEDULE H</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797" w:right="1440" w:bottom="1440" w:gutter="0" w:footer="0" w:header="0"/>
        </w:sectPr>
      </w:pPr>
    </w:p>
    <w:bookmarkStart w:id="113" w:name="page114"/>
    <w:bookmarkEnd w:id="113"/>
    <w:p>
      <w:pPr>
        <w:ind w:left="170" w:hanging="170"/>
        <w:spacing w:after="0"/>
        <w:tabs>
          <w:tab w:leader="none" w:pos="17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47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SCHEDULE H</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jc w:val="center"/>
        <w:ind w:right="430"/>
        <w:spacing w:after="0"/>
        <w:rPr>
          <w:sz w:val="20"/>
          <w:szCs w:val="20"/>
          <w:color w:val="auto"/>
        </w:rPr>
      </w:pPr>
      <w:r>
        <w:rPr>
          <w:rFonts w:ascii="Courier New" w:cs="Courier New" w:eastAsia="Courier New" w:hAnsi="Courier New"/>
          <w:sz w:val="15"/>
          <w:szCs w:val="15"/>
          <w:color w:val="auto"/>
        </w:rPr>
        <w:t>METER POPULATION FORECAST</w:t>
      </w:r>
    </w:p>
    <w:p>
      <w:pPr>
        <w:spacing w:after="0" w:line="33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w:t>
      </w:r>
    </w:p>
    <w:p>
      <w:pPr>
        <w:jc w:val="center"/>
        <w:ind w:right="4750"/>
        <w:spacing w:after="0"/>
        <w:rPr>
          <w:sz w:val="20"/>
          <w:szCs w:val="20"/>
          <w:color w:val="auto"/>
        </w:rPr>
      </w:pPr>
      <w:r>
        <w:rPr>
          <w:rFonts w:ascii="Courier New" w:cs="Courier New" w:eastAsia="Courier New" w:hAnsi="Courier New"/>
          <w:sz w:val="15"/>
          <w:szCs w:val="15"/>
          <w:color w:val="auto"/>
        </w:rPr>
        <w:t>SINGLE PHASE</w:t>
      </w:r>
    </w:p>
    <w:p>
      <w:pPr>
        <w:ind w:left="105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 ---------------------- ---------------------- ----------------</w:t>
      </w:r>
    </w:p>
    <w:p>
      <w:pPr>
        <w:spacing w:after="0" w:line="175" w:lineRule="exact"/>
        <w:rPr>
          <w:sz w:val="20"/>
          <w:szCs w:val="20"/>
          <w:color w:val="auto"/>
        </w:rPr>
      </w:pPr>
    </w:p>
    <w:p>
      <w:pPr>
        <w:jc w:val="right"/>
        <w:ind w:right="700"/>
        <w:spacing w:after="0"/>
        <w:tabs>
          <w:tab w:leader="none" w:pos="1220" w:val="left"/>
        </w:tabs>
        <w:rPr>
          <w:sz w:val="20"/>
          <w:szCs w:val="20"/>
          <w:color w:val="auto"/>
        </w:rPr>
      </w:pPr>
      <w:r>
        <w:rPr>
          <w:rFonts w:ascii="Courier New" w:cs="Courier New" w:eastAsia="Courier New" w:hAnsi="Courier New"/>
          <w:sz w:val="15"/>
          <w:szCs w:val="15"/>
          <w:color w:val="auto"/>
        </w:rPr>
        <w:t>THREE-</w:t>
      </w:r>
      <w:r>
        <w:rPr>
          <w:sz w:val="20"/>
          <w:szCs w:val="20"/>
          <w:color w:val="auto"/>
        </w:rPr>
        <w:tab/>
      </w:r>
      <w:r>
        <w:rPr>
          <w:rFonts w:ascii="Courier New" w:cs="Courier New" w:eastAsia="Courier New" w:hAnsi="Courier New"/>
          <w:sz w:val="15"/>
          <w:szCs w:val="15"/>
          <w:color w:val="auto"/>
        </w:rPr>
        <w:t>GROWTH</w:t>
      </w:r>
    </w:p>
    <w:p>
      <w:pPr>
        <w:jc w:val="both"/>
        <w:ind w:left="270"/>
        <w:spacing w:after="0"/>
        <w:tabs>
          <w:tab w:leader="none" w:pos="1829" w:val="left"/>
          <w:tab w:leader="none" w:pos="3689" w:val="left"/>
          <w:tab w:leader="none" w:pos="5789" w:val="left"/>
          <w:tab w:leader="none" w:pos="7729" w:val="left"/>
          <w:tab w:leader="none" w:pos="9489" w:val="left"/>
        </w:tabs>
        <w:rPr>
          <w:sz w:val="20"/>
          <w:szCs w:val="20"/>
          <w:color w:val="auto"/>
        </w:rPr>
      </w:pP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KWH</w:t>
      </w:r>
      <w:r>
        <w:rPr>
          <w:sz w:val="20"/>
          <w:szCs w:val="20"/>
          <w:color w:val="auto"/>
        </w:rPr>
        <w:tab/>
      </w:r>
      <w:r>
        <w:rPr>
          <w:rFonts w:ascii="Courier New" w:cs="Courier New" w:eastAsia="Courier New" w:hAnsi="Courier New"/>
          <w:sz w:val="15"/>
          <w:szCs w:val="15"/>
          <w:color w:val="auto"/>
        </w:rPr>
        <w:t>DEMAND</w:t>
      </w:r>
      <w:r>
        <w:rPr>
          <w:sz w:val="20"/>
          <w:szCs w:val="20"/>
          <w:color w:val="auto"/>
        </w:rPr>
        <w:tab/>
      </w:r>
      <w:r>
        <w:rPr>
          <w:rFonts w:ascii="Courier New" w:cs="Courier New" w:eastAsia="Courier New" w:hAnsi="Courier New"/>
          <w:sz w:val="15"/>
          <w:szCs w:val="15"/>
          <w:color w:val="auto"/>
        </w:rPr>
        <w:t>PHASE</w:t>
      </w:r>
      <w:r>
        <w:rPr>
          <w:sz w:val="20"/>
          <w:szCs w:val="20"/>
          <w:color w:val="auto"/>
        </w:rPr>
        <w:tab/>
      </w:r>
      <w:r>
        <w:rPr>
          <w:rFonts w:ascii="Courier New" w:cs="Courier New" w:eastAsia="Courier New" w:hAnsi="Courier New"/>
          <w:sz w:val="15"/>
          <w:szCs w:val="15"/>
          <w:color w:val="auto"/>
        </w:rPr>
        <w:t>TOTALS</w:t>
      </w:r>
      <w:r>
        <w:rPr>
          <w:sz w:val="20"/>
          <w:szCs w:val="20"/>
          <w:color w:val="auto"/>
        </w:rPr>
        <w:tab/>
      </w:r>
      <w:r>
        <w:rPr>
          <w:rFonts w:ascii="Courier New" w:cs="Courier New" w:eastAsia="Courier New" w:hAnsi="Courier New"/>
          <w:sz w:val="15"/>
          <w:szCs w:val="15"/>
          <w:color w:val="auto"/>
        </w:rPr>
        <w:t>PERIOD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 ---------------------- ---------------------- ----------------</w:t>
      </w:r>
    </w:p>
    <w:p>
      <w:pPr>
        <w:spacing w:after="0" w:line="5" w:lineRule="exact"/>
        <w:rPr>
          <w:sz w:val="20"/>
          <w:szCs w:val="20"/>
          <w:color w:val="auto"/>
        </w:rPr>
      </w:pPr>
    </w:p>
    <w:p>
      <w:pPr>
        <w:ind w:left="270"/>
        <w:spacing w:after="0"/>
        <w:tabs>
          <w:tab w:leader="none" w:pos="1909" w:val="left"/>
          <w:tab w:leader="none" w:pos="3949" w:val="left"/>
          <w:tab w:leader="none" w:pos="5969" w:val="left"/>
          <w:tab w:leader="none" w:pos="8009"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ind w:left="170" w:hanging="170"/>
        <w:spacing w:after="0"/>
        <w:tabs>
          <w:tab w:leader="none" w:pos="17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170" w:hanging="170"/>
        <w:spacing w:after="0"/>
        <w:tabs>
          <w:tab w:leader="none" w:pos="17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270"/>
        <w:spacing w:after="0"/>
        <w:tabs>
          <w:tab w:leader="none" w:pos="1909" w:val="left"/>
          <w:tab w:leader="none" w:pos="3949" w:val="left"/>
          <w:tab w:leader="none" w:pos="5969" w:val="left"/>
          <w:tab w:leader="none" w:pos="8009"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ind w:left="170" w:hanging="170"/>
        <w:spacing w:after="0" w:line="238" w:lineRule="auto"/>
        <w:tabs>
          <w:tab w:leader="none" w:pos="17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170" w:hanging="170"/>
        <w:spacing w:after="0"/>
        <w:tabs>
          <w:tab w:leader="none" w:pos="17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270"/>
        <w:spacing w:after="0"/>
        <w:tabs>
          <w:tab w:leader="none" w:pos="1909" w:val="left"/>
          <w:tab w:leader="none" w:pos="3949" w:val="left"/>
          <w:tab w:leader="none" w:pos="5969" w:val="left"/>
          <w:tab w:leader="none" w:pos="8009" w:val="left"/>
          <w:tab w:leader="none" w:pos="9769"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1</w:t>
      </w:r>
    </w:p>
    <w:p>
      <w:pPr>
        <w:ind w:left="170" w:hanging="170"/>
        <w:spacing w:after="0" w:line="238" w:lineRule="auto"/>
        <w:tabs>
          <w:tab w:leader="none" w:pos="17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170" w:hanging="170"/>
        <w:spacing w:after="0"/>
        <w:tabs>
          <w:tab w:leader="none" w:pos="17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270"/>
        <w:spacing w:after="0"/>
        <w:tabs>
          <w:tab w:leader="none" w:pos="1909" w:val="left"/>
          <w:tab w:leader="none" w:pos="3949" w:val="left"/>
          <w:tab w:leader="none" w:pos="5969" w:val="left"/>
          <w:tab w:leader="none" w:pos="8009"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170" w:hanging="170"/>
        <w:spacing w:after="0"/>
        <w:tabs>
          <w:tab w:leader="none" w:pos="17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1909" w:val="left"/>
          <w:tab w:leader="none" w:pos="3949" w:val="left"/>
          <w:tab w:leader="none" w:pos="5969" w:val="left"/>
          <w:tab w:leader="none" w:pos="8009"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ind w:left="170" w:hanging="170"/>
        <w:spacing w:after="0"/>
        <w:tabs>
          <w:tab w:leader="none" w:pos="17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170" w:hanging="170"/>
        <w:spacing w:after="0"/>
        <w:tabs>
          <w:tab w:leader="none" w:pos="17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270"/>
        <w:spacing w:after="0"/>
        <w:tabs>
          <w:tab w:leader="none" w:pos="1909" w:val="left"/>
          <w:tab w:leader="none" w:pos="3949" w:val="left"/>
          <w:tab w:leader="none" w:pos="5969" w:val="left"/>
          <w:tab w:leader="none" w:pos="8009" w:val="left"/>
          <w:tab w:leader="none" w:pos="9769"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2</w:t>
      </w:r>
    </w:p>
    <w:p>
      <w:pPr>
        <w:ind w:left="170" w:hanging="170"/>
        <w:spacing w:after="0" w:line="238" w:lineRule="auto"/>
        <w:tabs>
          <w:tab w:leader="none" w:pos="17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170" w:hanging="170"/>
        <w:spacing w:after="0"/>
        <w:tabs>
          <w:tab w:leader="none" w:pos="17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270"/>
        <w:spacing w:after="0"/>
        <w:tabs>
          <w:tab w:leader="none" w:pos="1909" w:val="left"/>
          <w:tab w:leader="none" w:pos="3949" w:val="left"/>
          <w:tab w:leader="none" w:pos="5969" w:val="left"/>
          <w:tab w:leader="none" w:pos="8009"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170" w:hanging="170"/>
        <w:spacing w:after="0"/>
        <w:tabs>
          <w:tab w:leader="none" w:pos="17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1909" w:val="left"/>
          <w:tab w:leader="none" w:pos="3949" w:val="left"/>
          <w:tab w:leader="none" w:pos="5969" w:val="left"/>
          <w:tab w:leader="none" w:pos="8009"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ind w:left="170" w:hanging="170"/>
        <w:spacing w:after="0"/>
        <w:tabs>
          <w:tab w:leader="none" w:pos="17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170" w:hanging="170"/>
        <w:spacing w:after="0"/>
        <w:tabs>
          <w:tab w:leader="none" w:pos="17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270"/>
        <w:spacing w:after="0"/>
        <w:tabs>
          <w:tab w:leader="none" w:pos="1909" w:val="left"/>
          <w:tab w:leader="none" w:pos="3949" w:val="left"/>
          <w:tab w:leader="none" w:pos="5969" w:val="left"/>
          <w:tab w:leader="none" w:pos="8009" w:val="left"/>
          <w:tab w:leader="none" w:pos="9769"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3</w:t>
      </w:r>
    </w:p>
    <w:p>
      <w:pPr>
        <w:ind w:left="170" w:hanging="170"/>
        <w:spacing w:after="0" w:line="238" w:lineRule="auto"/>
        <w:tabs>
          <w:tab w:leader="none" w:pos="17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170" w:hanging="170"/>
        <w:spacing w:after="0"/>
        <w:tabs>
          <w:tab w:leader="none" w:pos="17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270"/>
        <w:spacing w:after="0"/>
        <w:tabs>
          <w:tab w:leader="none" w:pos="1909" w:val="left"/>
          <w:tab w:leader="none" w:pos="3949" w:val="left"/>
          <w:tab w:leader="none" w:pos="5969" w:val="left"/>
          <w:tab w:leader="none" w:pos="8009"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170" w:hanging="170"/>
        <w:spacing w:after="0"/>
        <w:tabs>
          <w:tab w:leader="none" w:pos="17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1909" w:val="left"/>
          <w:tab w:leader="none" w:pos="3949" w:val="left"/>
          <w:tab w:leader="none" w:pos="5969" w:val="left"/>
          <w:tab w:leader="none" w:pos="8009" w:val="left"/>
        </w:tabs>
        <w:rPr>
          <w:sz w:val="20"/>
          <w:szCs w:val="20"/>
          <w:color w:val="auto"/>
        </w:rPr>
      </w:pPr>
      <w:r>
        <w:rPr>
          <w:rFonts w:ascii="Courier New" w:cs="Courier New" w:eastAsia="Courier New" w:hAnsi="Courier New"/>
          <w:sz w:val="15"/>
          <w:szCs w:val="15"/>
          <w:color w:val="auto"/>
        </w:rPr>
        <w:t>2005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ind w:left="170" w:hanging="170"/>
        <w:spacing w:after="0"/>
        <w:tabs>
          <w:tab w:leader="none" w:pos="17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170" w:hanging="170"/>
        <w:spacing w:after="0"/>
        <w:tabs>
          <w:tab w:leader="none" w:pos="17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270"/>
        <w:spacing w:after="0"/>
        <w:tabs>
          <w:tab w:leader="none" w:pos="1909" w:val="left"/>
          <w:tab w:leader="none" w:pos="3949" w:val="left"/>
          <w:tab w:leader="none" w:pos="5969" w:val="left"/>
          <w:tab w:leader="none" w:pos="8009" w:val="left"/>
          <w:tab w:leader="none" w:pos="9769" w:val="left"/>
        </w:tabs>
        <w:rPr>
          <w:sz w:val="20"/>
          <w:szCs w:val="20"/>
          <w:color w:val="auto"/>
        </w:rPr>
      </w:pPr>
      <w:r>
        <w:rPr>
          <w:rFonts w:ascii="Courier New" w:cs="Courier New" w:eastAsia="Courier New" w:hAnsi="Courier New"/>
          <w:sz w:val="15"/>
          <w:szCs w:val="15"/>
          <w:color w:val="auto"/>
        </w:rPr>
        <w:t>2006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4</w:t>
      </w:r>
    </w:p>
    <w:p>
      <w:pPr>
        <w:ind w:left="170" w:hanging="170"/>
        <w:spacing w:after="0" w:line="238" w:lineRule="auto"/>
        <w:tabs>
          <w:tab w:leader="none" w:pos="17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170" w:hanging="170"/>
        <w:spacing w:after="0"/>
        <w:tabs>
          <w:tab w:leader="none" w:pos="17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270"/>
        <w:spacing w:after="0"/>
        <w:tabs>
          <w:tab w:leader="none" w:pos="1909" w:val="left"/>
          <w:tab w:leader="none" w:pos="3949" w:val="left"/>
          <w:tab w:leader="none" w:pos="5969" w:val="left"/>
          <w:tab w:leader="none" w:pos="8009" w:val="left"/>
        </w:tabs>
        <w:rPr>
          <w:sz w:val="20"/>
          <w:szCs w:val="20"/>
          <w:color w:val="auto"/>
        </w:rPr>
      </w:pPr>
      <w:r>
        <w:rPr>
          <w:rFonts w:ascii="Courier New" w:cs="Courier New" w:eastAsia="Courier New" w:hAnsi="Courier New"/>
          <w:sz w:val="15"/>
          <w:szCs w:val="15"/>
          <w:color w:val="auto"/>
        </w:rPr>
        <w:t>2007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ind w:left="170" w:hanging="170"/>
        <w:spacing w:after="0" w:line="238" w:lineRule="auto"/>
        <w:tabs>
          <w:tab w:leader="none" w:pos="17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spacing w:after="0" w:line="5"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p>
      <w:pPr>
        <w:ind w:left="270"/>
        <w:spacing w:after="0"/>
        <w:tabs>
          <w:tab w:leader="none" w:pos="1909" w:val="left"/>
          <w:tab w:leader="none" w:pos="3949" w:val="left"/>
          <w:tab w:leader="none" w:pos="5969" w:val="left"/>
          <w:tab w:leader="none" w:pos="8009" w:val="left"/>
        </w:tabs>
        <w:rPr>
          <w:sz w:val="20"/>
          <w:szCs w:val="20"/>
          <w:color w:val="auto"/>
        </w:rPr>
      </w:pPr>
      <w:r>
        <w:rPr>
          <w:rFonts w:ascii="Courier New" w:cs="Courier New" w:eastAsia="Courier New" w:hAnsi="Courier New"/>
          <w:sz w:val="15"/>
          <w:szCs w:val="15"/>
          <w:color w:val="auto"/>
        </w:rPr>
        <w:t>2008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ind w:left="170" w:hanging="170"/>
        <w:spacing w:after="0"/>
        <w:tabs>
          <w:tab w:leader="none" w:pos="170"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170" w:hanging="170"/>
        <w:spacing w:after="0"/>
        <w:tabs>
          <w:tab w:leader="none" w:pos="170"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270"/>
        <w:spacing w:after="0"/>
        <w:tabs>
          <w:tab w:leader="none" w:pos="1909" w:val="left"/>
          <w:tab w:leader="none" w:pos="3949" w:val="left"/>
          <w:tab w:leader="none" w:pos="5969" w:val="left"/>
          <w:tab w:leader="none" w:pos="8009" w:val="left"/>
          <w:tab w:leader="none" w:pos="9769" w:val="left"/>
        </w:tabs>
        <w:rPr>
          <w:sz w:val="20"/>
          <w:szCs w:val="20"/>
          <w:color w:val="auto"/>
        </w:rPr>
      </w:pPr>
      <w:r>
        <w:rPr>
          <w:rFonts w:ascii="Courier New" w:cs="Courier New" w:eastAsia="Courier New" w:hAnsi="Courier New"/>
          <w:sz w:val="15"/>
          <w:szCs w:val="15"/>
          <w:color w:val="auto"/>
        </w:rPr>
        <w:t>2009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5</w:t>
      </w:r>
    </w:p>
    <w:p>
      <w:pPr>
        <w:ind w:left="170" w:hanging="170"/>
        <w:spacing w:after="0" w:line="238" w:lineRule="auto"/>
        <w:tabs>
          <w:tab w:leader="none" w:pos="17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170" w:hanging="170"/>
        <w:spacing w:after="0"/>
        <w:tabs>
          <w:tab w:leader="none" w:pos="17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270"/>
        <w:spacing w:after="0"/>
        <w:tabs>
          <w:tab w:leader="none" w:pos="1909" w:val="left"/>
          <w:tab w:leader="none" w:pos="3949" w:val="left"/>
          <w:tab w:leader="none" w:pos="5969" w:val="left"/>
          <w:tab w:leader="none" w:pos="8009" w:val="left"/>
        </w:tabs>
        <w:rPr>
          <w:sz w:val="20"/>
          <w:szCs w:val="20"/>
          <w:color w:val="auto"/>
        </w:rPr>
      </w:pPr>
      <w:r>
        <w:rPr>
          <w:rFonts w:ascii="Courier New" w:cs="Courier New" w:eastAsia="Courier New" w:hAnsi="Courier New"/>
          <w:sz w:val="15"/>
          <w:szCs w:val="15"/>
          <w:color w:val="auto"/>
        </w:rPr>
        <w:t>2010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ind w:left="10"/>
        <w:spacing w:after="0" w:line="238" w:lineRule="auto"/>
        <w:rPr>
          <w:sz w:val="20"/>
          <w:szCs w:val="20"/>
          <w:color w:val="auto"/>
        </w:rPr>
      </w:pPr>
      <w:r>
        <w:rPr>
          <w:rFonts w:ascii="Courier New" w:cs="Courier New" w:eastAsia="Courier New" w:hAnsi="Courier New"/>
          <w:sz w:val="15"/>
          <w:szCs w:val="15"/>
          <w:color w:val="auto"/>
        </w:rPr>
        <w:t>- ----------- ---------------------- ---------------------- ---------------------- ----------------------</w:t>
      </w:r>
    </w:p>
    <w:p>
      <w:pPr>
        <w:ind w:left="270"/>
        <w:spacing w:after="0"/>
        <w:tabs>
          <w:tab w:leader="none" w:pos="1909" w:val="left"/>
          <w:tab w:leader="none" w:pos="3949" w:val="left"/>
          <w:tab w:leader="none" w:pos="5969" w:val="left"/>
          <w:tab w:leader="none" w:pos="8009" w:val="left"/>
        </w:tabs>
        <w:rPr>
          <w:sz w:val="20"/>
          <w:szCs w:val="20"/>
          <w:color w:val="auto"/>
        </w:rPr>
      </w:pPr>
      <w:r>
        <w:rPr>
          <w:rFonts w:ascii="Courier New" w:cs="Courier New" w:eastAsia="Courier New" w:hAnsi="Courier New"/>
          <w:sz w:val="15"/>
          <w:szCs w:val="15"/>
          <w:color w:val="auto"/>
        </w:rPr>
        <w:t>2011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ind w:left="170" w:hanging="170"/>
        <w:spacing w:after="0"/>
        <w:tabs>
          <w:tab w:leader="none" w:pos="17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170" w:hanging="170"/>
        <w:spacing w:after="0"/>
        <w:tabs>
          <w:tab w:leader="none" w:pos="17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ind w:left="270"/>
        <w:spacing w:after="0"/>
        <w:tabs>
          <w:tab w:leader="none" w:pos="1909" w:val="left"/>
          <w:tab w:leader="none" w:pos="3949" w:val="left"/>
          <w:tab w:leader="none" w:pos="5969" w:val="left"/>
          <w:tab w:leader="none" w:pos="8009" w:val="left"/>
        </w:tabs>
        <w:rPr>
          <w:sz w:val="20"/>
          <w:szCs w:val="20"/>
          <w:color w:val="auto"/>
        </w:rPr>
      </w:pPr>
      <w:r>
        <w:rPr>
          <w:rFonts w:ascii="Courier New" w:cs="Courier New" w:eastAsia="Courier New" w:hAnsi="Courier New"/>
          <w:sz w:val="15"/>
          <w:szCs w:val="15"/>
          <w:color w:val="auto"/>
        </w:rPr>
        <w:t>2012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 ---------------------- ---------------------- ----------------</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w:t>
      </w:r>
    </w:p>
    <w:p>
      <w:pPr>
        <w:spacing w:after="0" w:line="175" w:lineRule="exact"/>
        <w:rPr>
          <w:sz w:val="20"/>
          <w:szCs w:val="20"/>
          <w:color w:val="auto"/>
        </w:rPr>
      </w:pPr>
    </w:p>
    <w:p>
      <w:pPr>
        <w:jc w:val="both"/>
        <w:ind w:left="450" w:right="3700" w:hanging="450"/>
        <w:spacing w:after="0" w:line="237" w:lineRule="auto"/>
        <w:tabs>
          <w:tab w:leader="none" w:pos="45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above Meter forecast represents projected net Meter growth activity throughout the Term. Duquesne is not committed to achieving these quantities, nor does it agree to be limited by them.</w:t>
      </w:r>
    </w:p>
    <w:p>
      <w:pPr>
        <w:spacing w:after="0" w:line="174" w:lineRule="exact"/>
        <w:rPr>
          <w:rFonts w:ascii="Courier New" w:cs="Courier New" w:eastAsia="Courier New" w:hAnsi="Courier New"/>
          <w:sz w:val="15"/>
          <w:szCs w:val="15"/>
          <w:color w:val="auto"/>
        </w:rPr>
      </w:pPr>
    </w:p>
    <w:p>
      <w:pPr>
        <w:jc w:val="both"/>
        <w:ind w:left="450" w:right="3700" w:hanging="450"/>
        <w:spacing w:after="0" w:line="237" w:lineRule="auto"/>
        <w:tabs>
          <w:tab w:leader="none" w:pos="45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Growth projections are approximate. If net cumulative Meter population exceeds the ending projected levels for the appropriate growth period by * or greater, the Change Order Notice process described in Section 4.8 of the Agreement will be initiated.</w:t>
      </w:r>
    </w:p>
    <w:p>
      <w:pPr>
        <w:spacing w:after="0" w:line="176" w:lineRule="exact"/>
        <w:rPr>
          <w:rFonts w:ascii="Courier New" w:cs="Courier New" w:eastAsia="Courier New" w:hAnsi="Courier New"/>
          <w:sz w:val="15"/>
          <w:szCs w:val="15"/>
          <w:color w:val="auto"/>
        </w:rPr>
      </w:pPr>
    </w:p>
    <w:p>
      <w:pPr>
        <w:jc w:val="both"/>
        <w:ind w:left="450" w:right="3700" w:hanging="450"/>
        <w:spacing w:after="0" w:line="238" w:lineRule="auto"/>
        <w:tabs>
          <w:tab w:leader="none" w:pos="45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that the Contractor shall expend up to * per year for the purchase of Three-Phase and single phase ABB PowerPlus Alpha Meters. Any amount not expended in a given year shall be added to the amounts available for subsequent years. If the cumulative purchase cost for such meters exceeds the cumulative annual amount identified above, Contractor may proceed under Section 4.8 of the Agreement.</w:t>
      </w:r>
    </w:p>
    <w:p>
      <w:pPr>
        <w:sectPr>
          <w:pgSz w:w="11900" w:h="16838" w:orient="portrait"/>
          <w:cols w:equalWidth="0" w:num="1">
            <w:col w:w="10750"/>
          </w:cols>
          <w:pgMar w:left="230" w:top="1305" w:right="919" w:bottom="0" w:gutter="0" w:footer="0" w:header="0"/>
        </w:sectPr>
      </w:pPr>
    </w:p>
    <w:bookmarkStart w:id="114" w:name="page115"/>
    <w:bookmarkEnd w:id="114"/>
    <w:p>
      <w:pPr>
        <w:jc w:val="both"/>
        <w:ind w:left="450" w:right="3179" w:hanging="450"/>
        <w:spacing w:after="0" w:line="237" w:lineRule="auto"/>
        <w:tabs>
          <w:tab w:leader="none" w:pos="45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actual Meter growth exceeds the above cumulative Meter population forecast, either by type or period, Contractor may proceed under Section 4.8 of the Agreement.</w:t>
      </w:r>
    </w:p>
    <w:p>
      <w:pPr>
        <w:spacing w:after="0" w:line="169"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Requirements for load research meters are identified in Schedule A.</w:t>
      </w:r>
    </w:p>
    <w:p>
      <w:pPr>
        <w:ind w:left="10"/>
        <w:spacing w:after="0"/>
        <w:tabs>
          <w:tab w:leader="none" w:pos="869" w:val="left"/>
          <w:tab w:leader="none" w:pos="2089" w:val="left"/>
          <w:tab w:leader="none" w:pos="3409" w:val="left"/>
        </w:tabs>
        <w:rPr>
          <w:sz w:val="20"/>
          <w:szCs w:val="20"/>
          <w:color w:val="auto"/>
        </w:rPr>
      </w:pPr>
      <w:r>
        <w:rPr>
          <w:rFonts w:ascii="Courier New" w:cs="Courier New" w:eastAsia="Courier New" w:hAnsi="Courier New"/>
          <w:sz w:val="15"/>
          <w:szCs w:val="15"/>
          <w:color w:val="auto"/>
        </w:rPr>
        <w:t>If these</w:t>
        <w:tab/>
        <w:t>requirements</w:t>
        <w:tab/>
        <w:t>are exceeded,</w:t>
      </w:r>
      <w:r>
        <w:rPr>
          <w:sz w:val="20"/>
          <w:szCs w:val="20"/>
          <w:color w:val="auto"/>
        </w:rPr>
        <w:tab/>
      </w:r>
      <w:r>
        <w:rPr>
          <w:rFonts w:ascii="Courier New" w:cs="Courier New" w:eastAsia="Courier New" w:hAnsi="Courier New"/>
          <w:sz w:val="14"/>
          <w:szCs w:val="14"/>
          <w:color w:val="auto"/>
        </w:rPr>
        <w:t>the change</w:t>
      </w:r>
    </w:p>
    <w:p>
      <w:pPr>
        <w:ind w:left="450"/>
        <w:spacing w:after="0"/>
        <w:rPr>
          <w:sz w:val="20"/>
          <w:szCs w:val="20"/>
          <w:color w:val="auto"/>
        </w:rPr>
      </w:pPr>
      <w:r>
        <w:rPr>
          <w:rFonts w:ascii="Courier New" w:cs="Courier New" w:eastAsia="Courier New" w:hAnsi="Courier New"/>
          <w:sz w:val="15"/>
          <w:szCs w:val="15"/>
          <w:color w:val="auto"/>
        </w:rPr>
        <w:t>control process will apply.</w:t>
      </w:r>
    </w:p>
    <w:p>
      <w:pPr>
        <w:sectPr>
          <w:pgSz w:w="11900" w:h="16838" w:orient="portrait"/>
          <w:cols w:equalWidth="0" w:num="1">
            <w:col w:w="10229"/>
          </w:cols>
          <w:pgMar w:left="230" w:top="141" w:right="1440" w:bottom="1440" w:gutter="0" w:footer="0" w:header="0"/>
        </w:sectPr>
      </w:pPr>
    </w:p>
    <w:bookmarkStart w:id="115" w:name="page116"/>
    <w:bookmarkEnd w:id="115"/>
    <w:p>
      <w:pPr>
        <w:ind w:left="3200"/>
        <w:spacing w:after="0"/>
        <w:rPr>
          <w:sz w:val="20"/>
          <w:szCs w:val="20"/>
          <w:color w:val="auto"/>
        </w:rPr>
      </w:pPr>
      <w:r>
        <w:rPr>
          <w:rFonts w:ascii="Courier New" w:cs="Courier New" w:eastAsia="Courier New" w:hAnsi="Courier New"/>
          <w:sz w:val="15"/>
          <w:szCs w:val="15"/>
          <w:color w:val="auto"/>
        </w:rPr>
        <w:t>9/11/97</w:t>
      </w:r>
    </w:p>
    <w:p>
      <w:pPr>
        <w:spacing w:after="0" w:line="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REPLACEMENT SCHEDULE I</w:t>
      </w:r>
    </w:p>
    <w:p>
      <w:pPr>
        <w:sectPr>
          <w:pgSz w:w="11900" w:h="16838" w:orient="portrait"/>
          <w:cols w:equalWidth="0" w:num="1">
            <w:col w:w="9019"/>
          </w:cols>
          <w:pgMar w:left="1440" w:top="791" w:right="1440" w:bottom="1440" w:gutter="0" w:footer="0" w:header="0"/>
        </w:sectPr>
      </w:pPr>
    </w:p>
    <w:bookmarkStart w:id="116" w:name="page117"/>
    <w:bookmarkEnd w:id="116"/>
    <w:p>
      <w:pPr>
        <w:jc w:val="center"/>
        <w:ind w:right="-160"/>
        <w:spacing w:after="0"/>
        <w:rPr>
          <w:sz w:val="20"/>
          <w:szCs w:val="20"/>
          <w:color w:val="auto"/>
        </w:rPr>
      </w:pPr>
      <w:r>
        <w:rPr>
          <w:rFonts w:ascii="Courier New" w:cs="Courier New" w:eastAsia="Courier New" w:hAnsi="Courier New"/>
          <w:sz w:val="15"/>
          <w:szCs w:val="15"/>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CUSTOMER SERVICE REQUIREMENTS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GUIDELINES</w:t>
      </w:r>
    </w:p>
    <w:p>
      <w:pPr>
        <w:spacing w:after="0" w:line="169" w:lineRule="exact"/>
        <w:rPr>
          <w:sz w:val="20"/>
          <w:szCs w:val="20"/>
          <w:color w:val="auto"/>
        </w:rPr>
      </w:pPr>
    </w:p>
    <w:p>
      <w:pPr>
        <w:ind w:left="1320" w:hanging="536"/>
        <w:spacing w:after="0"/>
        <w:tabs>
          <w:tab w:leader="none" w:pos="132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Pennsylvania Public Utility Commission Compliances Guidelines</w:t>
      </w:r>
    </w:p>
    <w:p>
      <w:pPr>
        <w:spacing w:after="0" w:line="174" w:lineRule="exact"/>
        <w:rPr>
          <w:rFonts w:ascii="Courier New" w:cs="Courier New" w:eastAsia="Courier New" w:hAnsi="Courier New"/>
          <w:sz w:val="15"/>
          <w:szCs w:val="15"/>
          <w:color w:val="auto"/>
        </w:rPr>
      </w:pPr>
    </w:p>
    <w:p>
      <w:pPr>
        <w:ind w:right="3619" w:firstLine="784"/>
        <w:spacing w:after="0" w:line="235" w:lineRule="auto"/>
        <w:tabs>
          <w:tab w:leader="none" w:pos="1322"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Chapter 56 Regulations - Standards and Billing Practices for Residential Utility Service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PROGRAMS/MANUALS</w:t>
      </w:r>
    </w:p>
    <w:p>
      <w:pPr>
        <w:spacing w:after="0" w:line="169" w:lineRule="exact"/>
        <w:rPr>
          <w:sz w:val="20"/>
          <w:szCs w:val="20"/>
          <w:color w:val="auto"/>
        </w:rPr>
      </w:pPr>
    </w:p>
    <w:p>
      <w:pPr>
        <w:ind w:left="1320" w:hanging="536"/>
        <w:spacing w:after="0"/>
        <w:tabs>
          <w:tab w:leader="none" w:pos="1320"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 Guarantee Programs as attached hereto</w:t>
      </w:r>
    </w:p>
    <w:p>
      <w:pPr>
        <w:spacing w:after="0" w:line="169" w:lineRule="exact"/>
        <w:rPr>
          <w:rFonts w:ascii="Courier New" w:cs="Courier New" w:eastAsia="Courier New" w:hAnsi="Courier New"/>
          <w:sz w:val="15"/>
          <w:szCs w:val="15"/>
          <w:color w:val="auto"/>
        </w:rPr>
      </w:pPr>
    </w:p>
    <w:p>
      <w:pPr>
        <w:ind w:left="1320" w:hanging="536"/>
        <w:spacing w:after="0"/>
        <w:tabs>
          <w:tab w:leader="none" w:pos="1320"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 Representative Section Manual Requirements</w:t>
      </w:r>
    </w:p>
    <w:p>
      <w:pPr>
        <w:spacing w:after="0" w:line="174" w:lineRule="exact"/>
        <w:rPr>
          <w:rFonts w:ascii="Courier New" w:cs="Courier New" w:eastAsia="Courier New" w:hAnsi="Courier New"/>
          <w:sz w:val="15"/>
          <w:szCs w:val="15"/>
          <w:color w:val="auto"/>
        </w:rPr>
      </w:pPr>
    </w:p>
    <w:p>
      <w:pPr>
        <w:jc w:val="both"/>
        <w:ind w:left="1220" w:right="3179" w:hanging="436"/>
        <w:spacing w:after="0" w:line="238" w:lineRule="auto"/>
        <w:tabs>
          <w:tab w:leader="none" w:pos="1220"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a Customer Satisfaction Performance Index, as measured by Customer Contact Survey results conducted by Duquesne for work performed by Contractor, for field-related meter installation and servicing activities of not less than 6.7 out of a possible 7.0 scale based on criteria defined in Schedule A including categories for Friendly and Courteous, Timely, Professional and Competent, Respected Property, and Presentable performance.</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Contractor acknowledges the importance of customer service and agrees that compliance with these programs and guidelines is essential to the delivery of quality customer service. In this regard, Contractor agrees to assume responsibility, during Phase III, for reimbursement to Duquesne for applicable Customer Service Guarantee Program payments made by Duquesne as the result of Contractor's actions or inactions. A quarterly summary report outlining all Contractor infractions will be prepared and provided to the Contractor by Duquesne, applicable payment amounts will be shown as a credit on the following month's invoice.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w:t>
      </w:r>
    </w:p>
    <w:p>
      <w:pPr>
        <w:spacing w:after="0" w:line="175"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In the event that a performance guarantee is assessed for the accuracy/error rate category defined in Schedule L, any reimbursement amounts already charged for reading errors will be treated as a credit to the total assessment due under Schedule L, Table 3.</w:t>
      </w:r>
    </w:p>
    <w:p>
      <w:pPr>
        <w:sectPr>
          <w:pgSz w:w="11900" w:h="16838" w:orient="portrait"/>
          <w:cols w:equalWidth="0" w:num="1">
            <w:col w:w="10219"/>
          </w:cols>
          <w:pgMar w:left="240" w:top="961" w:right="1440" w:bottom="1440" w:gutter="0" w:footer="0" w:header="0"/>
        </w:sectPr>
      </w:pPr>
    </w:p>
    <w:bookmarkStart w:id="117" w:name="page118"/>
    <w:bookmarkEnd w:id="117"/>
    <w:p>
      <w:pPr>
        <w:jc w:val="center"/>
        <w:ind w:right="340"/>
        <w:spacing w:after="0"/>
        <w:rPr>
          <w:sz w:val="20"/>
          <w:szCs w:val="20"/>
          <w:color w:val="auto"/>
        </w:rPr>
      </w:pPr>
      <w:r>
        <w:rPr>
          <w:rFonts w:ascii="Courier New" w:cs="Courier New" w:eastAsia="Courier New" w:hAnsi="Courier New"/>
          <w:sz w:val="15"/>
          <w:szCs w:val="15"/>
          <w:color w:val="auto"/>
        </w:rPr>
        <w:t>SCHEDULE J</w:t>
      </w:r>
    </w:p>
    <w:p>
      <w:pPr>
        <w:jc w:val="center"/>
        <w:ind w:right="340"/>
        <w:spacing w:after="0"/>
        <w:rPr>
          <w:sz w:val="20"/>
          <w:szCs w:val="20"/>
          <w:color w:val="auto"/>
        </w:rPr>
      </w:pPr>
      <w:r>
        <w:rPr>
          <w:rFonts w:ascii="Courier New" w:cs="Courier New" w:eastAsia="Courier New" w:hAnsi="Courier New"/>
          <w:sz w:val="15"/>
          <w:szCs w:val="15"/>
          <w:color w:val="auto"/>
        </w:rPr>
        <w:t>MILESTONE SCHEDULE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76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MILESTONE</w:t>
            </w:r>
          </w:p>
        </w:tc>
        <w:tc>
          <w:tcPr>
            <w:tcW w:w="1220" w:type="dxa"/>
            <w:vAlign w:val="bottom"/>
          </w:tcPr>
          <w:p>
            <w:pPr>
              <w:spacing w:after="0"/>
              <w:rPr>
                <w:sz w:val="14"/>
                <w:szCs w:val="14"/>
                <w:color w:val="auto"/>
              </w:rPr>
            </w:pPr>
          </w:p>
        </w:tc>
        <w:tc>
          <w:tcPr>
            <w:tcW w:w="2340" w:type="dxa"/>
            <w:vAlign w:val="bottom"/>
          </w:tcPr>
          <w:p>
            <w:pPr>
              <w:ind w:left="1160"/>
              <w:spacing w:after="0"/>
              <w:rPr>
                <w:sz w:val="20"/>
                <w:szCs w:val="20"/>
                <w:color w:val="auto"/>
              </w:rPr>
            </w:pPr>
            <w:r>
              <w:rPr>
                <w:rFonts w:ascii="Courier New" w:cs="Courier New" w:eastAsia="Courier New" w:hAnsi="Courier New"/>
                <w:sz w:val="15"/>
                <w:szCs w:val="15"/>
                <w:color w:val="auto"/>
              </w:rPr>
              <w:t>DATE</w:t>
            </w:r>
          </w:p>
        </w:tc>
        <w:tc>
          <w:tcPr>
            <w:tcW w:w="172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CATEGORY</w:t>
            </w:r>
          </w:p>
        </w:tc>
      </w:tr>
      <w:tr>
        <w:trPr>
          <w:trHeight w:val="509"/>
        </w:trPr>
        <w:tc>
          <w:tcPr>
            <w:tcW w:w="48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Agreement Signed</w:t>
            </w:r>
          </w:p>
        </w:tc>
        <w:tc>
          <w:tcPr>
            <w:tcW w:w="1220" w:type="dxa"/>
            <w:vAlign w:val="bottom"/>
          </w:tcPr>
          <w:p>
            <w:pPr>
              <w:spacing w:after="0"/>
              <w:rPr>
                <w:sz w:val="24"/>
                <w:szCs w:val="24"/>
                <w:color w:val="auto"/>
              </w:rPr>
            </w:pP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January 15, 1996</w:t>
            </w:r>
          </w:p>
        </w:tc>
        <w:tc>
          <w:tcPr>
            <w:tcW w:w="172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Complete</w:t>
            </w: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Begin Kickoff Meetings and Preparation</w:t>
            </w:r>
          </w:p>
        </w:tc>
        <w:tc>
          <w:tcPr>
            <w:tcW w:w="1220" w:type="dxa"/>
            <w:vAlign w:val="bottom"/>
          </w:tcPr>
          <w:p>
            <w:pPr>
              <w:spacing w:after="0"/>
              <w:rPr>
                <w:sz w:val="24"/>
                <w:szCs w:val="24"/>
                <w:color w:val="auto"/>
              </w:rPr>
            </w:pP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March 4, 1996</w:t>
            </w:r>
          </w:p>
        </w:tc>
        <w:tc>
          <w:tcPr>
            <w:tcW w:w="172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Complete</w:t>
            </w: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Phase I Installations Begin</w:t>
            </w:r>
          </w:p>
        </w:tc>
        <w:tc>
          <w:tcPr>
            <w:tcW w:w="1220" w:type="dxa"/>
            <w:vAlign w:val="bottom"/>
          </w:tcPr>
          <w:p>
            <w:pPr>
              <w:spacing w:after="0"/>
              <w:rPr>
                <w:sz w:val="24"/>
                <w:szCs w:val="24"/>
                <w:color w:val="auto"/>
              </w:rPr>
            </w:pP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April 28, 1996</w:t>
            </w:r>
          </w:p>
        </w:tc>
        <w:tc>
          <w:tcPr>
            <w:tcW w:w="172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Complete</w:t>
            </w: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1220" w:type="dxa"/>
            <w:vAlign w:val="bottom"/>
          </w:tcPr>
          <w:p>
            <w:pPr>
              <w:spacing w:after="0"/>
              <w:rPr>
                <w:sz w:val="24"/>
                <w:szCs w:val="24"/>
                <w:color w:val="auto"/>
              </w:rPr>
            </w:pPr>
          </w:p>
        </w:tc>
        <w:tc>
          <w:tcPr>
            <w:tcW w:w="3760" w:type="dxa"/>
            <w:vAlign w:val="bottom"/>
          </w:tcPr>
          <w:p>
            <w:pPr>
              <w:jc w:val="right"/>
              <w:ind w:right="3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24"/>
                <w:szCs w:val="24"/>
                <w:color w:val="auto"/>
              </w:rPr>
            </w:pP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May 1, 1996</w:t>
            </w:r>
          </w:p>
        </w:tc>
        <w:tc>
          <w:tcPr>
            <w:tcW w:w="172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Complete</w:t>
            </w: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Initial Phase I Meter Installations Completed</w:t>
            </w:r>
          </w:p>
        </w:tc>
        <w:tc>
          <w:tcPr>
            <w:tcW w:w="1220" w:type="dxa"/>
            <w:vAlign w:val="bottom"/>
          </w:tcPr>
          <w:p>
            <w:pPr>
              <w:spacing w:after="0"/>
              <w:rPr>
                <w:sz w:val="24"/>
                <w:szCs w:val="24"/>
                <w:color w:val="auto"/>
              </w:rPr>
            </w:pP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June 17, 1996</w:t>
            </w:r>
          </w:p>
        </w:tc>
        <w:tc>
          <w:tcPr>
            <w:tcW w:w="172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Complete</w:t>
            </w: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Initial Receipt of New Phase II Meters With Modules</w:t>
            </w:r>
          </w:p>
        </w:tc>
        <w:tc>
          <w:tcPr>
            <w:tcW w:w="1220" w:type="dxa"/>
            <w:vAlign w:val="bottom"/>
          </w:tcPr>
          <w:p>
            <w:pPr>
              <w:spacing w:after="0"/>
              <w:rPr>
                <w:sz w:val="24"/>
                <w:szCs w:val="24"/>
                <w:color w:val="auto"/>
              </w:rPr>
            </w:pP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June 17, 1996</w:t>
            </w:r>
          </w:p>
        </w:tc>
        <w:tc>
          <w:tcPr>
            <w:tcW w:w="172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Complete</w:t>
            </w: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Oracle/GIHP Installed With Basic Oracle Applications</w:t>
            </w:r>
          </w:p>
        </w:tc>
        <w:tc>
          <w:tcPr>
            <w:tcW w:w="1220" w:type="dxa"/>
            <w:vAlign w:val="bottom"/>
          </w:tcPr>
          <w:p>
            <w:pPr>
              <w:spacing w:after="0"/>
              <w:rPr>
                <w:sz w:val="24"/>
                <w:szCs w:val="24"/>
                <w:color w:val="auto"/>
              </w:rPr>
            </w:pP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June 21, 1996</w:t>
            </w:r>
          </w:p>
        </w:tc>
        <w:tc>
          <w:tcPr>
            <w:tcW w:w="172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Complete</w:t>
            </w: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1220" w:type="dxa"/>
            <w:vAlign w:val="bottom"/>
          </w:tcPr>
          <w:p>
            <w:pPr>
              <w:spacing w:after="0"/>
              <w:rPr>
                <w:sz w:val="24"/>
                <w:szCs w:val="24"/>
                <w:color w:val="auto"/>
              </w:rPr>
            </w:pPr>
          </w:p>
        </w:tc>
        <w:tc>
          <w:tcPr>
            <w:tcW w:w="3760" w:type="dxa"/>
            <w:vAlign w:val="bottom"/>
          </w:tcPr>
          <w:p>
            <w:pPr>
              <w:jc w:val="right"/>
              <w:ind w:right="3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24"/>
                <w:szCs w:val="24"/>
                <w:color w:val="auto"/>
              </w:rPr>
            </w:pP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August 16, 1996</w:t>
            </w:r>
          </w:p>
        </w:tc>
        <w:tc>
          <w:tcPr>
            <w:tcW w:w="172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Complete</w:t>
            </w: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Retrofit Center Becomes Operational</w:t>
            </w:r>
          </w:p>
        </w:tc>
        <w:tc>
          <w:tcPr>
            <w:tcW w:w="1220" w:type="dxa"/>
            <w:vAlign w:val="bottom"/>
          </w:tcPr>
          <w:p>
            <w:pPr>
              <w:spacing w:after="0"/>
              <w:rPr>
                <w:sz w:val="24"/>
                <w:szCs w:val="24"/>
                <w:color w:val="auto"/>
              </w:rPr>
            </w:pP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August 30, 1996</w:t>
            </w:r>
          </w:p>
        </w:tc>
        <w:tc>
          <w:tcPr>
            <w:tcW w:w="172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Complete</w:t>
            </w: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Maximum Meter Deployment Rate Achieved</w:t>
            </w:r>
          </w:p>
        </w:tc>
        <w:tc>
          <w:tcPr>
            <w:tcW w:w="1220" w:type="dxa"/>
            <w:vAlign w:val="bottom"/>
          </w:tcPr>
          <w:p>
            <w:pPr>
              <w:spacing w:after="0"/>
              <w:rPr>
                <w:sz w:val="24"/>
                <w:szCs w:val="24"/>
                <w:color w:val="auto"/>
              </w:rPr>
            </w:pP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March 31, 1997</w:t>
            </w:r>
          </w:p>
        </w:tc>
        <w:tc>
          <w:tcPr>
            <w:tcW w:w="172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Complete</w:t>
            </w:r>
          </w:p>
        </w:tc>
      </w:tr>
      <w:tr>
        <w:trPr>
          <w:trHeight w:val="170"/>
        </w:trPr>
        <w:tc>
          <w:tcPr>
            <w:tcW w:w="480" w:type="dxa"/>
            <w:vAlign w:val="bottom"/>
          </w:tcPr>
          <w:p>
            <w:pPr>
              <w:spacing w:after="0"/>
              <w:rPr>
                <w:sz w:val="14"/>
                <w:szCs w:val="14"/>
                <w:color w:val="auto"/>
              </w:rPr>
            </w:pP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(60,000 - March 1997)</w:t>
            </w:r>
          </w:p>
        </w:tc>
        <w:tc>
          <w:tcPr>
            <w:tcW w:w="12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Complete Meter Test Lab Setup</w:t>
            </w:r>
          </w:p>
        </w:tc>
        <w:tc>
          <w:tcPr>
            <w:tcW w:w="1220" w:type="dxa"/>
            <w:vAlign w:val="bottom"/>
          </w:tcPr>
          <w:p>
            <w:pPr>
              <w:spacing w:after="0"/>
              <w:rPr>
                <w:sz w:val="24"/>
                <w:szCs w:val="24"/>
                <w:color w:val="auto"/>
              </w:rPr>
            </w:pP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July 15, 1997</w:t>
            </w:r>
          </w:p>
        </w:tc>
        <w:tc>
          <w:tcPr>
            <w:tcW w:w="172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Complete</w:t>
            </w: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62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Version 2.4.2 Operational, CBI Operational with 100,000 Accounts</w:t>
            </w: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July 31, 1997</w:t>
            </w:r>
          </w:p>
        </w:tc>
        <w:tc>
          <w:tcPr>
            <w:tcW w:w="172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Complete</w:t>
            </w:r>
          </w:p>
        </w:tc>
      </w:tr>
      <w:tr>
        <w:trPr>
          <w:trHeight w:val="170"/>
        </w:trPr>
        <w:tc>
          <w:tcPr>
            <w:tcW w:w="480" w:type="dxa"/>
            <w:vAlign w:val="bottom"/>
          </w:tcPr>
          <w:p>
            <w:pPr>
              <w:spacing w:after="0"/>
              <w:rPr>
                <w:sz w:val="14"/>
                <w:szCs w:val="14"/>
                <w:color w:val="auto"/>
              </w:rPr>
            </w:pP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Read on Fixed Network (Available to Be Billed)</w:t>
            </w:r>
          </w:p>
        </w:tc>
        <w:tc>
          <w:tcPr>
            <w:tcW w:w="12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62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Finalize High level GIHP/MV-90 Data Flow Paths and Interfaces</w:t>
            </w: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July 31, 1997</w:t>
            </w:r>
          </w:p>
        </w:tc>
        <w:tc>
          <w:tcPr>
            <w:tcW w:w="172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Complete</w:t>
            </w: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62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Contractor Begins Testing and Maintenance of Single Phase</w:t>
            </w: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August 15, 1997</w:t>
            </w:r>
          </w:p>
        </w:tc>
        <w:tc>
          <w:tcPr>
            <w:tcW w:w="172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Complete</w:t>
            </w:r>
          </w:p>
        </w:tc>
      </w:tr>
      <w:tr>
        <w:trPr>
          <w:trHeight w:val="170"/>
        </w:trPr>
        <w:tc>
          <w:tcPr>
            <w:tcW w:w="480" w:type="dxa"/>
            <w:vAlign w:val="bottom"/>
          </w:tcPr>
          <w:p>
            <w:pPr>
              <w:spacing w:after="0"/>
              <w:rPr>
                <w:sz w:val="14"/>
                <w:szCs w:val="14"/>
                <w:color w:val="auto"/>
              </w:rPr>
            </w:pP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(Non-Demand) Meters</w:t>
            </w:r>
          </w:p>
        </w:tc>
        <w:tc>
          <w:tcPr>
            <w:tcW w:w="12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MV-90 and Version 2.5 Application Specifications,</w:t>
            </w:r>
          </w:p>
        </w:tc>
        <w:tc>
          <w:tcPr>
            <w:tcW w:w="12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August 31,1997</w:t>
            </w:r>
          </w:p>
        </w:tc>
        <w:tc>
          <w:tcPr>
            <w:tcW w:w="172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Complete</w:t>
            </w:r>
          </w:p>
        </w:tc>
      </w:tr>
      <w:tr>
        <w:trPr>
          <w:trHeight w:val="170"/>
        </w:trPr>
        <w:tc>
          <w:tcPr>
            <w:tcW w:w="480" w:type="dxa"/>
            <w:vAlign w:val="bottom"/>
          </w:tcPr>
          <w:p>
            <w:pPr>
              <w:spacing w:after="0"/>
              <w:rPr>
                <w:sz w:val="14"/>
                <w:szCs w:val="14"/>
                <w:color w:val="auto"/>
              </w:rPr>
            </w:pP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and DCI Product Specifications Delivered to Duquesne</w:t>
            </w:r>
          </w:p>
        </w:tc>
        <w:tc>
          <w:tcPr>
            <w:tcW w:w="12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16.</w:t>
            </w:r>
          </w:p>
        </w:tc>
        <w:tc>
          <w:tcPr>
            <w:tcW w:w="62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Achieve Phase I Acceptance (100,000 Fixed Network Accounts</w:t>
            </w: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August 31, 1997</w:t>
            </w:r>
          </w:p>
        </w:tc>
        <w:tc>
          <w:tcPr>
            <w:tcW w:w="172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8"/>
              </w:rPr>
              <w:t>Not Applicable</w:t>
            </w:r>
          </w:p>
        </w:tc>
      </w:tr>
      <w:tr>
        <w:trPr>
          <w:trHeight w:val="170"/>
        </w:trPr>
        <w:tc>
          <w:tcPr>
            <w:tcW w:w="480" w:type="dxa"/>
            <w:vAlign w:val="bottom"/>
          </w:tcPr>
          <w:p>
            <w:pPr>
              <w:spacing w:after="0"/>
              <w:rPr>
                <w:sz w:val="14"/>
                <w:szCs w:val="14"/>
                <w:color w:val="auto"/>
              </w:rPr>
            </w:pP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Available for Billing in August)</w:t>
            </w:r>
          </w:p>
        </w:tc>
        <w:tc>
          <w:tcPr>
            <w:tcW w:w="12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17.</w:t>
            </w:r>
          </w:p>
        </w:tc>
        <w:tc>
          <w:tcPr>
            <w:tcW w:w="4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Phase II Begins</w:t>
            </w:r>
          </w:p>
        </w:tc>
        <w:tc>
          <w:tcPr>
            <w:tcW w:w="1220" w:type="dxa"/>
            <w:vAlign w:val="bottom"/>
          </w:tcPr>
          <w:p>
            <w:pPr>
              <w:spacing w:after="0"/>
              <w:rPr>
                <w:sz w:val="24"/>
                <w:szCs w:val="24"/>
                <w:color w:val="auto"/>
              </w:rPr>
            </w:pPr>
          </w:p>
        </w:tc>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September 1, 1997</w:t>
            </w:r>
          </w:p>
        </w:tc>
        <w:tc>
          <w:tcPr>
            <w:tcW w:w="172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8"/>
              </w:rPr>
              <w:t>Not Applicable</w:t>
            </w: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62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100% ERT Field Installations Completed (Non-Demand) (Except URD)</w:t>
            </w:r>
          </w:p>
        </w:tc>
        <w:tc>
          <w:tcPr>
            <w:tcW w:w="234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19.</w:t>
            </w:r>
          </w:p>
        </w:tc>
        <w:tc>
          <w:tcPr>
            <w:tcW w:w="62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MV-90 Translation System Installed and Operational with Required</w:t>
            </w:r>
          </w:p>
        </w:tc>
        <w:tc>
          <w:tcPr>
            <w:tcW w:w="234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4"/>
                <w:szCs w:val="24"/>
                <w:color w:val="auto"/>
              </w:rPr>
            </w:pPr>
          </w:p>
        </w:tc>
      </w:tr>
      <w:tr>
        <w:trPr>
          <w:trHeight w:val="170"/>
        </w:trPr>
        <w:tc>
          <w:tcPr>
            <w:tcW w:w="480" w:type="dxa"/>
            <w:vAlign w:val="bottom"/>
          </w:tcPr>
          <w:p>
            <w:pPr>
              <w:spacing w:after="0"/>
              <w:rPr>
                <w:sz w:val="14"/>
                <w:szCs w:val="1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Interfaces</w:t>
            </w:r>
          </w:p>
        </w:tc>
        <w:tc>
          <w:tcPr>
            <w:tcW w:w="3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20.</w:t>
            </w:r>
          </w:p>
        </w:tc>
        <w:tc>
          <w:tcPr>
            <w:tcW w:w="122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49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Functional Specification Delivered to Duquesne</w:t>
            </w:r>
          </w:p>
        </w:tc>
        <w:tc>
          <w:tcPr>
            <w:tcW w:w="234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4"/>
                <w:szCs w:val="24"/>
                <w:color w:val="auto"/>
              </w:rPr>
            </w:pPr>
          </w:p>
        </w:tc>
      </w:tr>
    </w:tbl>
    <w:p>
      <w:pPr>
        <w:sectPr>
          <w:pgSz w:w="11900" w:h="16838" w:orient="portrait"/>
          <w:cols w:equalWidth="0" w:num="1">
            <w:col w:w="10740"/>
          </w:cols>
          <w:pgMar w:left="240" w:top="1130" w:right="91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60" w:type="dxa"/>
            <w:vAlign w:val="bottom"/>
            <w:gridSpan w:val="2"/>
          </w:tcPr>
          <w:p>
            <w:pPr>
              <w:jc w:val="right"/>
              <w:ind w:right="1087"/>
              <w:spacing w:after="0"/>
              <w:rPr>
                <w:sz w:val="20"/>
                <w:szCs w:val="20"/>
                <w:color w:val="auto"/>
              </w:rPr>
            </w:pPr>
            <w:r>
              <w:rPr>
                <w:rFonts w:ascii="Courier New" w:cs="Courier New" w:eastAsia="Courier New" w:hAnsi="Courier New"/>
                <w:sz w:val="15"/>
                <w:szCs w:val="15"/>
                <w:color w:val="auto"/>
              </w:rPr>
              <w:t>MILESTONE</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DATE</w:t>
            </w:r>
          </w:p>
        </w:tc>
        <w:tc>
          <w:tcPr>
            <w:tcW w:w="206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CATEGORY</w:t>
            </w:r>
          </w:p>
        </w:tc>
      </w:tr>
      <w:tr>
        <w:trPr>
          <w:trHeight w:val="509"/>
        </w:trPr>
        <w:tc>
          <w:tcPr>
            <w:tcW w:w="48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554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50% of Identified Equipment Field Installations Completed</w:t>
            </w:r>
          </w:p>
        </w:tc>
        <w:tc>
          <w:tcPr>
            <w:tcW w:w="760" w:type="dxa"/>
            <w:vAlign w:val="bottom"/>
          </w:tcPr>
          <w:p>
            <w:pPr>
              <w:spacing w:after="0"/>
              <w:rPr>
                <w:sz w:val="24"/>
                <w:szCs w:val="24"/>
                <w:color w:val="auto"/>
              </w:rPr>
            </w:pPr>
          </w:p>
        </w:tc>
        <w:tc>
          <w:tcPr>
            <w:tcW w:w="216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88"/>
              </w:rPr>
              <w:t>*</w:t>
            </w: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154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88"/>
              </w:rPr>
              <w:t>*</w:t>
            </w: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554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Genesis Fixed Network Version 2.5 Software Installed and</w:t>
            </w:r>
          </w:p>
        </w:tc>
        <w:tc>
          <w:tcPr>
            <w:tcW w:w="760" w:type="dxa"/>
            <w:vAlign w:val="bottom"/>
          </w:tcPr>
          <w:p>
            <w:pPr>
              <w:spacing w:after="0"/>
              <w:rPr>
                <w:sz w:val="24"/>
                <w:szCs w:val="2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5"/>
                <w:szCs w:val="15"/>
                <w:color w:val="auto"/>
              </w:rPr>
              <w:t>December 31, 1997</w:t>
            </w:r>
          </w:p>
        </w:tc>
        <w:tc>
          <w:tcPr>
            <w:tcW w:w="206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CRITICAL</w:t>
            </w:r>
          </w:p>
        </w:tc>
      </w:tr>
      <w:tr>
        <w:trPr>
          <w:trHeight w:val="170"/>
        </w:trPr>
        <w:tc>
          <w:tcPr>
            <w:tcW w:w="480" w:type="dxa"/>
            <w:vAlign w:val="bottom"/>
          </w:tcPr>
          <w:p>
            <w:pPr>
              <w:spacing w:after="0"/>
              <w:rPr>
                <w:sz w:val="14"/>
                <w:szCs w:val="14"/>
                <w:color w:val="auto"/>
              </w:rPr>
            </w:pP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Operational (</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140" w:type="dxa"/>
            <w:vAlign w:val="bottom"/>
            <w:gridSpan w:val="4"/>
          </w:tcPr>
          <w:p>
            <w:pPr>
              <w:jc w:val="right"/>
              <w:ind w:right="467"/>
              <w:spacing w:after="0"/>
              <w:rPr>
                <w:sz w:val="20"/>
                <w:szCs w:val="20"/>
                <w:color w:val="auto"/>
              </w:rPr>
            </w:pPr>
            <w:r>
              <w:rPr>
                <w:rFonts w:ascii="Courier New" w:cs="Courier New" w:eastAsia="Courier New" w:hAnsi="Courier New"/>
                <w:sz w:val="15"/>
                <w:szCs w:val="15"/>
                <w:color w:val="auto"/>
              </w:rPr>
              <w:t>Accounts on Fixed Network, Daily Reads,</w:t>
            </w:r>
          </w:p>
        </w:tc>
        <w:tc>
          <w:tcPr>
            <w:tcW w:w="2160" w:type="dxa"/>
            <w:vAlign w:val="bottom"/>
          </w:tcPr>
          <w:p>
            <w:pPr>
              <w:spacing w:after="0"/>
              <w:rPr>
                <w:sz w:val="14"/>
                <w:szCs w:val="14"/>
                <w:color w:val="auto"/>
              </w:rPr>
            </w:pPr>
          </w:p>
        </w:tc>
        <w:tc>
          <w:tcPr>
            <w:tcW w:w="206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8"/>
              </w:rPr>
              <w:t>- See Note 4 -</w:t>
            </w:r>
          </w:p>
        </w:tc>
      </w:tr>
      <w:tr>
        <w:trPr>
          <w:trHeight w:val="170"/>
        </w:trPr>
        <w:tc>
          <w:tcPr>
            <w:tcW w:w="480" w:type="dxa"/>
            <w:vAlign w:val="bottom"/>
          </w:tcPr>
          <w:p>
            <w:pPr>
              <w:spacing w:after="0"/>
              <w:rPr>
                <w:sz w:val="14"/>
                <w:szCs w:val="14"/>
                <w:color w:val="auto"/>
              </w:rPr>
            </w:pPr>
          </w:p>
        </w:tc>
        <w:tc>
          <w:tcPr>
            <w:tcW w:w="29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All Applications Functioning)</w:t>
            </w: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1540" w:type="dxa"/>
            <w:vAlign w:val="bottom"/>
          </w:tcPr>
          <w:p>
            <w:pPr>
              <w:ind w:left="136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4"/>
                <w:szCs w:val="24"/>
                <w:color w:val="auto"/>
              </w:rPr>
            </w:pPr>
          </w:p>
        </w:tc>
        <w:tc>
          <w:tcPr>
            <w:tcW w:w="4140" w:type="dxa"/>
            <w:vAlign w:val="bottom"/>
            <w:gridSpan w:val="4"/>
          </w:tcPr>
          <w:p>
            <w:pPr>
              <w:jc w:val="right"/>
              <w:ind w:right="547"/>
              <w:spacing w:after="0"/>
              <w:rPr>
                <w:sz w:val="20"/>
                <w:szCs w:val="20"/>
                <w:color w:val="auto"/>
              </w:rPr>
            </w:pPr>
            <w:r>
              <w:rPr>
                <w:rFonts w:ascii="Courier New" w:cs="Courier New" w:eastAsia="Courier New" w:hAnsi="Courier New"/>
                <w:sz w:val="15"/>
                <w:szCs w:val="15"/>
                <w:color w:val="auto"/>
              </w:rPr>
              <w:t>Functional Specification Delivered to</w:t>
            </w:r>
          </w:p>
        </w:tc>
        <w:tc>
          <w:tcPr>
            <w:tcW w:w="216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spacing w:after="0"/>
              <w:rPr>
                <w:sz w:val="24"/>
                <w:szCs w:val="24"/>
                <w:color w:val="auto"/>
              </w:rPr>
            </w:pPr>
          </w:p>
        </w:tc>
      </w:tr>
      <w:tr>
        <w:trPr>
          <w:trHeight w:val="170"/>
        </w:trPr>
        <w:tc>
          <w:tcPr>
            <w:tcW w:w="480" w:type="dxa"/>
            <w:vAlign w:val="bottom"/>
          </w:tcPr>
          <w:p>
            <w:pPr>
              <w:spacing w:after="0"/>
              <w:rPr>
                <w:sz w:val="14"/>
                <w:szCs w:val="14"/>
                <w:color w:val="auto"/>
              </w:rPr>
            </w:pP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Duquesne</w:t>
            </w: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25.</w:t>
            </w:r>
          </w:p>
        </w:tc>
        <w:tc>
          <w:tcPr>
            <w:tcW w:w="554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100% of Fixed Network Equipment Installations Completed -</w:t>
            </w:r>
          </w:p>
        </w:tc>
        <w:tc>
          <w:tcPr>
            <w:tcW w:w="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80" w:type="dxa"/>
            <w:vAlign w:val="bottom"/>
          </w:tcPr>
          <w:p>
            <w:pPr>
              <w:spacing w:after="0"/>
              <w:rPr>
                <w:sz w:val="14"/>
                <w:szCs w:val="14"/>
                <w:color w:val="auto"/>
              </w:rPr>
            </w:pPr>
          </w:p>
        </w:tc>
        <w:tc>
          <w:tcPr>
            <w:tcW w:w="630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Fixed Network Coverage/100% with ERTs or Sentry (including URD,</w:t>
            </w:r>
          </w:p>
        </w:tc>
        <w:tc>
          <w:tcPr>
            <w:tcW w:w="21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0"/>
        </w:trPr>
        <w:tc>
          <w:tcPr>
            <w:tcW w:w="480" w:type="dxa"/>
            <w:vAlign w:val="bottom"/>
          </w:tcPr>
          <w:p>
            <w:pPr>
              <w:spacing w:after="0"/>
              <w:rPr>
                <w:sz w:val="14"/>
                <w:szCs w:val="14"/>
                <w:color w:val="auto"/>
              </w:rPr>
            </w:pPr>
          </w:p>
        </w:tc>
        <w:tc>
          <w:tcPr>
            <w:tcW w:w="29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excluding Demand Accounts)</w:t>
            </w: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26.</w:t>
            </w:r>
          </w:p>
        </w:tc>
        <w:tc>
          <w:tcPr>
            <w:tcW w:w="472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Network Monitoring Capability - SNMP Implemented</w:t>
            </w: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spacing w:after="0"/>
              <w:rPr>
                <w:sz w:val="24"/>
                <w:szCs w:val="24"/>
                <w:color w:val="auto"/>
              </w:rPr>
            </w:pP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630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Complete System Support for Single Phase and Shared Line Three</w:t>
            </w:r>
          </w:p>
        </w:tc>
        <w:tc>
          <w:tcPr>
            <w:tcW w:w="2160" w:type="dxa"/>
            <w:vAlign w:val="bottom"/>
          </w:tcPr>
          <w:p>
            <w:pPr>
              <w:ind w:left="260"/>
              <w:spacing w:after="0"/>
              <w:rPr>
                <w:sz w:val="20"/>
                <w:szCs w:val="20"/>
                <w:color w:val="auto"/>
              </w:rPr>
            </w:pPr>
            <w:r>
              <w:rPr>
                <w:rFonts w:ascii="Courier New" w:cs="Courier New" w:eastAsia="Courier New" w:hAnsi="Courier New"/>
                <w:sz w:val="15"/>
                <w:szCs w:val="15"/>
                <w:color w:val="auto"/>
              </w:rPr>
              <w:t>May 31, 1998</w:t>
            </w:r>
          </w:p>
        </w:tc>
        <w:tc>
          <w:tcPr>
            <w:tcW w:w="206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Significant</w:t>
            </w:r>
          </w:p>
        </w:tc>
      </w:tr>
      <w:tr>
        <w:trPr>
          <w:trHeight w:val="170"/>
        </w:trPr>
        <w:tc>
          <w:tcPr>
            <w:tcW w:w="480" w:type="dxa"/>
            <w:vAlign w:val="bottom"/>
          </w:tcPr>
          <w:p>
            <w:pPr>
              <w:spacing w:after="0"/>
              <w:rPr>
                <w:sz w:val="14"/>
                <w:szCs w:val="14"/>
                <w:color w:val="auto"/>
              </w:rPr>
            </w:pPr>
          </w:p>
        </w:tc>
        <w:tc>
          <w:tcPr>
            <w:tcW w:w="630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Phase ABB Alpha Meters Installed by Duquesne including Required</w:t>
            </w:r>
          </w:p>
        </w:tc>
        <w:tc>
          <w:tcPr>
            <w:tcW w:w="2160" w:type="dxa"/>
            <w:vAlign w:val="bottom"/>
          </w:tcPr>
          <w:p>
            <w:pPr>
              <w:spacing w:after="0"/>
              <w:rPr>
                <w:sz w:val="14"/>
                <w:szCs w:val="14"/>
                <w:color w:val="auto"/>
              </w:rPr>
            </w:pPr>
          </w:p>
        </w:tc>
        <w:tc>
          <w:tcPr>
            <w:tcW w:w="206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8"/>
              </w:rPr>
              <w:t>- See Note 7 -</w:t>
            </w:r>
          </w:p>
        </w:tc>
      </w:tr>
      <w:tr>
        <w:trPr>
          <w:trHeight w:val="170"/>
        </w:trPr>
        <w:tc>
          <w:tcPr>
            <w:tcW w:w="480" w:type="dxa"/>
            <w:vAlign w:val="bottom"/>
          </w:tcPr>
          <w:p>
            <w:pPr>
              <w:spacing w:after="0"/>
              <w:rPr>
                <w:sz w:val="14"/>
                <w:szCs w:val="14"/>
                <w:color w:val="auto"/>
              </w:rPr>
            </w:pPr>
          </w:p>
        </w:tc>
        <w:tc>
          <w:tcPr>
            <w:tcW w:w="21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Interfaces (excluding</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6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Accounts) as Defined in</w:t>
            </w:r>
          </w:p>
        </w:tc>
        <w:tc>
          <w:tcPr>
            <w:tcW w:w="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0"/>
        </w:trPr>
        <w:tc>
          <w:tcPr>
            <w:tcW w:w="480" w:type="dxa"/>
            <w:vAlign w:val="bottom"/>
          </w:tcPr>
          <w:p>
            <w:pPr>
              <w:spacing w:after="0"/>
              <w:rPr>
                <w:sz w:val="14"/>
                <w:szCs w:val="14"/>
                <w:color w:val="auto"/>
              </w:rPr>
            </w:pP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Schedule A</w:t>
            </w: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28.</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Complete</w:t>
            </w:r>
          </w:p>
        </w:tc>
        <w:tc>
          <w:tcPr>
            <w:tcW w:w="620" w:type="dxa"/>
            <w:vAlign w:val="bottom"/>
          </w:tcPr>
          <w:p>
            <w:pPr>
              <w:jc w:val="right"/>
              <w:ind w:right="467"/>
              <w:spacing w:after="0"/>
              <w:rPr>
                <w:sz w:val="20"/>
                <w:szCs w:val="20"/>
                <w:color w:val="auto"/>
              </w:rPr>
            </w:pPr>
            <w:r>
              <w:rPr>
                <w:rFonts w:ascii="Courier New" w:cs="Courier New" w:eastAsia="Courier New" w:hAnsi="Courier New"/>
                <w:sz w:val="14"/>
                <w:szCs w:val="14"/>
                <w:color w:val="auto"/>
                <w:w w:val="70"/>
              </w:rPr>
              <w:t>*</w:t>
            </w:r>
          </w:p>
        </w:tc>
        <w:tc>
          <w:tcPr>
            <w:tcW w:w="4140" w:type="dxa"/>
            <w:vAlign w:val="bottom"/>
            <w:gridSpan w:val="4"/>
          </w:tcPr>
          <w:p>
            <w:pPr>
              <w:jc w:val="right"/>
              <w:ind w:right="467"/>
              <w:spacing w:after="0"/>
              <w:rPr>
                <w:sz w:val="20"/>
                <w:szCs w:val="20"/>
                <w:color w:val="auto"/>
              </w:rPr>
            </w:pPr>
            <w:r>
              <w:rPr>
                <w:rFonts w:ascii="Courier New" w:cs="Courier New" w:eastAsia="Courier New" w:hAnsi="Courier New"/>
                <w:sz w:val="15"/>
                <w:szCs w:val="15"/>
                <w:color w:val="auto"/>
                <w:w w:val="99"/>
              </w:rPr>
              <w:t>Installations on Applicable Single-Phase</w:t>
            </w:r>
          </w:p>
        </w:tc>
        <w:tc>
          <w:tcPr>
            <w:tcW w:w="216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80" w:type="dxa"/>
            <w:vAlign w:val="bottom"/>
          </w:tcPr>
          <w:p>
            <w:pPr>
              <w:spacing w:after="0"/>
              <w:rPr>
                <w:sz w:val="14"/>
                <w:szCs w:val="14"/>
                <w:color w:val="auto"/>
              </w:rPr>
            </w:pP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w w:val="96"/>
              </w:rPr>
              <w:t>Demand Accounts</w:t>
            </w: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29.</w:t>
            </w:r>
          </w:p>
        </w:tc>
        <w:tc>
          <w:tcPr>
            <w:tcW w:w="5540" w:type="dxa"/>
            <w:vAlign w:val="bottom"/>
            <w:gridSpan w:val="5"/>
          </w:tcPr>
          <w:p>
            <w:pPr>
              <w:ind w:left="220"/>
              <w:spacing w:after="0"/>
              <w:rPr>
                <w:sz w:val="20"/>
                <w:szCs w:val="20"/>
                <w:color w:val="auto"/>
              </w:rPr>
            </w:pPr>
            <w:r>
              <w:rPr>
                <w:rFonts w:ascii="Courier New" w:cs="Courier New" w:eastAsia="Courier New" w:hAnsi="Courier New"/>
                <w:sz w:val="15"/>
                <w:szCs w:val="15"/>
                <w:color w:val="auto"/>
                <w:w w:val="98"/>
              </w:rPr>
              <w:t>Fixed Network Functionality Operational-Including applicable</w:t>
            </w:r>
          </w:p>
        </w:tc>
        <w:tc>
          <w:tcPr>
            <w:tcW w:w="760" w:type="dxa"/>
            <w:vAlign w:val="bottom"/>
          </w:tcPr>
          <w:p>
            <w:pPr>
              <w:spacing w:after="0"/>
              <w:rPr>
                <w:sz w:val="24"/>
                <w:szCs w:val="2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5"/>
                <w:szCs w:val="15"/>
                <w:color w:val="auto"/>
              </w:rPr>
              <w:t>June 30, 1998</w:t>
            </w:r>
          </w:p>
        </w:tc>
        <w:tc>
          <w:tcPr>
            <w:tcW w:w="2060" w:type="dxa"/>
            <w:vAlign w:val="bottom"/>
          </w:tcPr>
          <w:p>
            <w:pPr>
              <w:ind w:left="920"/>
              <w:spacing w:after="0"/>
              <w:rPr>
                <w:sz w:val="20"/>
                <w:szCs w:val="20"/>
                <w:color w:val="auto"/>
              </w:rPr>
            </w:pPr>
            <w:r>
              <w:rPr>
                <w:rFonts w:ascii="Courier New" w:cs="Courier New" w:eastAsia="Courier New" w:hAnsi="Courier New"/>
                <w:sz w:val="15"/>
                <w:szCs w:val="15"/>
                <w:color w:val="auto"/>
              </w:rPr>
              <w:t>CRITICAL</w:t>
            </w:r>
          </w:p>
        </w:tc>
      </w:tr>
      <w:tr>
        <w:trPr>
          <w:trHeight w:val="170"/>
        </w:trPr>
        <w:tc>
          <w:tcPr>
            <w:tcW w:w="480" w:type="dxa"/>
            <w:vAlign w:val="bottom"/>
          </w:tcPr>
          <w:p>
            <w:pPr>
              <w:spacing w:after="0"/>
              <w:rPr>
                <w:sz w:val="14"/>
                <w:szCs w:val="14"/>
                <w:color w:val="auto"/>
              </w:rPr>
            </w:pPr>
          </w:p>
        </w:tc>
        <w:tc>
          <w:tcPr>
            <w:tcW w:w="29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Schedule A interfaces (   *</w:t>
            </w:r>
          </w:p>
        </w:tc>
        <w:tc>
          <w:tcPr>
            <w:tcW w:w="34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8"/>
              </w:rPr>
              <w:t>of Single-Phase Accounts on Fixed</w:t>
            </w:r>
          </w:p>
        </w:tc>
        <w:tc>
          <w:tcPr>
            <w:tcW w:w="2160" w:type="dxa"/>
            <w:vAlign w:val="bottom"/>
          </w:tcPr>
          <w:p>
            <w:pPr>
              <w:spacing w:after="0"/>
              <w:rPr>
                <w:sz w:val="14"/>
                <w:szCs w:val="14"/>
                <w:color w:val="auto"/>
              </w:rPr>
            </w:pPr>
          </w:p>
        </w:tc>
        <w:tc>
          <w:tcPr>
            <w:tcW w:w="2060" w:type="dxa"/>
            <w:vAlign w:val="bottom"/>
          </w:tcPr>
          <w:p>
            <w:pPr>
              <w:ind w:left="400"/>
              <w:spacing w:after="0"/>
              <w:rPr>
                <w:sz w:val="20"/>
                <w:szCs w:val="20"/>
                <w:color w:val="auto"/>
              </w:rPr>
            </w:pPr>
            <w:r>
              <w:rPr>
                <w:rFonts w:ascii="Courier New" w:cs="Courier New" w:eastAsia="Courier New" w:hAnsi="Courier New"/>
                <w:sz w:val="15"/>
                <w:szCs w:val="15"/>
                <w:color w:val="auto"/>
                <w:w w:val="95"/>
              </w:rPr>
              <w:t>- See Notes 5 &amp; 6 -</w:t>
            </w:r>
          </w:p>
        </w:tc>
      </w:tr>
      <w:tr>
        <w:trPr>
          <w:trHeight w:val="170"/>
        </w:trPr>
        <w:tc>
          <w:tcPr>
            <w:tcW w:w="480" w:type="dxa"/>
            <w:vAlign w:val="bottom"/>
          </w:tcPr>
          <w:p>
            <w:pPr>
              <w:spacing w:after="0"/>
              <w:rPr>
                <w:sz w:val="14"/>
                <w:szCs w:val="14"/>
                <w:color w:val="auto"/>
              </w:rPr>
            </w:pPr>
          </w:p>
        </w:tc>
        <w:tc>
          <w:tcPr>
            <w:tcW w:w="472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Network, Daily Reads, Billed from Fixed Network)</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630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Real-Time Pricing Implemented and Operational (MV-90 Accounts)</w:t>
            </w:r>
          </w:p>
        </w:tc>
        <w:tc>
          <w:tcPr>
            <w:tcW w:w="216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80" w:type="dxa"/>
            <w:vAlign w:val="bottom"/>
          </w:tcPr>
          <w:p>
            <w:pPr>
              <w:spacing w:after="0"/>
              <w:rPr>
                <w:sz w:val="14"/>
                <w:szCs w:val="14"/>
                <w:color w:val="auto"/>
              </w:rPr>
            </w:pP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(Excludes</w:t>
            </w:r>
          </w:p>
        </w:tc>
        <w:tc>
          <w:tcPr>
            <w:tcW w:w="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290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8"/>
              </w:rPr>
              <w:t>Phase II Acceptance - Achieved</w:t>
            </w: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8"/>
              </w:rPr>
              <w:t>Not Applicable</w:t>
            </w: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21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Phase III Begins</w:t>
            </w:r>
          </w:p>
        </w:tc>
        <w:tc>
          <w:tcPr>
            <w:tcW w:w="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8"/>
              </w:rPr>
              <w:t>Not Applicable</w:t>
            </w: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33.</w:t>
            </w:r>
          </w:p>
        </w:tc>
        <w:tc>
          <w:tcPr>
            <w:tcW w:w="154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88"/>
              </w:rPr>
              <w:t>*</w:t>
            </w: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630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Complete Remaining Interfaces Identified in Schedule A Section 3.2</w:t>
            </w:r>
          </w:p>
        </w:tc>
        <w:tc>
          <w:tcPr>
            <w:tcW w:w="216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88"/>
              </w:rPr>
              <w:t>*</w:t>
            </w: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35.</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Enhanced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4"/>
                <w:szCs w:val="24"/>
                <w:color w:val="auto"/>
              </w:rPr>
            </w:pPr>
          </w:p>
        </w:tc>
        <w:tc>
          <w:tcPr>
            <w:tcW w:w="340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Performance Achieved - (See</w:t>
            </w:r>
          </w:p>
        </w:tc>
        <w:tc>
          <w:tcPr>
            <w:tcW w:w="216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80" w:type="dxa"/>
            <w:vAlign w:val="bottom"/>
          </w:tcPr>
          <w:p>
            <w:pPr>
              <w:spacing w:after="0"/>
              <w:rPr>
                <w:sz w:val="14"/>
                <w:szCs w:val="14"/>
                <w:color w:val="auto"/>
              </w:rPr>
            </w:pPr>
          </w:p>
        </w:tc>
        <w:tc>
          <w:tcPr>
            <w:tcW w:w="21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Schedules B and L)</w:t>
            </w:r>
          </w:p>
        </w:tc>
        <w:tc>
          <w:tcPr>
            <w:tcW w:w="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36.</w:t>
            </w:r>
          </w:p>
        </w:tc>
        <w:tc>
          <w:tcPr>
            <w:tcW w:w="1540" w:type="dxa"/>
            <w:vAlign w:val="bottom"/>
          </w:tcPr>
          <w:p>
            <w:pPr>
              <w:ind w:left="110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4"/>
                <w:szCs w:val="24"/>
                <w:color w:val="auto"/>
              </w:rPr>
            </w:pPr>
          </w:p>
        </w:tc>
        <w:tc>
          <w:tcPr>
            <w:tcW w:w="25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6"/>
              </w:rPr>
              <w:t>for Fixed Network (including</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80" w:type="dxa"/>
            <w:vAlign w:val="bottom"/>
          </w:tcPr>
          <w:p>
            <w:pPr>
              <w:spacing w:after="0"/>
              <w:rPr>
                <w:sz w:val="14"/>
                <w:szCs w:val="14"/>
                <w:color w:val="auto"/>
              </w:rPr>
            </w:pPr>
          </w:p>
        </w:tc>
        <w:tc>
          <w:tcPr>
            <w:tcW w:w="21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Accounts - Operational</w:t>
            </w:r>
          </w:p>
        </w:tc>
        <w:tc>
          <w:tcPr>
            <w:tcW w:w="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37.</w:t>
            </w:r>
          </w:p>
        </w:tc>
        <w:tc>
          <w:tcPr>
            <w:tcW w:w="630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Complete Appropriate Communication Links for Three Phase Alpha</w:t>
            </w:r>
          </w:p>
        </w:tc>
        <w:tc>
          <w:tcPr>
            <w:tcW w:w="216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80" w:type="dxa"/>
            <w:vAlign w:val="bottom"/>
          </w:tcPr>
          <w:p>
            <w:pPr>
              <w:spacing w:after="0"/>
              <w:rPr>
                <w:sz w:val="14"/>
                <w:szCs w:val="14"/>
                <w:color w:val="auto"/>
              </w:rPr>
            </w:pPr>
          </w:p>
        </w:tc>
        <w:tc>
          <w:tcPr>
            <w:tcW w:w="290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8"/>
              </w:rPr>
              <w:t>Meters Installed by DLCo as of</w:t>
            </w:r>
          </w:p>
        </w:tc>
        <w:tc>
          <w:tcPr>
            <w:tcW w:w="18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as defined in</w:t>
            </w:r>
          </w:p>
        </w:tc>
        <w:tc>
          <w:tcPr>
            <w:tcW w:w="21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0"/>
        </w:trPr>
        <w:tc>
          <w:tcPr>
            <w:tcW w:w="480" w:type="dxa"/>
            <w:vAlign w:val="bottom"/>
          </w:tcPr>
          <w:p>
            <w:pPr>
              <w:spacing w:after="0"/>
              <w:rPr>
                <w:sz w:val="14"/>
                <w:szCs w:val="14"/>
                <w:color w:val="auto"/>
              </w:rPr>
            </w:pP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Schedule A</w:t>
            </w: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9"/>
        </w:trPr>
        <w:tc>
          <w:tcPr>
            <w:tcW w:w="48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630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Fixed Network Build Out Completed if Option Exercised by Duquesne</w:t>
            </w:r>
          </w:p>
        </w:tc>
        <w:tc>
          <w:tcPr>
            <w:tcW w:w="216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80" w:type="dxa"/>
            <w:vAlign w:val="bottom"/>
          </w:tcPr>
          <w:p>
            <w:pPr>
              <w:spacing w:after="0"/>
              <w:rPr>
                <w:sz w:val="14"/>
                <w:szCs w:val="14"/>
                <w:color w:val="auto"/>
              </w:rPr>
            </w:pP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w w:val="96"/>
              </w:rPr>
              <w:t>(Covering up to</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38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of Customers in Service Area)</w:t>
            </w:r>
          </w:p>
        </w:tc>
        <w:tc>
          <w:tcPr>
            <w:tcW w:w="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60" w:type="dxa"/>
            <w:vAlign w:val="bottom"/>
          </w:tcPr>
          <w:p>
            <w:pPr>
              <w:spacing w:after="0"/>
              <w:rPr>
                <w:sz w:val="14"/>
                <w:szCs w:val="14"/>
                <w:color w:val="auto"/>
              </w:rPr>
            </w:pPr>
          </w:p>
        </w:tc>
      </w:tr>
    </w:tbl>
    <w:p>
      <w:pPr>
        <w:sectPr>
          <w:pgSz w:w="11900" w:h="16838" w:orient="portrait"/>
          <w:cols w:equalWidth="0" w:num="1">
            <w:col w:w="11000"/>
          </w:cols>
          <w:pgMar w:left="240" w:top="1300" w:right="65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gridSpan w:val="3"/>
          </w:tcPr>
          <w:p>
            <w:pPr>
              <w:spacing w:after="0"/>
              <w:rPr>
                <w:sz w:val="20"/>
                <w:szCs w:val="20"/>
                <w:color w:val="auto"/>
              </w:rPr>
            </w:pPr>
            <w:r>
              <w:rPr>
                <w:rFonts w:ascii="Courier New" w:cs="Courier New" w:eastAsia="Courier New" w:hAnsi="Courier New"/>
                <w:sz w:val="15"/>
                <w:szCs w:val="15"/>
                <w:color w:val="auto"/>
              </w:rPr>
              <w:t>CATEGORY DEFINITIONS</w:t>
            </w:r>
          </w:p>
        </w:tc>
        <w:tc>
          <w:tcPr>
            <w:tcW w:w="3440" w:type="dxa"/>
            <w:vAlign w:val="bottom"/>
          </w:tcPr>
          <w:p>
            <w:pPr>
              <w:ind w:left="780"/>
              <w:spacing w:after="0"/>
              <w:rPr>
                <w:sz w:val="20"/>
                <w:szCs w:val="20"/>
                <w:color w:val="auto"/>
              </w:rPr>
            </w:pPr>
            <w:r>
              <w:rPr>
                <w:rFonts w:ascii="Courier New" w:cs="Courier New" w:eastAsia="Courier New" w:hAnsi="Courier New"/>
                <w:sz w:val="15"/>
                <w:szCs w:val="15"/>
                <w:color w:val="auto"/>
              </w:rPr>
              <w:t>PROJECT IMPACT</w:t>
            </w:r>
          </w:p>
        </w:tc>
      </w:tr>
      <w:tr>
        <w:trPr>
          <w:trHeight w:val="339"/>
        </w:trPr>
        <w:tc>
          <w:tcPr>
            <w:tcW w:w="2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Critical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 Top Priority Milestone</w:t>
            </w:r>
          </w:p>
        </w:tc>
        <w:tc>
          <w:tcPr>
            <w:tcW w:w="3440" w:type="dxa"/>
            <w:vAlign w:val="bottom"/>
          </w:tcPr>
          <w:p>
            <w:pPr>
              <w:ind w:left="340"/>
              <w:spacing w:after="0"/>
              <w:rPr>
                <w:sz w:val="20"/>
                <w:szCs w:val="20"/>
                <w:color w:val="auto"/>
              </w:rPr>
            </w:pPr>
            <w:r>
              <w:rPr>
                <w:rFonts w:ascii="Courier New" w:cs="Courier New" w:eastAsia="Courier New" w:hAnsi="Courier New"/>
                <w:sz w:val="15"/>
                <w:szCs w:val="15"/>
                <w:color w:val="auto"/>
              </w:rPr>
              <w:t>Potential Default of Contract</w:t>
            </w:r>
          </w:p>
        </w:tc>
      </w:tr>
      <w:tr>
        <w:trPr>
          <w:trHeight w:val="339"/>
        </w:trPr>
        <w:tc>
          <w:tcPr>
            <w:tcW w:w="2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3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Significant-Serious Schedule</w:t>
            </w:r>
          </w:p>
        </w:tc>
        <w:tc>
          <w:tcPr>
            <w:tcW w:w="3440" w:type="dxa"/>
            <w:vAlign w:val="bottom"/>
          </w:tcPr>
          <w:p>
            <w:pPr>
              <w:ind w:left="340"/>
              <w:spacing w:after="0"/>
              <w:rPr>
                <w:sz w:val="20"/>
                <w:szCs w:val="20"/>
                <w:color w:val="auto"/>
              </w:rPr>
            </w:pPr>
            <w:r>
              <w:rPr>
                <w:rFonts w:ascii="Courier New" w:cs="Courier New" w:eastAsia="Courier New" w:hAnsi="Courier New"/>
                <w:sz w:val="15"/>
                <w:szCs w:val="15"/>
                <w:color w:val="auto"/>
                <w:w w:val="97"/>
              </w:rPr>
              <w:t>Delay Liquidated Damages Imposed by</w:t>
            </w:r>
          </w:p>
        </w:tc>
      </w:tr>
      <w:tr>
        <w:trPr>
          <w:trHeight w:val="170"/>
        </w:trPr>
        <w:tc>
          <w:tcPr>
            <w:tcW w:w="220" w:type="dxa"/>
            <w:vAlign w:val="bottom"/>
          </w:tcPr>
          <w:p>
            <w:pPr>
              <w:spacing w:after="0"/>
              <w:rPr>
                <w:sz w:val="14"/>
                <w:szCs w:val="14"/>
                <w:color w:val="auto"/>
              </w:rPr>
            </w:pPr>
          </w:p>
        </w:tc>
        <w:tc>
          <w:tcPr>
            <w:tcW w:w="3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Deficiency</w:t>
            </w:r>
          </w:p>
        </w:tc>
        <w:tc>
          <w:tcPr>
            <w:tcW w:w="3440" w:type="dxa"/>
            <w:vAlign w:val="bottom"/>
          </w:tcPr>
          <w:p>
            <w:pPr>
              <w:ind w:left="340"/>
              <w:spacing w:after="0"/>
              <w:rPr>
                <w:sz w:val="20"/>
                <w:szCs w:val="20"/>
                <w:color w:val="auto"/>
              </w:rPr>
            </w:pPr>
            <w:r>
              <w:rPr>
                <w:rFonts w:ascii="Courier New" w:cs="Courier New" w:eastAsia="Courier New" w:hAnsi="Courier New"/>
                <w:sz w:val="15"/>
                <w:szCs w:val="15"/>
                <w:color w:val="auto"/>
              </w:rPr>
              <w:t>Duquesne</w:t>
            </w:r>
          </w:p>
        </w:tc>
      </w:tr>
      <w:tr>
        <w:trPr>
          <w:trHeight w:val="170"/>
        </w:trPr>
        <w:tc>
          <w:tcPr>
            <w:tcW w:w="22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General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 Area of Concern</w:t>
            </w:r>
          </w:p>
        </w:tc>
        <w:tc>
          <w:tcPr>
            <w:tcW w:w="3440" w:type="dxa"/>
            <w:vAlign w:val="bottom"/>
          </w:tcPr>
          <w:p>
            <w:pPr>
              <w:ind w:left="340"/>
              <w:spacing w:after="0"/>
              <w:rPr>
                <w:sz w:val="20"/>
                <w:szCs w:val="20"/>
                <w:color w:val="auto"/>
              </w:rPr>
            </w:pPr>
            <w:r>
              <w:rPr>
                <w:rFonts w:ascii="Courier New" w:cs="Courier New" w:eastAsia="Courier New" w:hAnsi="Courier New"/>
                <w:sz w:val="15"/>
                <w:szCs w:val="15"/>
                <w:color w:val="auto"/>
                <w:w w:val="97"/>
              </w:rPr>
              <w:t>Corrective Action Plan Submitted to</w:t>
            </w:r>
          </w:p>
        </w:tc>
      </w:tr>
      <w:tr>
        <w:trPr>
          <w:trHeight w:val="170"/>
        </w:trPr>
        <w:tc>
          <w:tcPr>
            <w:tcW w:w="220" w:type="dxa"/>
            <w:vAlign w:val="bottom"/>
          </w:tcPr>
          <w:p>
            <w:pPr>
              <w:spacing w:after="0"/>
              <w:rPr>
                <w:sz w:val="14"/>
                <w:szCs w:val="14"/>
                <w:color w:val="auto"/>
              </w:rPr>
            </w:pP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(All</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Others)</w:t>
            </w:r>
          </w:p>
        </w:tc>
        <w:tc>
          <w:tcPr>
            <w:tcW w:w="3440" w:type="dxa"/>
            <w:vAlign w:val="bottom"/>
          </w:tcPr>
          <w:p>
            <w:pPr>
              <w:ind w:left="340"/>
              <w:spacing w:after="0"/>
              <w:rPr>
                <w:sz w:val="20"/>
                <w:szCs w:val="20"/>
                <w:color w:val="auto"/>
              </w:rPr>
            </w:pPr>
            <w:r>
              <w:rPr>
                <w:rFonts w:ascii="Courier New" w:cs="Courier New" w:eastAsia="Courier New" w:hAnsi="Courier New"/>
                <w:sz w:val="15"/>
                <w:szCs w:val="15"/>
                <w:color w:val="auto"/>
              </w:rPr>
              <w:t>Duquesne</w:t>
            </w:r>
          </w:p>
        </w:tc>
      </w:tr>
      <w:tr>
        <w:trPr>
          <w:trHeight w:val="339"/>
        </w:trPr>
        <w:tc>
          <w:tcPr>
            <w:tcW w:w="22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Complete</w:t>
            </w:r>
          </w:p>
        </w:tc>
        <w:tc>
          <w:tcPr>
            <w:tcW w:w="2520" w:type="dxa"/>
            <w:vAlign w:val="bottom"/>
          </w:tcPr>
          <w:p>
            <w:pPr>
              <w:spacing w:after="0"/>
              <w:rPr>
                <w:sz w:val="24"/>
                <w:szCs w:val="24"/>
                <w:color w:val="auto"/>
              </w:rPr>
            </w:pPr>
          </w:p>
        </w:tc>
        <w:tc>
          <w:tcPr>
            <w:tcW w:w="3440" w:type="dxa"/>
            <w:vAlign w:val="bottom"/>
          </w:tcPr>
          <w:p>
            <w:pPr>
              <w:ind w:left="340"/>
              <w:spacing w:after="0"/>
              <w:rPr>
                <w:sz w:val="20"/>
                <w:szCs w:val="20"/>
                <w:color w:val="auto"/>
              </w:rPr>
            </w:pPr>
            <w:r>
              <w:rPr>
                <w:rFonts w:ascii="Courier New" w:cs="Courier New" w:eastAsia="Courier New" w:hAnsi="Courier New"/>
                <w:sz w:val="15"/>
                <w:szCs w:val="15"/>
                <w:color w:val="auto"/>
              </w:rPr>
              <w:t>Milestone has been Completed</w:t>
            </w:r>
          </w:p>
        </w:tc>
      </w:tr>
      <w:tr>
        <w:trPr>
          <w:trHeight w:val="339"/>
        </w:trPr>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20" w:type="dxa"/>
            <w:vAlign w:val="bottom"/>
          </w:tcPr>
          <w:p>
            <w:pPr>
              <w:ind w:left="320"/>
              <w:spacing w:after="0"/>
              <w:rPr>
                <w:sz w:val="20"/>
                <w:szCs w:val="20"/>
                <w:color w:val="auto"/>
              </w:rPr>
            </w:pPr>
            <w:r>
              <w:rPr>
                <w:rFonts w:ascii="Courier New" w:cs="Courier New" w:eastAsia="Courier New" w:hAnsi="Courier New"/>
                <w:sz w:val="15"/>
                <w:szCs w:val="15"/>
                <w:color w:val="auto"/>
              </w:rPr>
              <w:t>Notes:</w:t>
            </w:r>
          </w:p>
        </w:tc>
        <w:tc>
          <w:tcPr>
            <w:tcW w:w="3440" w:type="dxa"/>
            <w:vAlign w:val="bottom"/>
          </w:tcPr>
          <w:p>
            <w:pPr>
              <w:spacing w:after="0"/>
              <w:rPr>
                <w:sz w:val="24"/>
                <w:szCs w:val="24"/>
                <w:color w:val="auto"/>
              </w:rPr>
            </w:pPr>
          </w:p>
        </w:tc>
      </w:tr>
    </w:tbl>
    <w:p>
      <w:pPr>
        <w:spacing w:after="0" w:line="175" w:lineRule="exact"/>
        <w:rPr>
          <w:sz w:val="20"/>
          <w:szCs w:val="20"/>
          <w:color w:val="auto"/>
        </w:rPr>
      </w:pPr>
    </w:p>
    <w:p>
      <w:pPr>
        <w:ind w:left="1320" w:right="3259" w:hanging="448"/>
        <w:spacing w:after="0" w:line="235" w:lineRule="auto"/>
        <w:tabs>
          <w:tab w:leader="none" w:pos="132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Finish dates for equipment milestones remain fixed regardless of changes in equipment quantities that may occur.</w:t>
      </w:r>
    </w:p>
    <w:p>
      <w:pPr>
        <w:spacing w:after="0" w:line="175" w:lineRule="exact"/>
        <w:rPr>
          <w:rFonts w:ascii="Courier New" w:cs="Courier New" w:eastAsia="Courier New" w:hAnsi="Courier New"/>
          <w:sz w:val="15"/>
          <w:szCs w:val="15"/>
          <w:color w:val="auto"/>
        </w:rPr>
      </w:pPr>
    </w:p>
    <w:p>
      <w:pPr>
        <w:ind w:left="1320" w:right="3179" w:hanging="448"/>
        <w:spacing w:after="0" w:line="235" w:lineRule="auto"/>
        <w:tabs>
          <w:tab w:leader="none" w:pos="132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"Production" or "operational" use is defined as delivered, tested and accepted for use by Duquesne.</w:t>
      </w:r>
    </w:p>
    <w:p>
      <w:pPr>
        <w:spacing w:after="0" w:line="176" w:lineRule="exact"/>
        <w:rPr>
          <w:sz w:val="20"/>
          <w:szCs w:val="20"/>
          <w:color w:val="auto"/>
        </w:rPr>
      </w:pPr>
    </w:p>
    <w:p>
      <w:pPr>
        <w:jc w:val="both"/>
        <w:ind w:left="1760" w:right="3179" w:hanging="447"/>
        <w:spacing w:after="0" w:line="237" w:lineRule="auto"/>
        <w:tabs>
          <w:tab w:leader="none" w:pos="1760"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MV-90 system and functions to be delivered by the dates established upon completion of Milestone #13, but not later than October 1, 1997 (see Milestone #19).</w:t>
      </w:r>
    </w:p>
    <w:p>
      <w:pPr>
        <w:spacing w:after="0" w:line="174" w:lineRule="exact"/>
        <w:rPr>
          <w:rFonts w:ascii="Courier New" w:cs="Courier New" w:eastAsia="Courier New" w:hAnsi="Courier New"/>
          <w:sz w:val="15"/>
          <w:szCs w:val="15"/>
          <w:color w:val="auto"/>
        </w:rPr>
      </w:pPr>
    </w:p>
    <w:p>
      <w:pPr>
        <w:jc w:val="both"/>
        <w:ind w:left="1320" w:right="3179" w:hanging="448"/>
        <w:spacing w:after="0" w:line="238" w:lineRule="auto"/>
        <w:tabs>
          <w:tab w:leader="none" w:pos="132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Milestone #23 is not achieved on schedule, Itron agrees to pay $5 million delay liquidated damages and then either install ABB Alpha meters on all remaining (less than * ) single-phase demand accounts in lieu of * hardware (Duquesne must select this option within 30 days) or pay a second $5 million "cure for default", whichever is requested by Duquesne. At Duquesne's option in lieu of either of these two alternatives, Duquesne may collect the first $5 million delay liquidated damages and then proceed with default.</w:t>
      </w:r>
    </w:p>
    <w:p>
      <w:pPr>
        <w:spacing w:after="0" w:line="178" w:lineRule="exact"/>
        <w:rPr>
          <w:rFonts w:ascii="Courier New" w:cs="Courier New" w:eastAsia="Courier New" w:hAnsi="Courier New"/>
          <w:sz w:val="15"/>
          <w:szCs w:val="15"/>
          <w:color w:val="auto"/>
        </w:rPr>
      </w:pPr>
    </w:p>
    <w:p>
      <w:pPr>
        <w:jc w:val="both"/>
        <w:ind w:left="1760" w:right="3179" w:hanging="447"/>
        <w:spacing w:after="0" w:line="238" w:lineRule="auto"/>
        <w:tabs>
          <w:tab w:leader="none" w:pos="1760" w:val="left"/>
        </w:tabs>
        <w:numPr>
          <w:ilvl w:val="1"/>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Milestone #29 is not achieved, Contractor agrees to pay $5 million delay liquidated damages, and then pay a second $5 million "cure for default" penalty at Duquesne's option in lieu of proceeding with default. At Duquesne's option, Duquesne may collect the first $5 million delay liquidated damages and then proceed with default. Selection of one of these second two options will remain open, if a choice is not made, until such time as the milestone is achieved.</w:t>
      </w:r>
    </w:p>
    <w:p>
      <w:pPr>
        <w:spacing w:after="0" w:line="177" w:lineRule="exact"/>
        <w:rPr>
          <w:rFonts w:ascii="Courier New" w:cs="Courier New" w:eastAsia="Courier New" w:hAnsi="Courier New"/>
          <w:sz w:val="15"/>
          <w:szCs w:val="15"/>
          <w:color w:val="auto"/>
        </w:rPr>
      </w:pPr>
    </w:p>
    <w:p>
      <w:pPr>
        <w:jc w:val="both"/>
        <w:ind w:left="1760" w:right="3179" w:hanging="447"/>
        <w:spacing w:after="0" w:line="258" w:lineRule="auto"/>
        <w:tabs>
          <w:tab w:leader="none" w:pos="1760" w:val="left"/>
        </w:tabs>
        <w:numPr>
          <w:ilvl w:val="1"/>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Once Milestone #29 is achieved and Phase III pricing is in effect, subsequent failure to complete one or more of Milestones #33-37 will bring about a * (non-cumulative) reduction in the monthly base price amount shown on Schedule D until such time as that milestone(s) has been completed.</w:t>
      </w:r>
    </w:p>
    <w:p>
      <w:pPr>
        <w:spacing w:after="0" w:line="164" w:lineRule="exact"/>
        <w:rPr>
          <w:rFonts w:ascii="Courier New" w:cs="Courier New" w:eastAsia="Courier New" w:hAnsi="Courier New"/>
          <w:sz w:val="14"/>
          <w:szCs w:val="14"/>
          <w:color w:val="auto"/>
        </w:rPr>
      </w:pPr>
    </w:p>
    <w:p>
      <w:pPr>
        <w:jc w:val="both"/>
        <w:ind w:left="1760" w:right="3179" w:hanging="447"/>
        <w:spacing w:after="0" w:line="259" w:lineRule="auto"/>
        <w:tabs>
          <w:tab w:leader="none" w:pos="1760" w:val="left"/>
        </w:tabs>
        <w:numPr>
          <w:ilvl w:val="1"/>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Milestone #27 will have special status. Both parties agree that failure to meet that date will result in a (no cure period) payment of $5 million delay liquidated damages even though Milestone #27 is considered a significant milestone.</w:t>
      </w:r>
    </w:p>
    <w:p>
      <w:pPr>
        <w:spacing w:after="0" w:line="162" w:lineRule="exact"/>
        <w:rPr>
          <w:rFonts w:ascii="Courier New" w:cs="Courier New" w:eastAsia="Courier New" w:hAnsi="Courier New"/>
          <w:sz w:val="14"/>
          <w:szCs w:val="14"/>
          <w:color w:val="auto"/>
        </w:rPr>
      </w:pPr>
    </w:p>
    <w:p>
      <w:pPr>
        <w:jc w:val="both"/>
        <w:ind w:left="1760" w:right="3179" w:hanging="447"/>
        <w:spacing w:after="0" w:line="237" w:lineRule="auto"/>
        <w:tabs>
          <w:tab w:leader="none" w:pos="1760" w:val="left"/>
        </w:tabs>
        <w:numPr>
          <w:ilvl w:val="1"/>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Phase I Acceptance is defined as Milestone #12 completed, tested and operational, with Milestones #13-16 also completed, and 100,000 accounts available to be billed through the fixed network.</w:t>
      </w:r>
    </w:p>
    <w:p>
      <w:pPr>
        <w:spacing w:after="0" w:line="176" w:lineRule="exact"/>
        <w:rPr>
          <w:rFonts w:ascii="Courier New" w:cs="Courier New" w:eastAsia="Courier New" w:hAnsi="Courier New"/>
          <w:sz w:val="15"/>
          <w:szCs w:val="15"/>
          <w:color w:val="auto"/>
        </w:rPr>
      </w:pPr>
    </w:p>
    <w:p>
      <w:pPr>
        <w:jc w:val="both"/>
        <w:ind w:left="1760" w:right="3179" w:hanging="447"/>
        <w:spacing w:after="0" w:line="237" w:lineRule="auto"/>
        <w:tabs>
          <w:tab w:leader="none" w:pos="1760" w:val="left"/>
        </w:tabs>
        <w:numPr>
          <w:ilvl w:val="1"/>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Phase II Acceptance is defined as Milestone #31 completed with Milestones #18-30 also completed. All deliverables tested and accepted by Duquesne per agreed test plans as defined in Schedule F.</w:t>
      </w:r>
    </w:p>
    <w:p>
      <w:pPr>
        <w:sectPr>
          <w:pgSz w:w="11900" w:h="16838" w:orient="portrait"/>
          <w:cols w:equalWidth="0" w:num="1">
            <w:col w:w="10219"/>
          </w:cols>
          <w:pgMar w:left="240" w:top="961" w:right="1440" w:bottom="1440" w:gutter="0" w:footer="0" w:header="0"/>
        </w:sectPr>
      </w:pPr>
    </w:p>
    <w:bookmarkStart w:id="120" w:name="page121"/>
    <w:bookmarkEnd w:id="120"/>
    <w:p>
      <w:pPr>
        <w:ind w:left="3020"/>
        <w:spacing w:after="0"/>
        <w:rPr>
          <w:sz w:val="20"/>
          <w:szCs w:val="20"/>
          <w:color w:val="auto"/>
        </w:rPr>
      </w:pPr>
      <w:r>
        <w:rPr>
          <w:rFonts w:ascii="Courier New" w:cs="Courier New" w:eastAsia="Courier New" w:hAnsi="Courier New"/>
          <w:sz w:val="14"/>
          <w:szCs w:val="14"/>
          <w:color w:val="auto"/>
        </w:rPr>
        <w:t>REPLACEMENT SCHEDULE K</w:t>
      </w:r>
    </w:p>
    <w:p>
      <w:pPr>
        <w:sectPr>
          <w:pgSz w:w="11900" w:h="16838" w:orient="portrait"/>
          <w:cols w:equalWidth="0" w:num="1">
            <w:col w:w="9019"/>
          </w:cols>
          <w:pgMar w:left="1440" w:top="797" w:right="1440" w:bottom="1440" w:gutter="0" w:footer="0" w:header="0"/>
        </w:sectPr>
      </w:pPr>
    </w:p>
    <w:bookmarkStart w:id="121" w:name="page122"/>
    <w:bookmarkEnd w:id="121"/>
    <w:p>
      <w:pPr>
        <w:jc w:val="center"/>
        <w:ind w:right="3170"/>
        <w:spacing w:after="0"/>
        <w:rPr>
          <w:sz w:val="20"/>
          <w:szCs w:val="20"/>
          <w:color w:val="auto"/>
        </w:rPr>
      </w:pPr>
      <w:r>
        <w:rPr>
          <w:rFonts w:ascii="Courier New" w:cs="Courier New" w:eastAsia="Courier New" w:hAnsi="Courier New"/>
          <w:sz w:val="15"/>
          <w:szCs w:val="15"/>
          <w:color w:val="auto"/>
        </w:rPr>
        <w:t>SCHEDULE K</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MINOR CHANGE ORDER</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left="10"/>
        <w:spacing w:after="0"/>
        <w:tabs>
          <w:tab w:leader="none" w:pos="2809" w:val="left"/>
          <w:tab w:leader="none" w:pos="5529" w:val="left"/>
        </w:tabs>
        <w:rPr>
          <w:sz w:val="20"/>
          <w:szCs w:val="20"/>
          <w:color w:val="auto"/>
        </w:rPr>
      </w:pPr>
      <w:r>
        <w:rPr>
          <w:rFonts w:ascii="Courier New" w:cs="Courier New" w:eastAsia="Courier New" w:hAnsi="Courier New"/>
          <w:sz w:val="15"/>
          <w:szCs w:val="15"/>
          <w:color w:val="auto"/>
        </w:rPr>
        <w:t>SUBMITTED BY:</w:t>
      </w:r>
      <w:r>
        <w:rPr>
          <w:sz w:val="20"/>
          <w:szCs w:val="20"/>
          <w:color w:val="auto"/>
        </w:rPr>
        <w:tab/>
      </w:r>
      <w:r>
        <w:rPr>
          <w:rFonts w:ascii="Courier New" w:cs="Courier New" w:eastAsia="Courier New" w:hAnsi="Courier New"/>
          <w:sz w:val="15"/>
          <w:szCs w:val="15"/>
          <w:color w:val="auto"/>
        </w:rPr>
        <w:t>CHANGE ORDER NO.:</w:t>
      </w:r>
      <w:r>
        <w:rPr>
          <w:sz w:val="20"/>
          <w:szCs w:val="20"/>
          <w:color w:val="auto"/>
        </w:rPr>
        <w:tab/>
      </w:r>
      <w:r>
        <w:rPr>
          <w:rFonts w:ascii="Courier New" w:cs="Courier New" w:eastAsia="Courier New" w:hAnsi="Courier New"/>
          <w:sz w:val="14"/>
          <w:szCs w:val="14"/>
          <w:color w:val="auto"/>
        </w:rPr>
        <w:t>DATE:</w:t>
      </w:r>
    </w:p>
    <w:p>
      <w:pPr>
        <w:spacing w:after="0" w:line="344" w:lineRule="exact"/>
        <w:rPr>
          <w:sz w:val="20"/>
          <w:szCs w:val="20"/>
          <w:color w:val="auto"/>
        </w:rPr>
      </w:pPr>
    </w:p>
    <w:p>
      <w:pPr>
        <w:ind w:left="170" w:hanging="170"/>
        <w:spacing w:after="0"/>
        <w:tabs>
          <w:tab w:leader="none" w:pos="17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ACTION</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DESCRIPTION OF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70" w:hanging="170"/>
        <w:spacing w:after="0"/>
        <w:tabs>
          <w:tab w:leader="none" w:pos="17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sz w:val="20"/>
          <w:szCs w:val="20"/>
          <w:color w:val="auto"/>
        </w:rPr>
      </w:pPr>
    </w:p>
    <w:p>
      <w:pPr>
        <w:ind w:left="10"/>
        <w:spacing w:after="0"/>
        <w:tabs>
          <w:tab w:leader="none" w:pos="1749" w:val="left"/>
          <w:tab w:leader="none" w:pos="3509" w:val="left"/>
          <w:tab w:leader="none" w:pos="5089" w:val="left"/>
        </w:tabs>
        <w:rPr>
          <w:sz w:val="20"/>
          <w:szCs w:val="20"/>
          <w:color w:val="auto"/>
        </w:rPr>
      </w:pPr>
      <w:r>
        <w:rPr>
          <w:rFonts w:ascii="Courier New" w:cs="Courier New" w:eastAsia="Courier New" w:hAnsi="Courier New"/>
          <w:sz w:val="15"/>
          <w:szCs w:val="15"/>
          <w:color w:val="auto"/>
        </w:rPr>
        <w:t>Scope Change:</w:t>
      </w:r>
      <w:r>
        <w:rPr>
          <w:sz w:val="20"/>
          <w:szCs w:val="20"/>
          <w:color w:val="auto"/>
        </w:rPr>
        <w:tab/>
      </w:r>
      <w:r>
        <w:rPr>
          <w:rFonts w:ascii="Courier New" w:cs="Courier New" w:eastAsia="Courier New" w:hAnsi="Courier New"/>
          <w:sz w:val="15"/>
          <w:szCs w:val="15"/>
          <w:color w:val="auto"/>
        </w:rPr>
        <w:t>Price Adjustment:</w:t>
        <w:tab/>
        <w:t>Significant</w:t>
      </w:r>
      <w:r>
        <w:rPr>
          <w:sz w:val="20"/>
          <w:szCs w:val="20"/>
          <w:color w:val="auto"/>
        </w:rPr>
        <w:tab/>
      </w:r>
      <w:r>
        <w:rPr>
          <w:rFonts w:ascii="Courier New" w:cs="Courier New" w:eastAsia="Courier New" w:hAnsi="Courier New"/>
          <w:sz w:val="14"/>
          <w:szCs w:val="14"/>
          <w:color w:val="auto"/>
        </w:rPr>
        <w:t>Performance Impact:</w:t>
      </w:r>
    </w:p>
    <w:p>
      <w:pPr>
        <w:ind w:left="5110"/>
        <w:spacing w:after="0"/>
        <w:rPr>
          <w:sz w:val="20"/>
          <w:szCs w:val="20"/>
          <w:color w:val="auto"/>
        </w:rPr>
      </w:pPr>
      <w:r>
        <w:rPr>
          <w:rFonts w:ascii="Courier New" w:cs="Courier New" w:eastAsia="Courier New" w:hAnsi="Courier New"/>
          <w:sz w:val="15"/>
          <w:szCs w:val="15"/>
          <w:color w:val="auto"/>
        </w:rPr>
        <w:t>Schedule Impact:</w:t>
      </w:r>
    </w:p>
    <w:p>
      <w:pPr>
        <w:ind w:left="10"/>
        <w:spacing w:after="0"/>
        <w:tabs>
          <w:tab w:leader="none" w:pos="1029" w:val="left"/>
          <w:tab w:leader="none" w:pos="1749" w:val="left"/>
          <w:tab w:leader="none" w:pos="3509" w:val="left"/>
          <w:tab w:leader="none" w:pos="5089" w:val="left"/>
          <w:tab w:leader="none" w:pos="5789" w:val="left"/>
          <w:tab w:leader="none" w:pos="6229" w:val="left"/>
        </w:tabs>
        <w:rPr>
          <w:sz w:val="20"/>
          <w:szCs w:val="20"/>
          <w:color w:val="auto"/>
        </w:rPr>
      </w:pPr>
      <w:r>
        <w:rPr>
          <w:rFonts w:ascii="Courier New" w:cs="Courier New" w:eastAsia="Courier New" w:hAnsi="Courier New"/>
          <w:sz w:val="15"/>
          <w:szCs w:val="15"/>
          <w:color w:val="auto"/>
        </w:rPr>
        <w:t>|_|YES |_|</w:t>
        <w:tab/>
        <w:t>NO</w:t>
      </w:r>
      <w:r>
        <w:rPr>
          <w:sz w:val="20"/>
          <w:szCs w:val="20"/>
          <w:color w:val="auto"/>
        </w:rPr>
        <w:tab/>
      </w:r>
      <w:r>
        <w:rPr>
          <w:rFonts w:ascii="Courier New" w:cs="Courier New" w:eastAsia="Courier New" w:hAnsi="Courier New"/>
          <w:sz w:val="15"/>
          <w:szCs w:val="15"/>
          <w:color w:val="auto"/>
        </w:rPr>
        <w:t>|_| YES |_| NO</w:t>
      </w:r>
      <w:r>
        <w:rPr>
          <w:sz w:val="20"/>
          <w:szCs w:val="20"/>
          <w:color w:val="auto"/>
        </w:rPr>
        <w:tab/>
      </w:r>
      <w:r>
        <w:rPr>
          <w:rFonts w:ascii="Courier New" w:cs="Courier New" w:eastAsia="Courier New" w:hAnsi="Courier New"/>
          <w:sz w:val="15"/>
          <w:szCs w:val="15"/>
          <w:color w:val="auto"/>
        </w:rPr>
        <w:t>|_|YES |_| NO</w:t>
      </w:r>
      <w:r>
        <w:rPr>
          <w:sz w:val="20"/>
          <w:szCs w:val="20"/>
          <w:color w:val="auto"/>
        </w:rPr>
        <w:tab/>
      </w:r>
      <w:r>
        <w:rPr>
          <w:rFonts w:ascii="Courier New" w:cs="Courier New" w:eastAsia="Courier New" w:hAnsi="Courier New"/>
          <w:sz w:val="15"/>
          <w:szCs w:val="15"/>
          <w:color w:val="auto"/>
        </w:rPr>
        <w:t>|_|YES</w:t>
        <w:tab/>
        <w:t>|_|</w:t>
        <w:tab/>
        <w:t>NO</w:t>
      </w:r>
    </w:p>
    <w:p>
      <w:pPr>
        <w:spacing w:after="0" w:line="4" w:lineRule="exact"/>
        <w:rPr>
          <w:sz w:val="20"/>
          <w:szCs w:val="20"/>
          <w:color w:val="auto"/>
        </w:rPr>
      </w:pPr>
    </w:p>
    <w:p>
      <w:pPr>
        <w:ind w:left="170" w:hanging="170"/>
        <w:spacing w:after="0"/>
        <w:tabs>
          <w:tab w:leader="none" w:pos="17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Disposition:</w:t>
      </w:r>
    </w:p>
    <w:p>
      <w:pPr>
        <w:spacing w:after="0" w:line="200" w:lineRule="exact"/>
        <w:rPr>
          <w:rFonts w:ascii="Courier New" w:cs="Courier New" w:eastAsia="Courier New" w:hAnsi="Courier New"/>
          <w:sz w:val="14"/>
          <w:szCs w:val="14"/>
          <w:color w:val="auto"/>
        </w:rPr>
      </w:pPr>
    </w:p>
    <w:p>
      <w:pPr>
        <w:spacing w:after="0" w:line="313"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The above description describes in detail the nature of the change, along with the explanation of any categories where "Yes" has been selected above. The undersigned agrees that no work will be performed concerning this change until approval is received as indicated below:</w:t>
      </w:r>
    </w:p>
    <w:p>
      <w:pPr>
        <w:spacing w:after="0" w:line="340"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Authorized Representative</w:t>
      </w:r>
    </w:p>
    <w:p>
      <w:pPr>
        <w:spacing w:after="0" w:line="5" w:lineRule="exact"/>
        <w:rPr>
          <w:sz w:val="20"/>
          <w:szCs w:val="20"/>
          <w:color w:val="auto"/>
        </w:rPr>
      </w:pPr>
    </w:p>
    <w:p>
      <w:pPr>
        <w:ind w:left="170" w:hanging="170"/>
        <w:spacing w:after="0"/>
        <w:tabs>
          <w:tab w:leader="none" w:pos="17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170" w:hanging="170"/>
        <w:spacing w:after="0"/>
        <w:tabs>
          <w:tab w:leader="none" w:pos="17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35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Signature:</w:t>
      </w:r>
      <w:r>
        <w:rPr>
          <w:rFonts w:ascii="Courier New" w:cs="Courier New" w:eastAsia="Courier New" w:hAnsi="Courier New"/>
          <w:sz w:val="14"/>
          <w:szCs w:val="14"/>
          <w:color w:val="auto"/>
        </w:rPr>
        <w:t>Date:</w:t>
      </w:r>
    </w:p>
    <w:p>
      <w:pPr>
        <w:ind w:left="10"/>
        <w:spacing w:after="0"/>
        <w:rPr>
          <w:sz w:val="20"/>
          <w:szCs w:val="20"/>
          <w:color w:val="auto"/>
        </w:rPr>
      </w:pPr>
      <w:r>
        <w:rPr>
          <w:rFonts w:ascii="Courier New" w:cs="Courier New" w:eastAsia="Courier New" w:hAnsi="Courier New"/>
          <w:sz w:val="15"/>
          <w:szCs w:val="15"/>
          <w:color w:val="auto"/>
        </w:rPr>
        <w:t>Itron Project Manager:</w:t>
      </w:r>
    </w:p>
    <w:p>
      <w:pPr>
        <w:spacing w:after="0" w:line="343" w:lineRule="exact"/>
        <w:rPr>
          <w:sz w:val="20"/>
          <w:szCs w:val="20"/>
          <w:color w:val="auto"/>
        </w:rPr>
      </w:pPr>
    </w:p>
    <w:p>
      <w:pPr>
        <w:ind w:left="170" w:hanging="170"/>
        <w:spacing w:after="0"/>
        <w:tabs>
          <w:tab w:leader="none" w:pos="17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0"/>
        <w:spacing w:after="0"/>
        <w:tabs>
          <w:tab w:leader="none" w:pos="3409" w:val="left"/>
          <w:tab w:leader="none" w:pos="5529" w:val="left"/>
        </w:tabs>
        <w:rPr>
          <w:sz w:val="20"/>
          <w:szCs w:val="20"/>
          <w:color w:val="auto"/>
        </w:rPr>
      </w:pPr>
      <w:r>
        <w:rPr>
          <w:rFonts w:ascii="Courier New" w:cs="Courier New" w:eastAsia="Courier New" w:hAnsi="Courier New"/>
          <w:sz w:val="15"/>
          <w:szCs w:val="15"/>
          <w:color w:val="auto"/>
        </w:rPr>
        <w:t>Duquesne Light Project Manager:</w:t>
      </w:r>
      <w:r>
        <w:rPr>
          <w:sz w:val="20"/>
          <w:szCs w:val="20"/>
          <w:color w:val="auto"/>
        </w:rPr>
        <w:tab/>
      </w: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4"/>
          <w:szCs w:val="14"/>
          <w:color w:val="auto"/>
        </w:rPr>
        <w:t>Date:</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9"/>
          </w:cols>
          <w:pgMar w:left="230" w:top="791" w:right="1440" w:bottom="1440" w:gutter="0" w:footer="0" w:header="0"/>
        </w:sectPr>
      </w:pPr>
    </w:p>
    <w:bookmarkStart w:id="122" w:name="page123"/>
    <w:bookmarkEnd w:id="122"/>
    <w:p>
      <w:pPr>
        <w:ind w:left="3020"/>
        <w:spacing w:after="0"/>
        <w:rPr>
          <w:sz w:val="20"/>
          <w:szCs w:val="20"/>
          <w:color w:val="auto"/>
        </w:rPr>
      </w:pPr>
      <w:r>
        <w:rPr>
          <w:rFonts w:ascii="Courier New" w:cs="Courier New" w:eastAsia="Courier New" w:hAnsi="Courier New"/>
          <w:sz w:val="14"/>
          <w:szCs w:val="14"/>
          <w:color w:val="auto"/>
        </w:rPr>
        <w:t>REPLACEMENT SCHEDULE L</w:t>
      </w:r>
    </w:p>
    <w:p>
      <w:pPr>
        <w:sectPr>
          <w:pgSz w:w="11900" w:h="16838" w:orient="portrait"/>
          <w:cols w:equalWidth="0" w:num="1">
            <w:col w:w="9019"/>
          </w:cols>
          <w:pgMar w:left="1440" w:top="797" w:right="1440" w:bottom="1440" w:gutter="0" w:footer="0" w:header="0"/>
        </w:sectPr>
      </w:pPr>
    </w:p>
    <w:bookmarkStart w:id="123" w:name="page124"/>
    <w:bookmarkEnd w:id="123"/>
    <w:p>
      <w:pPr>
        <w:ind w:left="170" w:hanging="170"/>
        <w:spacing w:after="0"/>
        <w:tabs>
          <w:tab w:leader="none" w:pos="17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7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L</w:t>
      </w:r>
    </w:p>
    <w:p>
      <w:pPr>
        <w:ind w:left="170" w:hanging="170"/>
        <w:spacing w:after="0"/>
        <w:tabs>
          <w:tab w:leader="none" w:pos="17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jc w:val="center"/>
        <w:ind w:right="-169"/>
        <w:spacing w:after="0"/>
        <w:rPr>
          <w:sz w:val="20"/>
          <w:szCs w:val="20"/>
          <w:color w:val="auto"/>
        </w:rPr>
      </w:pPr>
      <w:r>
        <w:rPr>
          <w:rFonts w:ascii="Courier New" w:cs="Courier New" w:eastAsia="Courier New" w:hAnsi="Courier New"/>
          <w:sz w:val="15"/>
          <w:szCs w:val="15"/>
          <w:color w:val="auto"/>
        </w:rPr>
        <w:t>PERFORMANCE GUARANTEES</w:t>
      </w:r>
    </w:p>
    <w:p>
      <w:pPr>
        <w:spacing w:after="0" w:line="344"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Under terms of the Agreement, Contractor guarantees the following during Phase III:</w:t>
      </w:r>
    </w:p>
    <w:p>
      <w:pPr>
        <w:spacing w:after="0" w:line="170" w:lineRule="exact"/>
        <w:rPr>
          <w:sz w:val="20"/>
          <w:szCs w:val="20"/>
          <w:color w:val="auto"/>
        </w:rPr>
      </w:pPr>
    </w:p>
    <w:p>
      <w:pPr>
        <w:ind w:left="890" w:hanging="449"/>
        <w:spacing w:after="0"/>
        <w:tabs>
          <w:tab w:leader="none" w:pos="89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SCHEDULED BILLING READS COMPLETION</w:t>
      </w:r>
    </w:p>
    <w:p>
      <w:pPr>
        <w:spacing w:after="0" w:line="174" w:lineRule="exact"/>
        <w:rPr>
          <w:rFonts w:ascii="Courier New" w:cs="Courier New" w:eastAsia="Courier New" w:hAnsi="Courier New"/>
          <w:sz w:val="15"/>
          <w:szCs w:val="15"/>
          <w:color w:val="auto"/>
        </w:rPr>
      </w:pPr>
    </w:p>
    <w:p>
      <w:pPr>
        <w:jc w:val="both"/>
        <w:ind w:left="610" w:right="3179" w:firstLine="441"/>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of the scheduled billing reads required for billing purposes during any month will be attempted during such month. The following assessments shall be charged if * of the scheduled billing reads are not attempted within the * reading window in any month (see Note 3).</w:t>
      </w:r>
    </w:p>
    <w:p>
      <w:pPr>
        <w:spacing w:after="0" w:line="200" w:lineRule="exact"/>
        <w:rPr>
          <w:sz w:val="20"/>
          <w:szCs w:val="20"/>
          <w:color w:val="auto"/>
        </w:rPr>
      </w:pPr>
    </w:p>
    <w:p>
      <w:pPr>
        <w:spacing w:after="0" w:line="310"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 -----------------------------</w:t>
      </w:r>
    </w:p>
    <w:tbl>
      <w:tblPr>
        <w:tblLayout w:type="fixed"/>
        <w:tblInd w:w="610" w:type="dxa"/>
        <w:tblCellMar>
          <w:top w:w="0" w:type="dxa"/>
          <w:left w:w="0" w:type="dxa"/>
          <w:bottom w:w="0" w:type="dxa"/>
          <w:right w:w="0" w:type="dxa"/>
        </w:tblCellMar>
      </w:tblPr>
      <w:tr>
        <w:trPr>
          <w:trHeight w:val="170"/>
        </w:trPr>
        <w:tc>
          <w:tcPr>
            <w:tcW w:w="3620" w:type="dxa"/>
            <w:vAlign w:val="bottom"/>
            <w:gridSpan w:val="2"/>
          </w:tcPr>
          <w:p>
            <w:pPr>
              <w:ind w:left="1600"/>
              <w:spacing w:after="0"/>
              <w:rPr>
                <w:sz w:val="20"/>
                <w:szCs w:val="20"/>
                <w:color w:val="auto"/>
              </w:rPr>
            </w:pPr>
            <w:r>
              <w:rPr>
                <w:rFonts w:ascii="Courier New" w:cs="Courier New" w:eastAsia="Courier New" w:hAnsi="Courier New"/>
                <w:sz w:val="15"/>
                <w:szCs w:val="15"/>
                <w:color w:val="auto"/>
              </w:rPr>
              <w:t>SCHEDULE COMPLETION</w:t>
            </w:r>
          </w:p>
        </w:tc>
        <w:tc>
          <w:tcPr>
            <w:tcW w:w="1500" w:type="dxa"/>
            <w:vAlign w:val="bottom"/>
          </w:tcPr>
          <w:p>
            <w:pPr>
              <w:spacing w:after="0"/>
              <w:rPr>
                <w:sz w:val="14"/>
                <w:szCs w:val="14"/>
                <w:color w:val="auto"/>
              </w:rPr>
            </w:pPr>
          </w:p>
        </w:tc>
        <w:tc>
          <w:tcPr>
            <w:tcW w:w="344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 ASSESSED</w:t>
            </w:r>
          </w:p>
        </w:tc>
      </w:tr>
      <w:tr>
        <w:trPr>
          <w:trHeight w:val="170"/>
        </w:trPr>
        <w:tc>
          <w:tcPr>
            <w:tcW w:w="8560" w:type="dxa"/>
            <w:vAlign w:val="bottom"/>
            <w:gridSpan w:val="4"/>
          </w:tcPr>
          <w:p>
            <w:pPr>
              <w:jc w:val="right"/>
              <w:ind w:right="1167"/>
              <w:spacing w:after="0"/>
              <w:rPr>
                <w:sz w:val="20"/>
                <w:szCs w:val="20"/>
                <w:color w:val="auto"/>
              </w:rPr>
            </w:pPr>
            <w:r>
              <w:rPr>
                <w:rFonts w:ascii="Courier New" w:cs="Courier New" w:eastAsia="Courier New" w:hAnsi="Courier New"/>
                <w:sz w:val="15"/>
                <w:szCs w:val="15"/>
                <w:color w:val="auto"/>
                <w:w w:val="97"/>
              </w:rPr>
              <w:t>----------------------------------------------------- -----------------------------</w:t>
            </w:r>
          </w:p>
        </w:tc>
      </w:tr>
      <w:tr>
        <w:trPr>
          <w:trHeight w:val="678"/>
        </w:trPr>
        <w:tc>
          <w:tcPr>
            <w:tcW w:w="8560" w:type="dxa"/>
            <w:vAlign w:val="bottom"/>
            <w:gridSpan w:val="4"/>
          </w:tcPr>
          <w:p>
            <w:pPr>
              <w:ind w:left="116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2440" w:type="dxa"/>
            <w:vAlign w:val="bottom"/>
          </w:tcPr>
          <w:p>
            <w:pPr>
              <w:ind w:left="1160"/>
              <w:spacing w:after="0"/>
              <w:rPr>
                <w:sz w:val="20"/>
                <w:szCs w:val="20"/>
                <w:color w:val="auto"/>
              </w:rPr>
            </w:pPr>
            <w:r>
              <w:rPr>
                <w:rFonts w:ascii="Courier New" w:cs="Courier New" w:eastAsia="Courier New" w:hAnsi="Courier New"/>
                <w:sz w:val="15"/>
                <w:szCs w:val="15"/>
                <w:color w:val="auto"/>
              </w:rPr>
              <w:t>Less than</w:t>
            </w: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or more</w:t>
            </w:r>
          </w:p>
        </w:tc>
        <w:tc>
          <w:tcPr>
            <w:tcW w:w="344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w:t>
            </w:r>
          </w:p>
        </w:tc>
      </w:tr>
      <w:tr>
        <w:trPr>
          <w:trHeight w:val="170"/>
        </w:trPr>
        <w:tc>
          <w:tcPr>
            <w:tcW w:w="8560" w:type="dxa"/>
            <w:vAlign w:val="bottom"/>
            <w:gridSpan w:val="4"/>
          </w:tcPr>
          <w:p>
            <w:pPr>
              <w:ind w:left="116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8560" w:type="dxa"/>
            <w:vAlign w:val="bottom"/>
            <w:gridSpan w:val="4"/>
          </w:tcPr>
          <w:p>
            <w:pPr>
              <w:ind w:left="116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2440" w:type="dxa"/>
            <w:vAlign w:val="bottom"/>
          </w:tcPr>
          <w:p>
            <w:pPr>
              <w:ind w:left="1160"/>
              <w:spacing w:after="0"/>
              <w:rPr>
                <w:sz w:val="20"/>
                <w:szCs w:val="20"/>
                <w:color w:val="auto"/>
              </w:rPr>
            </w:pPr>
            <w:r>
              <w:rPr>
                <w:rFonts w:ascii="Courier New" w:cs="Courier New" w:eastAsia="Courier New" w:hAnsi="Courier New"/>
                <w:sz w:val="15"/>
                <w:szCs w:val="15"/>
                <w:color w:val="auto"/>
              </w:rPr>
              <w:t>Less than</w:t>
            </w: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or more</w:t>
            </w:r>
          </w:p>
        </w:tc>
        <w:tc>
          <w:tcPr>
            <w:tcW w:w="344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w:t>
            </w:r>
          </w:p>
        </w:tc>
      </w:tr>
      <w:tr>
        <w:trPr>
          <w:trHeight w:val="170"/>
        </w:trPr>
        <w:tc>
          <w:tcPr>
            <w:tcW w:w="8560" w:type="dxa"/>
            <w:vAlign w:val="bottom"/>
            <w:gridSpan w:val="4"/>
          </w:tcPr>
          <w:p>
            <w:pPr>
              <w:ind w:left="116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8560" w:type="dxa"/>
            <w:vAlign w:val="bottom"/>
            <w:gridSpan w:val="4"/>
          </w:tcPr>
          <w:p>
            <w:pPr>
              <w:ind w:left="116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2440" w:type="dxa"/>
            <w:vAlign w:val="bottom"/>
          </w:tcPr>
          <w:p>
            <w:pPr>
              <w:ind w:left="1160"/>
              <w:spacing w:after="0"/>
              <w:rPr>
                <w:sz w:val="20"/>
                <w:szCs w:val="20"/>
                <w:color w:val="auto"/>
              </w:rPr>
            </w:pPr>
            <w:r>
              <w:rPr>
                <w:rFonts w:ascii="Courier New" w:cs="Courier New" w:eastAsia="Courier New" w:hAnsi="Courier New"/>
                <w:sz w:val="15"/>
                <w:szCs w:val="15"/>
                <w:color w:val="auto"/>
              </w:rPr>
              <w:t>Less than</w:t>
            </w: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or more</w:t>
            </w:r>
          </w:p>
        </w:tc>
        <w:tc>
          <w:tcPr>
            <w:tcW w:w="344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w:t>
            </w:r>
          </w:p>
        </w:tc>
      </w:tr>
      <w:tr>
        <w:trPr>
          <w:trHeight w:val="170"/>
        </w:trPr>
        <w:tc>
          <w:tcPr>
            <w:tcW w:w="8560" w:type="dxa"/>
            <w:vAlign w:val="bottom"/>
            <w:gridSpan w:val="4"/>
          </w:tcPr>
          <w:p>
            <w:pPr>
              <w:ind w:left="116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8560" w:type="dxa"/>
            <w:vAlign w:val="bottom"/>
            <w:gridSpan w:val="4"/>
          </w:tcPr>
          <w:p>
            <w:pPr>
              <w:ind w:left="116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2440" w:type="dxa"/>
            <w:vAlign w:val="bottom"/>
          </w:tcPr>
          <w:p>
            <w:pPr>
              <w:ind w:left="1160"/>
              <w:spacing w:after="0"/>
              <w:rPr>
                <w:sz w:val="20"/>
                <w:szCs w:val="20"/>
                <w:color w:val="auto"/>
              </w:rPr>
            </w:pPr>
            <w:r>
              <w:rPr>
                <w:rFonts w:ascii="Courier New" w:cs="Courier New" w:eastAsia="Courier New" w:hAnsi="Courier New"/>
                <w:sz w:val="15"/>
                <w:szCs w:val="15"/>
                <w:color w:val="auto"/>
              </w:rPr>
              <w:t>Less than</w:t>
            </w: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4"/>
                <w:szCs w:val="14"/>
                <w:color w:val="auto"/>
              </w:rPr>
            </w:pPr>
          </w:p>
        </w:tc>
        <w:tc>
          <w:tcPr>
            <w:tcW w:w="344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77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jc w:val="center"/>
        <w:ind w:right="-89"/>
        <w:spacing w:after="0"/>
        <w:rPr>
          <w:sz w:val="20"/>
          <w:szCs w:val="20"/>
          <w:color w:val="auto"/>
        </w:rPr>
      </w:pPr>
      <w:r>
        <w:rPr>
          <w:rFonts w:ascii="Courier New" w:cs="Courier New" w:eastAsia="Courier New" w:hAnsi="Courier New"/>
          <w:sz w:val="15"/>
          <w:szCs w:val="15"/>
          <w:color w:val="auto"/>
        </w:rPr>
        <w:t>TABLE 1</w:t>
      </w:r>
    </w:p>
    <w:p>
      <w:pPr>
        <w:spacing w:after="0" w:line="200" w:lineRule="exact"/>
        <w:rPr>
          <w:sz w:val="20"/>
          <w:szCs w:val="20"/>
          <w:color w:val="auto"/>
        </w:rPr>
      </w:pPr>
    </w:p>
    <w:p>
      <w:pPr>
        <w:spacing w:after="0" w:line="308" w:lineRule="exact"/>
        <w:rPr>
          <w:sz w:val="20"/>
          <w:szCs w:val="20"/>
          <w:color w:val="auto"/>
        </w:rPr>
      </w:pPr>
    </w:p>
    <w:p>
      <w:pPr>
        <w:ind w:left="890" w:hanging="449"/>
        <w:spacing w:after="0"/>
        <w:tabs>
          <w:tab w:leader="none" w:pos="890"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OF SCHEDULED BILLING READS OBTAINED</w:t>
      </w:r>
    </w:p>
    <w:p>
      <w:pPr>
        <w:spacing w:after="0" w:line="175" w:lineRule="exact"/>
        <w:rPr>
          <w:sz w:val="20"/>
          <w:szCs w:val="20"/>
          <w:color w:val="auto"/>
        </w:rPr>
      </w:pPr>
    </w:p>
    <w:p>
      <w:pPr>
        <w:jc w:val="both"/>
        <w:ind w:left="610" w:right="3179"/>
        <w:spacing w:after="0" w:line="237" w:lineRule="auto"/>
        <w:rPr>
          <w:sz w:val="20"/>
          <w:szCs w:val="20"/>
          <w:color w:val="auto"/>
        </w:rPr>
      </w:pPr>
      <w:r>
        <w:rPr>
          <w:rFonts w:ascii="Courier New" w:cs="Courier New" w:eastAsia="Courier New" w:hAnsi="Courier New"/>
          <w:sz w:val="15"/>
          <w:szCs w:val="15"/>
          <w:color w:val="auto"/>
        </w:rPr>
        <w:t>During any month, * or more of the scheduled billing reads will be obtained during the * period such reads are permitted to be obtained. In the event the percentage of scheduled billing reads obtained on schedule falls below * in any month, the following assessments shall be charged (see Note 3):</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w:t>
      </w:r>
    </w:p>
    <w:p>
      <w:pPr>
        <w:jc w:val="center"/>
        <w:ind w:right="-429"/>
        <w:spacing w:after="0"/>
        <w:rPr>
          <w:sz w:val="20"/>
          <w:szCs w:val="20"/>
          <w:color w:val="auto"/>
        </w:rPr>
      </w:pPr>
      <w:r>
        <w:rPr>
          <w:rFonts w:ascii="Courier New" w:cs="Courier New" w:eastAsia="Courier New" w:hAnsi="Courier New"/>
          <w:sz w:val="15"/>
          <w:szCs w:val="15"/>
          <w:color w:val="auto"/>
        </w:rPr>
        <w:t>ASSESSMENTS</w:t>
      </w:r>
    </w:p>
    <w:p>
      <w:pPr>
        <w:ind w:left="327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 ------------------------</w:t>
      </w:r>
    </w:p>
    <w:p>
      <w:pPr>
        <w:ind w:left="3530" w:hanging="180"/>
        <w:spacing w:after="0"/>
        <w:tabs>
          <w:tab w:leader="none" w:pos="353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READS OBTAINED</w:t>
      </w:r>
    </w:p>
    <w:p>
      <w:pPr>
        <w:ind w:left="3610" w:hanging="172"/>
        <w:spacing w:after="0"/>
        <w:tabs>
          <w:tab w:leader="none" w:pos="3610" w:val="left"/>
        </w:tabs>
        <w:numPr>
          <w:ilvl w:val="1"/>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ASSESSED</w:t>
      </w:r>
    </w:p>
    <w:p>
      <w:pPr>
        <w:ind w:left="3270"/>
        <w:spacing w:after="0"/>
        <w:rPr>
          <w:sz w:val="20"/>
          <w:szCs w:val="20"/>
          <w:color w:val="auto"/>
        </w:rPr>
      </w:pPr>
      <w:r>
        <w:rPr>
          <w:rFonts w:ascii="Courier New" w:cs="Courier New" w:eastAsia="Courier New" w:hAnsi="Courier New"/>
          <w:sz w:val="15"/>
          <w:szCs w:val="15"/>
          <w:color w:val="auto"/>
        </w:rPr>
        <w:t>----------------------- ------------------------</w:t>
      </w:r>
    </w:p>
    <w:p>
      <w:pPr>
        <w:ind w:left="3270"/>
        <w:spacing w:after="0" w:line="238" w:lineRule="auto"/>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30"/>
        <w:spacing w:after="0"/>
        <w:tabs>
          <w:tab w:leader="none" w:pos="56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3270"/>
        <w:spacing w:after="0"/>
        <w:rPr>
          <w:sz w:val="20"/>
          <w:szCs w:val="20"/>
          <w:color w:val="auto"/>
        </w:rPr>
      </w:pPr>
      <w:r>
        <w:rPr>
          <w:rFonts w:ascii="Courier New" w:cs="Courier New" w:eastAsia="Courier New" w:hAnsi="Courier New"/>
          <w:sz w:val="15"/>
          <w:szCs w:val="15"/>
          <w:color w:val="auto"/>
        </w:rPr>
        <w:t>----------------------- ------------------------</w:t>
      </w:r>
    </w:p>
    <w:p>
      <w:pPr>
        <w:ind w:left="3270"/>
        <w:spacing w:after="0"/>
        <w:rPr>
          <w:sz w:val="20"/>
          <w:szCs w:val="20"/>
          <w:color w:val="auto"/>
        </w:rPr>
      </w:pPr>
      <w:r>
        <w:rPr>
          <w:rFonts w:ascii="Courier New" w:cs="Courier New" w:eastAsia="Courier New" w:hAnsi="Courier New"/>
          <w:sz w:val="15"/>
          <w:szCs w:val="15"/>
          <w:color w:val="auto"/>
        </w:rPr>
        <w:t>----------------------- ------------------------</w:t>
      </w:r>
    </w:p>
    <w:p>
      <w:pPr>
        <w:spacing w:after="0" w:line="168" w:lineRule="exact"/>
        <w:rPr>
          <w:sz w:val="20"/>
          <w:szCs w:val="20"/>
          <w:color w:val="auto"/>
        </w:rPr>
      </w:pPr>
    </w:p>
    <w:p>
      <w:pPr>
        <w:ind w:left="3530"/>
        <w:spacing w:after="0"/>
        <w:tabs>
          <w:tab w:leader="none" w:pos="56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3270"/>
        <w:spacing w:after="0"/>
        <w:rPr>
          <w:sz w:val="20"/>
          <w:szCs w:val="20"/>
          <w:color w:val="auto"/>
        </w:rPr>
      </w:pPr>
      <w:r>
        <w:rPr>
          <w:rFonts w:ascii="Courier New" w:cs="Courier New" w:eastAsia="Courier New" w:hAnsi="Courier New"/>
          <w:sz w:val="15"/>
          <w:szCs w:val="15"/>
          <w:color w:val="auto"/>
        </w:rPr>
        <w:t>----------------------- ------------------------</w:t>
      </w:r>
    </w:p>
    <w:p>
      <w:pPr>
        <w:ind w:left="3270"/>
        <w:spacing w:after="0"/>
        <w:rPr>
          <w:sz w:val="20"/>
          <w:szCs w:val="20"/>
          <w:color w:val="auto"/>
        </w:rPr>
      </w:pPr>
      <w:r>
        <w:rPr>
          <w:rFonts w:ascii="Courier New" w:cs="Courier New" w:eastAsia="Courier New" w:hAnsi="Courier New"/>
          <w:sz w:val="15"/>
          <w:szCs w:val="15"/>
          <w:color w:val="auto"/>
        </w:rPr>
        <w:t>----------------------- ------------------------</w:t>
      </w:r>
    </w:p>
    <w:p>
      <w:pPr>
        <w:spacing w:after="0" w:line="168" w:lineRule="exact"/>
        <w:rPr>
          <w:sz w:val="20"/>
          <w:szCs w:val="20"/>
          <w:color w:val="auto"/>
        </w:rPr>
      </w:pPr>
    </w:p>
    <w:p>
      <w:pPr>
        <w:ind w:left="3530"/>
        <w:spacing w:after="0"/>
        <w:tabs>
          <w:tab w:leader="none" w:pos="56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3270"/>
        <w:spacing w:after="0"/>
        <w:rPr>
          <w:sz w:val="20"/>
          <w:szCs w:val="20"/>
          <w:color w:val="auto"/>
        </w:rPr>
      </w:pPr>
      <w:r>
        <w:rPr>
          <w:rFonts w:ascii="Courier New" w:cs="Courier New" w:eastAsia="Courier New" w:hAnsi="Courier New"/>
          <w:sz w:val="15"/>
          <w:szCs w:val="15"/>
          <w:color w:val="auto"/>
        </w:rPr>
        <w:t>----------------------- ------------------------</w:t>
      </w:r>
    </w:p>
    <w:p>
      <w:pPr>
        <w:ind w:left="3270"/>
        <w:spacing w:after="0"/>
        <w:rPr>
          <w:sz w:val="20"/>
          <w:szCs w:val="20"/>
          <w:color w:val="auto"/>
        </w:rPr>
      </w:pPr>
      <w:r>
        <w:rPr>
          <w:rFonts w:ascii="Courier New" w:cs="Courier New" w:eastAsia="Courier New" w:hAnsi="Courier New"/>
          <w:sz w:val="15"/>
          <w:szCs w:val="15"/>
          <w:color w:val="auto"/>
        </w:rPr>
        <w:t>----------------------- ------------------------</w:t>
      </w:r>
    </w:p>
    <w:p>
      <w:pPr>
        <w:spacing w:after="0" w:line="168" w:lineRule="exact"/>
        <w:rPr>
          <w:sz w:val="20"/>
          <w:szCs w:val="20"/>
          <w:color w:val="auto"/>
        </w:rPr>
      </w:pPr>
    </w:p>
    <w:p>
      <w:pPr>
        <w:ind w:left="3530"/>
        <w:spacing w:after="0"/>
        <w:tabs>
          <w:tab w:leader="none" w:pos="56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3270"/>
        <w:spacing w:after="0"/>
        <w:rPr>
          <w:sz w:val="20"/>
          <w:szCs w:val="20"/>
          <w:color w:val="auto"/>
        </w:rPr>
      </w:pPr>
      <w:r>
        <w:rPr>
          <w:rFonts w:ascii="Courier New" w:cs="Courier New" w:eastAsia="Courier New" w:hAnsi="Courier New"/>
          <w:sz w:val="15"/>
          <w:szCs w:val="15"/>
          <w:color w:val="auto"/>
        </w:rPr>
        <w:t>----------------------- ------------------------</w:t>
      </w:r>
    </w:p>
    <w:p>
      <w:pPr>
        <w:ind w:left="3270"/>
        <w:spacing w:after="0"/>
        <w:rPr>
          <w:sz w:val="20"/>
          <w:szCs w:val="20"/>
          <w:color w:val="auto"/>
        </w:rPr>
      </w:pPr>
      <w:r>
        <w:rPr>
          <w:rFonts w:ascii="Courier New" w:cs="Courier New" w:eastAsia="Courier New" w:hAnsi="Courier New"/>
          <w:sz w:val="15"/>
          <w:szCs w:val="15"/>
          <w:color w:val="auto"/>
        </w:rPr>
        <w:t>----------------------- ------------------------</w:t>
      </w:r>
    </w:p>
    <w:p>
      <w:pPr>
        <w:spacing w:after="0" w:line="168" w:lineRule="exact"/>
        <w:rPr>
          <w:sz w:val="20"/>
          <w:szCs w:val="20"/>
          <w:color w:val="auto"/>
        </w:rPr>
      </w:pPr>
    </w:p>
    <w:p>
      <w:pPr>
        <w:ind w:left="3530"/>
        <w:spacing w:after="0"/>
        <w:tabs>
          <w:tab w:leader="none" w:pos="56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3270"/>
        <w:spacing w:after="0"/>
        <w:rPr>
          <w:sz w:val="20"/>
          <w:szCs w:val="20"/>
          <w:color w:val="auto"/>
        </w:rPr>
      </w:pPr>
      <w:r>
        <w:rPr>
          <w:rFonts w:ascii="Courier New" w:cs="Courier New" w:eastAsia="Courier New" w:hAnsi="Courier New"/>
          <w:sz w:val="15"/>
          <w:szCs w:val="15"/>
          <w:color w:val="auto"/>
        </w:rPr>
        <w:t>----------------------- ------------------------</w:t>
      </w:r>
    </w:p>
    <w:p>
      <w:pPr>
        <w:ind w:left="3270"/>
        <w:spacing w:after="0"/>
        <w:rPr>
          <w:sz w:val="20"/>
          <w:szCs w:val="20"/>
          <w:color w:val="auto"/>
        </w:rPr>
      </w:pPr>
      <w:r>
        <w:rPr>
          <w:rFonts w:ascii="Courier New" w:cs="Courier New" w:eastAsia="Courier New" w:hAnsi="Courier New"/>
          <w:sz w:val="15"/>
          <w:szCs w:val="15"/>
          <w:color w:val="auto"/>
        </w:rPr>
        <w:t>----------------------- ------------------------</w:t>
      </w:r>
    </w:p>
    <w:p>
      <w:pPr>
        <w:spacing w:after="0" w:line="168" w:lineRule="exact"/>
        <w:rPr>
          <w:sz w:val="20"/>
          <w:szCs w:val="20"/>
          <w:color w:val="auto"/>
        </w:rPr>
      </w:pPr>
    </w:p>
    <w:p>
      <w:pPr>
        <w:ind w:left="3530"/>
        <w:spacing w:after="0"/>
        <w:tabs>
          <w:tab w:leader="none" w:pos="56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3270"/>
        <w:spacing w:after="0"/>
        <w:rPr>
          <w:sz w:val="20"/>
          <w:szCs w:val="20"/>
          <w:color w:val="auto"/>
        </w:rPr>
      </w:pPr>
      <w:r>
        <w:rPr>
          <w:rFonts w:ascii="Courier New" w:cs="Courier New" w:eastAsia="Courier New" w:hAnsi="Courier New"/>
          <w:sz w:val="15"/>
          <w:szCs w:val="15"/>
          <w:color w:val="auto"/>
        </w:rPr>
        <w:t>----------------------- ------------------------</w:t>
      </w:r>
    </w:p>
    <w:p>
      <w:pPr>
        <w:ind w:left="3270"/>
        <w:spacing w:after="0"/>
        <w:rPr>
          <w:sz w:val="20"/>
          <w:szCs w:val="20"/>
          <w:color w:val="auto"/>
        </w:rPr>
      </w:pPr>
      <w:r>
        <w:rPr>
          <w:rFonts w:ascii="Courier New" w:cs="Courier New" w:eastAsia="Courier New" w:hAnsi="Courier New"/>
          <w:sz w:val="15"/>
          <w:szCs w:val="15"/>
          <w:color w:val="auto"/>
        </w:rPr>
        <w:t>----------------------- ------------------------</w:t>
      </w:r>
    </w:p>
    <w:p>
      <w:pPr>
        <w:spacing w:after="0" w:line="168" w:lineRule="exact"/>
        <w:rPr>
          <w:sz w:val="20"/>
          <w:szCs w:val="20"/>
          <w:color w:val="auto"/>
        </w:rPr>
      </w:pPr>
    </w:p>
    <w:p>
      <w:pPr>
        <w:ind w:left="3530"/>
        <w:spacing w:after="0"/>
        <w:tabs>
          <w:tab w:leader="none" w:pos="56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3270"/>
        <w:spacing w:after="0"/>
        <w:rPr>
          <w:sz w:val="20"/>
          <w:szCs w:val="20"/>
          <w:color w:val="auto"/>
        </w:rPr>
      </w:pPr>
      <w:r>
        <w:rPr>
          <w:rFonts w:ascii="Courier New" w:cs="Courier New" w:eastAsia="Courier New" w:hAnsi="Courier New"/>
          <w:sz w:val="15"/>
          <w:szCs w:val="15"/>
          <w:color w:val="auto"/>
        </w:rPr>
        <w:t>----------------------- ------------------------</w:t>
      </w:r>
    </w:p>
    <w:p>
      <w:pPr>
        <w:ind w:left="3270"/>
        <w:spacing w:after="0"/>
        <w:rPr>
          <w:sz w:val="20"/>
          <w:szCs w:val="20"/>
          <w:color w:val="auto"/>
        </w:rPr>
      </w:pPr>
      <w:r>
        <w:rPr>
          <w:rFonts w:ascii="Courier New" w:cs="Courier New" w:eastAsia="Courier New" w:hAnsi="Courier New"/>
          <w:sz w:val="15"/>
          <w:szCs w:val="15"/>
          <w:color w:val="auto"/>
        </w:rPr>
        <w:t>----------------------- ------------------------</w:t>
      </w:r>
    </w:p>
    <w:p>
      <w:pPr>
        <w:spacing w:after="0" w:line="168" w:lineRule="exact"/>
        <w:rPr>
          <w:sz w:val="20"/>
          <w:szCs w:val="20"/>
          <w:color w:val="auto"/>
        </w:rPr>
      </w:pPr>
    </w:p>
    <w:p>
      <w:pPr>
        <w:ind w:left="3530"/>
        <w:spacing w:after="0"/>
        <w:tabs>
          <w:tab w:leader="none" w:pos="56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9"/>
          </w:cols>
          <w:pgMar w:left="230" w:top="791" w:right="1440" w:bottom="0" w:gutter="0" w:footer="0" w:header="0"/>
        </w:sectPr>
      </w:pPr>
    </w:p>
    <w:bookmarkStart w:id="124" w:name="page125"/>
    <w:bookmarkEnd w:id="124"/>
    <w:p>
      <w:pPr>
        <w:ind w:left="206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TABLE 2</w:t>
      </w:r>
    </w:p>
    <w:p>
      <w:pPr>
        <w:sectPr>
          <w:pgSz w:w="11900" w:h="16838" w:orient="portrait"/>
          <w:cols w:equalWidth="0" w:num="1">
            <w:col w:w="9019"/>
          </w:cols>
          <w:pgMar w:left="1440" w:top="142" w:right="1440" w:bottom="1440" w:gutter="0" w:footer="0" w:header="0"/>
        </w:sectPr>
      </w:pPr>
    </w:p>
    <w:bookmarkStart w:id="125" w:name="page126"/>
    <w:bookmarkEnd w:id="125"/>
    <w:p>
      <w:pPr>
        <w:ind w:left="1229" w:hanging="1229"/>
        <w:spacing w:after="0"/>
        <w:tabs>
          <w:tab w:leader="none" w:pos="1229"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ACCURACY/ERROR RATE</w:t>
      </w:r>
    </w:p>
    <w:p>
      <w:pPr>
        <w:spacing w:after="0" w:line="175" w:lineRule="exact"/>
        <w:rPr>
          <w:sz w:val="20"/>
          <w:szCs w:val="20"/>
          <w:color w:val="auto"/>
        </w:rPr>
      </w:pPr>
    </w:p>
    <w:p>
      <w:pPr>
        <w:jc w:val="both"/>
        <w:ind w:left="169" w:right="3179"/>
        <w:spacing w:after="0" w:line="237" w:lineRule="auto"/>
        <w:rPr>
          <w:sz w:val="20"/>
          <w:szCs w:val="20"/>
          <w:color w:val="auto"/>
        </w:rPr>
      </w:pPr>
      <w:r>
        <w:rPr>
          <w:rFonts w:ascii="Courier New" w:cs="Courier New" w:eastAsia="Courier New" w:hAnsi="Courier New"/>
          <w:sz w:val="15"/>
          <w:szCs w:val="15"/>
          <w:color w:val="auto"/>
        </w:rPr>
        <w:t>During any monthly billing cycle the number of reading errors will not exceed * . In the event the number of reading errors exceeds * during a monthly billing cycle, the following assessments will be charged: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530"/>
        <w:spacing w:after="0"/>
        <w:rPr>
          <w:sz w:val="20"/>
          <w:szCs w:val="20"/>
          <w:color w:val="auto"/>
        </w:rPr>
      </w:pPr>
      <w:r>
        <w:rPr>
          <w:rFonts w:ascii="Courier New" w:cs="Courier New" w:eastAsia="Courier New" w:hAnsi="Courier New"/>
          <w:sz w:val="15"/>
          <w:szCs w:val="15"/>
          <w:color w:val="auto"/>
        </w:rPr>
        <w:t>ASSESSMENTS</w:t>
      </w:r>
    </w:p>
    <w:p>
      <w:pPr>
        <w:spacing w:after="0" w:line="5"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2989"/>
        <w:spacing w:after="0"/>
        <w:tabs>
          <w:tab w:leader="none" w:pos="5448" w:val="left"/>
        </w:tabs>
        <w:rPr>
          <w:sz w:val="20"/>
          <w:szCs w:val="20"/>
          <w:color w:val="auto"/>
        </w:rPr>
      </w:pPr>
      <w:r>
        <w:rPr>
          <w:rFonts w:ascii="Courier New" w:cs="Courier New" w:eastAsia="Courier New" w:hAnsi="Courier New"/>
          <w:sz w:val="15"/>
          <w:szCs w:val="15"/>
          <w:color w:val="auto"/>
        </w:rPr>
        <w:t># OF ERRORS</w:t>
      </w:r>
      <w:r>
        <w:rPr>
          <w:sz w:val="20"/>
          <w:szCs w:val="20"/>
          <w:color w:val="auto"/>
        </w:rPr>
        <w:tab/>
      </w:r>
      <w:r>
        <w:rPr>
          <w:rFonts w:ascii="Courier New" w:cs="Courier New" w:eastAsia="Courier New" w:hAnsi="Courier New"/>
          <w:sz w:val="14"/>
          <w:szCs w:val="14"/>
          <w:color w:val="auto"/>
        </w:rPr>
        <w:t>% ASSESSED</w:t>
      </w:r>
    </w:p>
    <w:p>
      <w:pPr>
        <w:spacing w:after="0" w:line="5"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2649"/>
        <w:spacing w:after="0"/>
        <w:tabs>
          <w:tab w:leader="none" w:pos="50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2649"/>
        <w:spacing w:after="0"/>
        <w:tabs>
          <w:tab w:leader="none" w:pos="50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2649"/>
        <w:spacing w:after="0"/>
        <w:tabs>
          <w:tab w:leader="none" w:pos="50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2649"/>
        <w:spacing w:after="0"/>
        <w:tabs>
          <w:tab w:leader="none" w:pos="50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2649"/>
        <w:spacing w:after="0"/>
        <w:tabs>
          <w:tab w:leader="none" w:pos="50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2649"/>
        <w:spacing w:after="0"/>
        <w:tabs>
          <w:tab w:leader="none" w:pos="50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2649"/>
        <w:spacing w:after="0"/>
        <w:tabs>
          <w:tab w:leader="none" w:pos="50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2649"/>
        <w:spacing w:after="0"/>
        <w:tabs>
          <w:tab w:leader="none" w:pos="50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jc w:val="center"/>
        <w:ind w:right="350"/>
        <w:spacing w:after="0"/>
        <w:rPr>
          <w:sz w:val="20"/>
          <w:szCs w:val="20"/>
          <w:color w:val="auto"/>
        </w:rPr>
      </w:pPr>
      <w:r>
        <w:rPr>
          <w:rFonts w:ascii="Courier New" w:cs="Courier New" w:eastAsia="Courier New" w:hAnsi="Courier New"/>
          <w:sz w:val="15"/>
          <w:szCs w:val="15"/>
          <w:color w:val="auto"/>
        </w:rPr>
        <w:t>TABLE 3</w:t>
      </w:r>
    </w:p>
    <w:p>
      <w:pPr>
        <w:spacing w:after="0" w:line="200" w:lineRule="exact"/>
        <w:rPr>
          <w:sz w:val="20"/>
          <w:szCs w:val="20"/>
          <w:color w:val="auto"/>
        </w:rPr>
      </w:pPr>
    </w:p>
    <w:p>
      <w:pPr>
        <w:spacing w:after="0" w:line="308" w:lineRule="exact"/>
        <w:rPr>
          <w:sz w:val="20"/>
          <w:szCs w:val="20"/>
          <w:color w:val="auto"/>
        </w:rPr>
      </w:pPr>
    </w:p>
    <w:p>
      <w:pPr>
        <w:ind w:left="9"/>
        <w:spacing w:after="0"/>
        <w:tabs>
          <w:tab w:leader="none" w:pos="428"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4"/>
          <w:szCs w:val="14"/>
          <w:color w:val="auto"/>
        </w:rPr>
        <w:t>SCHEDULED DAILY READS FROM FIXED NETWORK METERS</w:t>
      </w:r>
    </w:p>
    <w:p>
      <w:pPr>
        <w:ind w:left="169"/>
        <w:spacing w:after="0"/>
        <w:rPr>
          <w:sz w:val="20"/>
          <w:szCs w:val="20"/>
          <w:color w:val="auto"/>
        </w:rPr>
      </w:pPr>
      <w:r>
        <w:rPr>
          <w:rFonts w:ascii="Courier New" w:cs="Courier New" w:eastAsia="Courier New" w:hAnsi="Courier New"/>
          <w:sz w:val="15"/>
          <w:szCs w:val="15"/>
          <w:color w:val="auto"/>
        </w:rPr>
        <w:t>PERCENT OF VALID DAILY READS OBTAINED ON SCHEDULE</w:t>
      </w:r>
    </w:p>
    <w:p>
      <w:pPr>
        <w:spacing w:after="0" w:line="174" w:lineRule="exact"/>
        <w:rPr>
          <w:sz w:val="20"/>
          <w:szCs w:val="20"/>
          <w:color w:val="auto"/>
        </w:rPr>
      </w:pPr>
    </w:p>
    <w:p>
      <w:pPr>
        <w:jc w:val="both"/>
        <w:ind w:left="169" w:right="3179"/>
        <w:spacing w:after="0" w:line="237" w:lineRule="auto"/>
        <w:rPr>
          <w:sz w:val="20"/>
          <w:szCs w:val="20"/>
          <w:color w:val="auto"/>
        </w:rPr>
      </w:pPr>
      <w:r>
        <w:rPr>
          <w:rFonts w:ascii="Courier New" w:cs="Courier New" w:eastAsia="Courier New" w:hAnsi="Courier New"/>
          <w:sz w:val="15"/>
          <w:szCs w:val="15"/>
          <w:color w:val="auto"/>
        </w:rPr>
        <w:t>During any month the percentage of valid scheduled daily reads received by the following day (based on cumulative totals for such month as measured on a calendar day basis) obtained from meters covered by the fixed network and the MV-90 system (excluding communications deficiencies or operator error) will equal</w:t>
      </w:r>
    </w:p>
    <w:p>
      <w:pPr>
        <w:spacing w:after="0" w:line="9" w:lineRule="exact"/>
        <w:rPr>
          <w:sz w:val="20"/>
          <w:szCs w:val="20"/>
          <w:color w:val="auto"/>
        </w:rPr>
      </w:pPr>
    </w:p>
    <w:p>
      <w:pPr>
        <w:jc w:val="both"/>
        <w:ind w:left="169" w:right="3179" w:firstLine="360"/>
        <w:spacing w:after="0" w:line="237" w:lineRule="auto"/>
        <w:tabs>
          <w:tab w:leader="none" w:pos="698"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more. In the event the percentage of valid scheduled daily reads falls below * for any month, the following assessments will be charged (see Notes 4 and 7):</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530"/>
        <w:spacing w:after="0"/>
        <w:rPr>
          <w:sz w:val="20"/>
          <w:szCs w:val="20"/>
          <w:color w:val="auto"/>
        </w:rPr>
      </w:pPr>
      <w:r>
        <w:rPr>
          <w:rFonts w:ascii="Courier New" w:cs="Courier New" w:eastAsia="Courier New" w:hAnsi="Courier New"/>
          <w:sz w:val="15"/>
          <w:szCs w:val="15"/>
          <w:color w:val="auto"/>
        </w:rPr>
        <w:t>ASSESSMENTS</w:t>
      </w:r>
    </w:p>
    <w:p>
      <w:pPr>
        <w:spacing w:after="0" w:line="5"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2909" w:hanging="176"/>
        <w:spacing w:after="0"/>
        <w:tabs>
          <w:tab w:leader="none" w:pos="2909" w:val="left"/>
        </w:tabs>
        <w:numPr>
          <w:ilvl w:val="1"/>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READS OBTAINED</w:t>
      </w:r>
    </w:p>
    <w:p>
      <w:pPr>
        <w:ind w:left="2829" w:hanging="185"/>
        <w:spacing w:after="0"/>
        <w:tabs>
          <w:tab w:leader="none" w:pos="2829"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ASSESSED</w:t>
      </w:r>
    </w:p>
    <w:p>
      <w:pPr>
        <w:spacing w:after="0" w:line="5"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2649"/>
        <w:spacing w:after="0"/>
        <w:tabs>
          <w:tab w:leader="none" w:pos="51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2649"/>
        <w:spacing w:after="0"/>
        <w:tabs>
          <w:tab w:leader="none" w:pos="51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2649"/>
        <w:spacing w:after="0"/>
        <w:tabs>
          <w:tab w:leader="none" w:pos="51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ind w:left="2389"/>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2649"/>
        <w:spacing w:after="0"/>
        <w:tabs>
          <w:tab w:leader="none" w:pos="51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9788"/>
          </w:cols>
          <w:pgMar w:left="671" w:top="961" w:right="1440" w:bottom="0" w:gutter="0" w:footer="0" w:header="0"/>
        </w:sectPr>
      </w:pPr>
    </w:p>
    <w:bookmarkStart w:id="126" w:name="page127"/>
    <w:bookmarkEnd w:id="126"/>
    <w:tbl>
      <w:tblPr>
        <w:tblLayout w:type="fixed"/>
        <w:tblInd w:w="2820" w:type="dxa"/>
        <w:tblCellMar>
          <w:top w:w="0" w:type="dxa"/>
          <w:left w:w="0" w:type="dxa"/>
          <w:bottom w:w="0" w:type="dxa"/>
          <w:right w:w="0" w:type="dxa"/>
        </w:tblCellMar>
      </w:tblP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500" w:type="dxa"/>
            <w:vAlign w:val="bottom"/>
          </w:tcPr>
          <w:p>
            <w:pPr>
              <w:jc w:val="right"/>
              <w:ind w:right="2087"/>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500" w:type="dxa"/>
            <w:vAlign w:val="bottom"/>
          </w:tcPr>
          <w:p>
            <w:pPr>
              <w:jc w:val="right"/>
              <w:ind w:right="2087"/>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500" w:type="dxa"/>
            <w:vAlign w:val="bottom"/>
          </w:tcPr>
          <w:p>
            <w:pPr>
              <w:jc w:val="right"/>
              <w:ind w:right="2087"/>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500" w:type="dxa"/>
            <w:vAlign w:val="bottom"/>
          </w:tcPr>
          <w:p>
            <w:pPr>
              <w:jc w:val="right"/>
              <w:ind w:right="2087"/>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500" w:type="dxa"/>
            <w:vAlign w:val="bottom"/>
          </w:tcPr>
          <w:p>
            <w:pPr>
              <w:jc w:val="right"/>
              <w:ind w:right="2087"/>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TABLE</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80" w:hanging="449"/>
        <w:spacing w:after="0"/>
        <w:tabs>
          <w:tab w:leader="none" w:pos="880"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OUTAGE DETECTION AND RESTORATION REPORTING</w:t>
      </w:r>
    </w:p>
    <w:p>
      <w:pPr>
        <w:spacing w:after="0" w:line="175" w:lineRule="exact"/>
        <w:rPr>
          <w:sz w:val="20"/>
          <w:szCs w:val="20"/>
          <w:color w:val="auto"/>
        </w:rPr>
      </w:pPr>
    </w:p>
    <w:p>
      <w:pPr>
        <w:jc w:val="both"/>
        <w:ind w:left="600" w:right="3179"/>
        <w:spacing w:after="0" w:line="237" w:lineRule="auto"/>
        <w:rPr>
          <w:sz w:val="20"/>
          <w:szCs w:val="20"/>
          <w:color w:val="auto"/>
        </w:rPr>
      </w:pPr>
      <w:r>
        <w:rPr>
          <w:rFonts w:ascii="Courier New" w:cs="Courier New" w:eastAsia="Courier New" w:hAnsi="Courier New"/>
          <w:sz w:val="15"/>
          <w:szCs w:val="15"/>
          <w:color w:val="auto"/>
        </w:rPr>
        <w:t>Deliver CCU * outage detection and restoration notification through appropriate delivery mechanisms within the required response times defined in Schedule B, * of the time by * (as determined through random sampling techniques initiated by Duquesne - See Note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80" w:type="dxa"/>
            <w:vAlign w:val="bottom"/>
            <w:gridSpan w:val="2"/>
          </w:tcPr>
          <w:p>
            <w:pPr>
              <w:jc w:val="right"/>
              <w:ind w:right="2567"/>
              <w:spacing w:after="0"/>
              <w:rPr>
                <w:sz w:val="20"/>
                <w:szCs w:val="20"/>
                <w:color w:val="auto"/>
              </w:rPr>
            </w:pPr>
            <w:r>
              <w:rPr>
                <w:rFonts w:ascii="Courier New" w:cs="Courier New" w:eastAsia="Courier New" w:hAnsi="Courier New"/>
                <w:sz w:val="15"/>
                <w:szCs w:val="15"/>
                <w:color w:val="auto"/>
              </w:rPr>
              <w:t>ASSESSMENTS</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20" w:type="dxa"/>
            <w:vAlign w:val="bottom"/>
            <w:gridSpan w:val="2"/>
          </w:tcPr>
          <w:p>
            <w:pPr>
              <w:jc w:val="right"/>
              <w:ind w:right="1387"/>
              <w:spacing w:after="0"/>
              <w:rPr>
                <w:sz w:val="20"/>
                <w:szCs w:val="20"/>
                <w:color w:val="auto"/>
              </w:rPr>
            </w:pPr>
            <w:r>
              <w:rPr>
                <w:rFonts w:ascii="Courier New" w:cs="Courier New" w:eastAsia="Courier New" w:hAnsi="Courier New"/>
                <w:sz w:val="15"/>
                <w:szCs w:val="15"/>
                <w:color w:val="auto"/>
              </w:rPr>
              <w:t>% REPORTED</w:t>
            </w:r>
          </w:p>
        </w:tc>
        <w:tc>
          <w:tcPr>
            <w:tcW w:w="2780" w:type="dxa"/>
            <w:vAlign w:val="bottom"/>
          </w:tcPr>
          <w:p>
            <w:pPr>
              <w:spacing w:after="0"/>
              <w:rPr>
                <w:sz w:val="14"/>
                <w:szCs w:val="14"/>
                <w:color w:val="auto"/>
              </w:rPr>
            </w:pP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WITHIN SPECIFIED RESPONSE TIME *</w:t>
            </w:r>
          </w:p>
        </w:tc>
        <w:tc>
          <w:tcPr>
            <w:tcW w:w="27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 ASSESSED</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339"/>
        </w:trPr>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2420" w:type="dxa"/>
            <w:vAlign w:val="bottom"/>
            <w:gridSpan w:val="2"/>
          </w:tcPr>
          <w:p>
            <w:pPr>
              <w:jc w:val="right"/>
              <w:ind w:right="1207"/>
              <w:spacing w:after="0"/>
              <w:rPr>
                <w:sz w:val="20"/>
                <w:szCs w:val="20"/>
                <w:color w:val="auto"/>
              </w:rPr>
            </w:pPr>
            <w:r>
              <w:rPr>
                <w:rFonts w:ascii="Courier New" w:cs="Courier New" w:eastAsia="Courier New" w:hAnsi="Courier New"/>
                <w:sz w:val="15"/>
                <w:szCs w:val="15"/>
                <w:color w:val="auto"/>
              </w:rPr>
              <w:t>or Greater</w:t>
            </w:r>
          </w:p>
        </w:tc>
        <w:tc>
          <w:tcPr>
            <w:tcW w:w="2780" w:type="dxa"/>
            <w:vAlign w:val="bottom"/>
          </w:tcPr>
          <w:p>
            <w:pPr>
              <w:jc w:val="right"/>
              <w:ind w:right="2567"/>
              <w:spacing w:after="0"/>
              <w:rPr>
                <w:sz w:val="20"/>
                <w:szCs w:val="20"/>
                <w:color w:val="auto"/>
              </w:rPr>
            </w:pPr>
            <w:r>
              <w:rPr>
                <w:rFonts w:ascii="Courier New" w:cs="Courier New" w:eastAsia="Courier New" w:hAnsi="Courier New"/>
                <w:sz w:val="15"/>
                <w:szCs w:val="15"/>
                <w:color w:val="auto"/>
              </w:rPr>
              <w:t>*</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339"/>
        </w:trPr>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Less than</w:t>
            </w:r>
          </w:p>
        </w:tc>
        <w:tc>
          <w:tcPr>
            <w:tcW w:w="190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w:t>
            </w:r>
          </w:p>
        </w:tc>
        <w:tc>
          <w:tcPr>
            <w:tcW w:w="2780" w:type="dxa"/>
            <w:vAlign w:val="bottom"/>
          </w:tcPr>
          <w:p>
            <w:pPr>
              <w:jc w:val="right"/>
              <w:ind w:right="2567"/>
              <w:spacing w:after="0"/>
              <w:rPr>
                <w:sz w:val="20"/>
                <w:szCs w:val="20"/>
                <w:color w:val="auto"/>
              </w:rPr>
            </w:pPr>
            <w:r>
              <w:rPr>
                <w:rFonts w:ascii="Courier New" w:cs="Courier New" w:eastAsia="Courier New" w:hAnsi="Courier New"/>
                <w:sz w:val="15"/>
                <w:szCs w:val="15"/>
                <w:color w:val="auto"/>
              </w:rPr>
              <w:t>*</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339"/>
        </w:trPr>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Less than</w:t>
            </w:r>
          </w:p>
        </w:tc>
        <w:tc>
          <w:tcPr>
            <w:tcW w:w="190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w:t>
            </w:r>
          </w:p>
        </w:tc>
        <w:tc>
          <w:tcPr>
            <w:tcW w:w="2780" w:type="dxa"/>
            <w:vAlign w:val="bottom"/>
          </w:tcPr>
          <w:p>
            <w:pPr>
              <w:jc w:val="right"/>
              <w:ind w:right="2567"/>
              <w:spacing w:after="0"/>
              <w:rPr>
                <w:sz w:val="20"/>
                <w:szCs w:val="20"/>
                <w:color w:val="auto"/>
              </w:rPr>
            </w:pPr>
            <w:r>
              <w:rPr>
                <w:rFonts w:ascii="Courier New" w:cs="Courier New" w:eastAsia="Courier New" w:hAnsi="Courier New"/>
                <w:sz w:val="15"/>
                <w:szCs w:val="15"/>
                <w:color w:val="auto"/>
              </w:rPr>
              <w:t>*</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339"/>
        </w:trPr>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Less than</w:t>
            </w:r>
          </w:p>
        </w:tc>
        <w:tc>
          <w:tcPr>
            <w:tcW w:w="190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w:t>
            </w:r>
          </w:p>
        </w:tc>
        <w:tc>
          <w:tcPr>
            <w:tcW w:w="2780" w:type="dxa"/>
            <w:vAlign w:val="bottom"/>
          </w:tcPr>
          <w:p>
            <w:pPr>
              <w:jc w:val="right"/>
              <w:ind w:right="2567"/>
              <w:spacing w:after="0"/>
              <w:rPr>
                <w:sz w:val="20"/>
                <w:szCs w:val="20"/>
                <w:color w:val="auto"/>
              </w:rPr>
            </w:pPr>
            <w:r>
              <w:rPr>
                <w:rFonts w:ascii="Courier New" w:cs="Courier New" w:eastAsia="Courier New" w:hAnsi="Courier New"/>
                <w:sz w:val="15"/>
                <w:szCs w:val="15"/>
                <w:color w:val="auto"/>
              </w:rPr>
              <w:t>*</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339"/>
        </w:trPr>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Less than</w:t>
            </w:r>
          </w:p>
        </w:tc>
        <w:tc>
          <w:tcPr>
            <w:tcW w:w="190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w:t>
            </w:r>
          </w:p>
        </w:tc>
        <w:tc>
          <w:tcPr>
            <w:tcW w:w="2780" w:type="dxa"/>
            <w:vAlign w:val="bottom"/>
          </w:tcPr>
          <w:p>
            <w:pPr>
              <w:jc w:val="right"/>
              <w:ind w:right="2567"/>
              <w:spacing w:after="0"/>
              <w:rPr>
                <w:sz w:val="20"/>
                <w:szCs w:val="20"/>
                <w:color w:val="auto"/>
              </w:rPr>
            </w:pPr>
            <w:r>
              <w:rPr>
                <w:rFonts w:ascii="Courier New" w:cs="Courier New" w:eastAsia="Courier New" w:hAnsi="Courier New"/>
                <w:sz w:val="15"/>
                <w:szCs w:val="15"/>
                <w:color w:val="auto"/>
              </w:rPr>
              <w:t>*</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339"/>
        </w:trPr>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Less than</w:t>
            </w:r>
          </w:p>
        </w:tc>
        <w:tc>
          <w:tcPr>
            <w:tcW w:w="190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w:t>
            </w:r>
          </w:p>
        </w:tc>
        <w:tc>
          <w:tcPr>
            <w:tcW w:w="2780" w:type="dxa"/>
            <w:vAlign w:val="bottom"/>
          </w:tcPr>
          <w:p>
            <w:pPr>
              <w:jc w:val="right"/>
              <w:ind w:right="2567"/>
              <w:spacing w:after="0"/>
              <w:rPr>
                <w:sz w:val="20"/>
                <w:szCs w:val="20"/>
                <w:color w:val="auto"/>
              </w:rPr>
            </w:pPr>
            <w:r>
              <w:rPr>
                <w:rFonts w:ascii="Courier New" w:cs="Courier New" w:eastAsia="Courier New" w:hAnsi="Courier New"/>
                <w:sz w:val="15"/>
                <w:szCs w:val="15"/>
                <w:color w:val="auto"/>
              </w:rPr>
              <w:t>*</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339"/>
        </w:trPr>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Less than</w:t>
            </w:r>
          </w:p>
        </w:tc>
        <w:tc>
          <w:tcPr>
            <w:tcW w:w="190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w:t>
            </w:r>
          </w:p>
        </w:tc>
        <w:tc>
          <w:tcPr>
            <w:tcW w:w="2780" w:type="dxa"/>
            <w:vAlign w:val="bottom"/>
          </w:tcPr>
          <w:p>
            <w:pPr>
              <w:jc w:val="right"/>
              <w:ind w:right="2567"/>
              <w:spacing w:after="0"/>
              <w:rPr>
                <w:sz w:val="20"/>
                <w:szCs w:val="20"/>
                <w:color w:val="auto"/>
              </w:rPr>
            </w:pPr>
            <w:r>
              <w:rPr>
                <w:rFonts w:ascii="Courier New" w:cs="Courier New" w:eastAsia="Courier New" w:hAnsi="Courier New"/>
                <w:sz w:val="15"/>
                <w:szCs w:val="15"/>
                <w:color w:val="auto"/>
              </w:rPr>
              <w:t>*</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TABLE 5</w:t>
            </w:r>
          </w:p>
        </w:tc>
        <w:tc>
          <w:tcPr>
            <w:tcW w:w="2780" w:type="dxa"/>
            <w:vAlign w:val="bottom"/>
          </w:tcPr>
          <w:p>
            <w:pPr>
              <w:spacing w:after="0"/>
              <w:rPr>
                <w:sz w:val="14"/>
                <w:szCs w:val="14"/>
                <w:color w:val="auto"/>
              </w:rPr>
            </w:pPr>
          </w:p>
        </w:tc>
      </w:tr>
      <w:tr>
        <w:trPr>
          <w:trHeight w:val="509"/>
        </w:trPr>
        <w:tc>
          <w:tcPr>
            <w:tcW w:w="380" w:type="dxa"/>
            <w:vAlign w:val="bottom"/>
          </w:tcPr>
          <w:p>
            <w:pPr>
              <w:spacing w:after="0"/>
              <w:rPr>
                <w:sz w:val="20"/>
                <w:szCs w:val="20"/>
                <w:color w:val="auto"/>
              </w:rPr>
            </w:pPr>
            <w:r>
              <w:rPr>
                <w:rFonts w:ascii="Courier New" w:cs="Courier New" w:eastAsia="Courier New" w:hAnsi="Courier New"/>
                <w:sz w:val="15"/>
                <w:szCs w:val="15"/>
                <w:color w:val="auto"/>
              </w:rPr>
              <w:t>VI.</w:t>
            </w:r>
          </w:p>
        </w:tc>
        <w:tc>
          <w:tcPr>
            <w:tcW w:w="226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OPERATING STANDARDS</w:t>
            </w:r>
          </w:p>
        </w:tc>
        <w:tc>
          <w:tcPr>
            <w:tcW w:w="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339"/>
        </w:trPr>
        <w:tc>
          <w:tcPr>
            <w:tcW w:w="7840" w:type="dxa"/>
            <w:vAlign w:val="bottom"/>
            <w:gridSpan w:val="8"/>
          </w:tcPr>
          <w:p>
            <w:pPr>
              <w:ind w:left="160"/>
              <w:spacing w:after="0"/>
              <w:rPr>
                <w:sz w:val="20"/>
                <w:szCs w:val="20"/>
                <w:color w:val="auto"/>
              </w:rPr>
            </w:pPr>
            <w:r>
              <w:rPr>
                <w:rFonts w:ascii="Courier New" w:cs="Courier New" w:eastAsia="Courier New" w:hAnsi="Courier New"/>
                <w:sz w:val="15"/>
                <w:szCs w:val="15"/>
                <w:color w:val="auto"/>
              </w:rPr>
              <w:t>Respond to Level 1, 2 and 3 system operating deficiencies within</w:t>
            </w:r>
          </w:p>
        </w:tc>
      </w:tr>
      <w:tr>
        <w:trPr>
          <w:trHeight w:val="170"/>
        </w:trPr>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w w:val="88"/>
              </w:rPr>
              <w:t>and</w:t>
            </w:r>
          </w:p>
        </w:tc>
        <w:tc>
          <w:tcPr>
            <w:tcW w:w="3400" w:type="dxa"/>
            <w:vAlign w:val="bottom"/>
            <w:gridSpan w:val="3"/>
          </w:tcPr>
          <w:p>
            <w:pPr>
              <w:jc w:val="right"/>
              <w:ind w:right="1287"/>
              <w:spacing w:after="0"/>
              <w:rPr>
                <w:sz w:val="20"/>
                <w:szCs w:val="20"/>
                <w:color w:val="auto"/>
              </w:rPr>
            </w:pPr>
            <w:r>
              <w:rPr>
                <w:rFonts w:ascii="Courier New" w:cs="Courier New" w:eastAsia="Courier New" w:hAnsi="Courier New"/>
                <w:sz w:val="15"/>
                <w:szCs w:val="15"/>
                <w:color w:val="auto"/>
              </w:rPr>
              <w:t>*   , respectively.</w:t>
            </w:r>
          </w:p>
        </w:tc>
        <w:tc>
          <w:tcPr>
            <w:tcW w:w="2780" w:type="dxa"/>
            <w:vAlign w:val="bottom"/>
          </w:tcPr>
          <w:p>
            <w:pPr>
              <w:spacing w:after="0"/>
              <w:rPr>
                <w:sz w:val="14"/>
                <w:szCs w:val="14"/>
                <w:color w:val="auto"/>
              </w:rPr>
            </w:pP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VII.</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20" w:type="dxa"/>
            <w:vAlign w:val="bottom"/>
            <w:gridSpan w:val="4"/>
          </w:tcPr>
          <w:p>
            <w:pPr>
              <w:jc w:val="right"/>
              <w:ind w:right="1287"/>
              <w:spacing w:after="0"/>
              <w:rPr>
                <w:sz w:val="20"/>
                <w:szCs w:val="20"/>
                <w:color w:val="auto"/>
              </w:rPr>
            </w:pPr>
            <w:r>
              <w:rPr>
                <w:rFonts w:ascii="Courier New" w:cs="Courier New" w:eastAsia="Courier New" w:hAnsi="Courier New"/>
                <w:sz w:val="15"/>
                <w:szCs w:val="15"/>
                <w:color w:val="auto"/>
              </w:rPr>
              <w:t>SYSTEM PERFORMANCE STANDARDS</w:t>
            </w:r>
          </w:p>
        </w:tc>
        <w:tc>
          <w:tcPr>
            <w:tcW w:w="2780" w:type="dxa"/>
            <w:vAlign w:val="bottom"/>
          </w:tcPr>
          <w:p>
            <w:pPr>
              <w:spacing w:after="0"/>
              <w:rPr>
                <w:sz w:val="24"/>
                <w:szCs w:val="24"/>
                <w:color w:val="auto"/>
              </w:rPr>
            </w:pPr>
          </w:p>
        </w:tc>
      </w:tr>
    </w:tbl>
    <w:p>
      <w:pPr>
        <w:spacing w:after="0" w:line="175" w:lineRule="exact"/>
        <w:rPr>
          <w:sz w:val="20"/>
          <w:szCs w:val="20"/>
          <w:color w:val="auto"/>
        </w:rPr>
      </w:pPr>
    </w:p>
    <w:p>
      <w:pPr>
        <w:jc w:val="both"/>
        <w:ind w:left="600" w:right="3179"/>
        <w:spacing w:after="0" w:line="237" w:lineRule="auto"/>
        <w:rPr>
          <w:sz w:val="20"/>
          <w:szCs w:val="20"/>
          <w:color w:val="auto"/>
        </w:rPr>
      </w:pPr>
      <w:r>
        <w:rPr>
          <w:rFonts w:ascii="Courier New" w:cs="Courier New" w:eastAsia="Courier New" w:hAnsi="Courier New"/>
          <w:sz w:val="15"/>
          <w:szCs w:val="15"/>
          <w:color w:val="auto"/>
        </w:rPr>
        <w:t>Near real time data availability is defined as * or sooner, when posting current RTP data for customer access, through the appropriate data transfer mechanism (see Note 5).</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w:t>
      </w:r>
    </w:p>
    <w:p>
      <w:pPr>
        <w:spacing w:after="0" w:line="175" w:lineRule="exact"/>
        <w:rPr>
          <w:sz w:val="20"/>
          <w:szCs w:val="20"/>
          <w:color w:val="auto"/>
        </w:rPr>
      </w:pPr>
    </w:p>
    <w:p>
      <w:pPr>
        <w:jc w:val="both"/>
        <w:ind w:left="1220" w:right="3179" w:hanging="436"/>
        <w:spacing w:after="0" w:line="237" w:lineRule="auto"/>
        <w:tabs>
          <w:tab w:leader="none" w:pos="1220"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percentages set forth in Tables I through V will be applied to the total amount due to Contractor for the applicable month (excluding any credits, set-offs, or assessments) and will be shown as a credit on the invoice for the month.</w:t>
      </w:r>
    </w:p>
    <w:p>
      <w:pPr>
        <w:sectPr>
          <w:pgSz w:w="11900" w:h="16838" w:orient="portrait"/>
          <w:cols w:equalWidth="0" w:num="1">
            <w:col w:w="10219"/>
          </w:cols>
          <w:pgMar w:left="240" w:top="136" w:right="1440" w:bottom="0" w:gutter="0" w:footer="0" w:header="0"/>
        </w:sectPr>
      </w:pPr>
    </w:p>
    <w:bookmarkStart w:id="127" w:name="page128"/>
    <w:bookmarkEnd w:id="127"/>
    <w:p>
      <w:pPr>
        <w:jc w:val="both"/>
        <w:ind w:left="436" w:right="3179" w:hanging="436"/>
        <w:spacing w:after="0" w:line="237" w:lineRule="auto"/>
        <w:tabs>
          <w:tab w:leader="none" w:pos="436"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reading error will exist if the difference between the Itron recorded and actual reading as displayed on the meter is greater than * kilowatt hours.</w:t>
      </w:r>
    </w:p>
    <w:p>
      <w:pPr>
        <w:spacing w:after="0" w:line="174" w:lineRule="exact"/>
        <w:rPr>
          <w:rFonts w:ascii="Courier New" w:cs="Courier New" w:eastAsia="Courier New" w:hAnsi="Courier New"/>
          <w:sz w:val="15"/>
          <w:szCs w:val="15"/>
          <w:color w:val="auto"/>
        </w:rPr>
      </w:pPr>
    </w:p>
    <w:p>
      <w:pPr>
        <w:ind w:left="436" w:right="3179" w:hanging="436"/>
        <w:spacing w:after="0" w:line="265" w:lineRule="auto"/>
        <w:tabs>
          <w:tab w:leader="none" w:pos="436"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 reading window is defined as * before the scheduled reading date through the * period after the scheduled reading date.</w:t>
      </w:r>
    </w:p>
    <w:p>
      <w:pPr>
        <w:sectPr>
          <w:pgSz w:w="11900" w:h="16838" w:orient="portrait"/>
          <w:cols w:equalWidth="0" w:num="1">
            <w:col w:w="9436"/>
          </w:cols>
          <w:pgMar w:left="1024" w:top="141" w:right="1440" w:bottom="1440" w:gutter="0" w:footer="0" w:header="0"/>
        </w:sectPr>
      </w:pPr>
    </w:p>
    <w:bookmarkStart w:id="128" w:name="page129"/>
    <w:bookmarkEnd w:id="128"/>
    <w:p>
      <w:pPr>
        <w:jc w:val="both"/>
        <w:ind w:left="436" w:right="3179" w:hanging="436"/>
        <w:spacing w:after="0" w:line="238" w:lineRule="auto"/>
        <w:tabs>
          <w:tab w:leader="none" w:pos="436"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valid scheduled daily read is defined as delivery of any read or combination of reads on a daily basis as required to support a rate or advanced service listed on Schedule D. Reads required to support TOU and Customer Choice Option accounts, for example, must occur at specific times to support implementation of the rate. Consequently, each such daily read or required combination of reads is considered a "valid scheduled read" when evaluating performance. As a minimum, the valid scheduled daily read for fixed network and MV-90 system accounts not requiring advanced services is a daily read (see also Schedule A for read frequencies). Assessments for the Customer Choice Option rate will not begin before</w:t>
      </w:r>
    </w:p>
    <w:p>
      <w:pPr>
        <w:spacing w:after="0" w:line="6" w:lineRule="exact"/>
        <w:rPr>
          <w:rFonts w:ascii="Courier New" w:cs="Courier New" w:eastAsia="Courier New" w:hAnsi="Courier New"/>
          <w:sz w:val="15"/>
          <w:szCs w:val="15"/>
          <w:color w:val="auto"/>
        </w:rPr>
      </w:pPr>
    </w:p>
    <w:p>
      <w:pPr>
        <w:ind w:left="123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3"/>
          <w:szCs w:val="13"/>
          <w:color w:val="auto"/>
        </w:rPr>
        <w:t>.</w:t>
      </w:r>
    </w:p>
    <w:p>
      <w:pPr>
        <w:spacing w:after="0" w:line="174" w:lineRule="exact"/>
        <w:rPr>
          <w:rFonts w:ascii="Courier New" w:cs="Courier New" w:eastAsia="Courier New" w:hAnsi="Courier New"/>
          <w:sz w:val="15"/>
          <w:szCs w:val="15"/>
          <w:color w:val="auto"/>
        </w:rPr>
      </w:pPr>
    </w:p>
    <w:p>
      <w:pPr>
        <w:jc w:val="both"/>
        <w:ind w:left="436" w:right="3179" w:hanging="436"/>
        <w:spacing w:after="0" w:line="237" w:lineRule="auto"/>
        <w:tabs>
          <w:tab w:leader="none" w:pos="436"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VII System Performance Standards are subject to the appropriate assessment schedules in Table IV for the purpose of determining any assessments to be charged if reads or alarms are not obtained.</w:t>
      </w:r>
    </w:p>
    <w:p>
      <w:pPr>
        <w:spacing w:after="0" w:line="176" w:lineRule="exact"/>
        <w:rPr>
          <w:rFonts w:ascii="Courier New" w:cs="Courier New" w:eastAsia="Courier New" w:hAnsi="Courier New"/>
          <w:sz w:val="15"/>
          <w:szCs w:val="15"/>
          <w:color w:val="auto"/>
        </w:rPr>
      </w:pPr>
    </w:p>
    <w:p>
      <w:pPr>
        <w:jc w:val="both"/>
        <w:ind w:left="436" w:right="3179" w:hanging="436"/>
        <w:spacing w:after="0" w:line="238" w:lineRule="auto"/>
        <w:tabs>
          <w:tab w:leader="none" w:pos="436"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Level 1 system operating deficiency is defined as a "critical" deficiency requiring immediate action; Level 2 deficiency is a "serious" deficiency requiring prompt action; Level 3 deficiency is a "non-critical" deficiency requiring follow-up action as described in the Contractor's Fixed Network Test Plan dated September 21, 1996.</w:t>
      </w:r>
    </w:p>
    <w:p>
      <w:pPr>
        <w:spacing w:after="0" w:line="175" w:lineRule="exact"/>
        <w:rPr>
          <w:rFonts w:ascii="Courier New" w:cs="Courier New" w:eastAsia="Courier New" w:hAnsi="Courier New"/>
          <w:sz w:val="15"/>
          <w:szCs w:val="15"/>
          <w:color w:val="auto"/>
        </w:rPr>
      </w:pPr>
    </w:p>
    <w:p>
      <w:pPr>
        <w:jc w:val="both"/>
        <w:ind w:left="436" w:right="3179" w:hanging="436"/>
        <w:spacing w:after="0" w:line="238" w:lineRule="auto"/>
        <w:tabs>
          <w:tab w:leader="none" w:pos="436"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assessment and performance provisions of Schedule L are based on * of all metered accounts in Duquesne's service area being covered by the fixed network or MV-90 system beginning with Phase III. The total number of meters subject to these provisions will increase up to * of all meters by * , if Duquesne exercises its option to expand the fixed network up to * of all accounts. The formulas for calculating performance and determining assessments will be adjusted to reflect the increased number of accounts on the fixed network which are thereby subject to additional scheduled reads.</w:t>
      </w:r>
    </w:p>
    <w:p>
      <w:pPr>
        <w:spacing w:after="0" w:line="179" w:lineRule="exact"/>
        <w:rPr>
          <w:rFonts w:ascii="Courier New" w:cs="Courier New" w:eastAsia="Courier New" w:hAnsi="Courier New"/>
          <w:sz w:val="15"/>
          <w:szCs w:val="15"/>
          <w:color w:val="auto"/>
        </w:rPr>
      </w:pPr>
    </w:p>
    <w:p>
      <w:pPr>
        <w:jc w:val="both"/>
        <w:ind w:left="436" w:right="3179" w:hanging="436"/>
        <w:spacing w:after="0" w:line="237" w:lineRule="auto"/>
        <w:tabs>
          <w:tab w:leader="none" w:pos="436"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Outage detection and restoration reporting performance will be evaluated by Duquesne based on periodic statistically significant sampling of randomly selected meters throughout the fixed network coverage area once or twice annually.</w:t>
      </w:r>
    </w:p>
    <w:sectPr>
      <w:pgSz w:w="11900" w:h="16838" w:orient="portrait"/>
      <w:cols w:equalWidth="0" w:num="1">
        <w:col w:w="9436"/>
      </w:cols>
      <w:pgMar w:left="1024" w:top="1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16F8C4"/>
    <w:multiLevelType w:val="hybridMultilevel"/>
    <w:lvl w:ilvl="0">
      <w:lvlJc w:val="left"/>
      <w:lvlText w:val="X"/>
      <w:numFmt w:val="bullet"/>
      <w:start w:val="1"/>
    </w:lvl>
  </w:abstractNum>
  <w:abstractNum w:abstractNumId="1">
    <w:nsid w:val="37DF2233"/>
    <w:multiLevelType w:val="hybridMultilevel"/>
    <w:lvl w:ilvl="0">
      <w:lvlJc w:val="left"/>
      <w:lvlText w:val="$"/>
      <w:numFmt w:val="bullet"/>
      <w:start w:val="1"/>
    </w:lvl>
  </w:abstractNum>
  <w:abstractNum w:abstractNumId="2">
    <w:nsid w:val="7AB49DAF"/>
    <w:multiLevelType w:val="hybridMultilevel"/>
    <w:lvl w:ilvl="0">
      <w:lvlJc w:val="left"/>
      <w:lvlText w:val="$"/>
      <w:numFmt w:val="bullet"/>
      <w:start w:val="1"/>
    </w:lvl>
  </w:abstractNum>
  <w:abstractNum w:abstractNumId="3">
    <w:nsid w:val="759F82CD"/>
    <w:multiLevelType w:val="hybridMultilevel"/>
    <w:lvl w:ilvl="0">
      <w:lvlJc w:val="left"/>
      <w:lvlText w:val="."/>
      <w:numFmt w:val="bullet"/>
      <w:start w:val="1"/>
    </w:lvl>
  </w:abstractNum>
  <w:abstractNum w:abstractNumId="4">
    <w:nsid w:val="61E74EA3"/>
    <w:multiLevelType w:val="hybridMultilevel"/>
    <w:lvl w:ilvl="0">
      <w:lvlJc w:val="left"/>
      <w:lvlText w:val="%1."/>
      <w:numFmt w:val="upperLetter"/>
      <w:start w:val="7"/>
    </w:lvl>
  </w:abstractNum>
  <w:abstractNum w:abstractNumId="5">
    <w:nsid w:val="597B4D84"/>
    <w:multiLevelType w:val="hybridMultilevel"/>
    <w:lvl w:ilvl="0">
      <w:lvlJc w:val="left"/>
      <w:lvlText w:val="%1)"/>
      <w:numFmt w:val="lowerLetter"/>
      <w:start w:val="1"/>
    </w:lvl>
  </w:abstractNum>
  <w:abstractNum w:abstractNumId="6">
    <w:nsid w:val="F819E7F"/>
    <w:multiLevelType w:val="hybridMultilevel"/>
    <w:lvl w:ilvl="0">
      <w:lvlJc w:val="left"/>
      <w:lvlText w:val="%1)"/>
      <w:numFmt w:val="lowerLetter"/>
      <w:start w:val="2"/>
    </w:lvl>
  </w:abstractNum>
  <w:abstractNum w:abstractNumId="7">
    <w:nsid w:val="57C7D42D"/>
    <w:multiLevelType w:val="hybridMultilevel"/>
    <w:lvl w:ilvl="0">
      <w:lvlJc w:val="left"/>
      <w:lvlText w:val="&quot;"/>
      <w:numFmt w:val="bullet"/>
      <w:start w:val="1"/>
    </w:lvl>
  </w:abstractNum>
  <w:abstractNum w:abstractNumId="8">
    <w:nsid w:val="312167AD"/>
    <w:multiLevelType w:val="hybridMultilevel"/>
    <w:lvl w:ilvl="0">
      <w:lvlJc w:val="left"/>
      <w:lvlText w:val="%1."/>
      <w:numFmt w:val="decimal"/>
      <w:start w:val="1"/>
    </w:lvl>
  </w:abstractNum>
  <w:abstractNum w:abstractNumId="9">
    <w:nsid w:val="631B64D4"/>
    <w:multiLevelType w:val="hybridMultilevel"/>
    <w:lvl w:ilvl="0">
      <w:lvlJc w:val="left"/>
      <w:lvlText w:val="%1."/>
      <w:numFmt w:val="decimal"/>
      <w:start w:val="3"/>
    </w:lvl>
  </w:abstractNum>
  <w:abstractNum w:abstractNumId="10">
    <w:nsid w:val="78B5E776"/>
    <w:multiLevelType w:val="hybridMultilevel"/>
    <w:lvl w:ilvl="0">
      <w:lvlJc w:val="left"/>
      <w:lvlText w:val="%1."/>
      <w:numFmt w:val="decimal"/>
      <w:start w:val="5"/>
    </w:lvl>
  </w:abstractNum>
  <w:abstractNum w:abstractNumId="11">
    <w:nsid w:val="75486E47"/>
    <w:multiLevelType w:val="hybridMultilevel"/>
    <w:lvl w:ilvl="0">
      <w:lvlJc w:val="left"/>
      <w:lvlText w:val="%1."/>
      <w:numFmt w:val="decimal"/>
      <w:start w:val="7"/>
    </w:lvl>
  </w:abstractNum>
  <w:abstractNum w:abstractNumId="12">
    <w:nsid w:val="6E534CDE"/>
    <w:multiLevelType w:val="hybridMultilevel"/>
    <w:lvl w:ilvl="0">
      <w:lvlJc w:val="left"/>
      <w:lvlText w:val="%1."/>
      <w:numFmt w:val="decimal"/>
      <w:start w:val="8"/>
    </w:lvl>
  </w:abstractNum>
  <w:abstractNum w:abstractNumId="13">
    <w:nsid w:val="1A0DDE32"/>
    <w:multiLevelType w:val="hybridMultilevel"/>
    <w:lvl w:ilvl="0">
      <w:lvlJc w:val="left"/>
      <w:lvlText w:val="%1."/>
      <w:numFmt w:val="decimal"/>
      <w:start w:val="9"/>
    </w:lvl>
  </w:abstractNum>
  <w:abstractNum w:abstractNumId="14">
    <w:nsid w:val="65968C1C"/>
    <w:multiLevelType w:val="hybridMultilevel"/>
    <w:lvl w:ilvl="0">
      <w:lvlJc w:val="left"/>
      <w:lvlText w:val="%1."/>
      <w:numFmt w:val="decimal"/>
      <w:start w:val="10"/>
    </w:lvl>
  </w:abstractNum>
  <w:abstractNum w:abstractNumId="15">
    <w:nsid w:val="46263DEC"/>
    <w:multiLevelType w:val="hybridMultilevel"/>
    <w:lvl w:ilvl="0">
      <w:lvlJc w:val="left"/>
      <w:lvlText w:val="(%1)"/>
      <w:numFmt w:val="lowerRoman"/>
      <w:start w:val="3"/>
    </w:lvl>
  </w:abstractNum>
  <w:abstractNum w:abstractNumId="16">
    <w:nsid w:val="260D8C4A"/>
    <w:multiLevelType w:val="hybridMultilevel"/>
    <w:lvl w:ilvl="0">
      <w:lvlJc w:val="left"/>
      <w:lvlText w:val="%1."/>
      <w:numFmt w:val="decimal"/>
      <w:start w:val="11"/>
    </w:lvl>
    <w:lvl w:ilvl="1">
      <w:lvlJc w:val="left"/>
      <w:lvlText w:val="%2."/>
      <w:numFmt w:val="decimal"/>
      <w:start w:val="12"/>
    </w:lvl>
  </w:abstractNum>
  <w:abstractNum w:abstractNumId="17">
    <w:nsid w:val="73D4D3C4"/>
    <w:multiLevelType w:val="hybridMultilevel"/>
    <w:lvl w:ilvl="0">
      <w:lvlJc w:val="left"/>
      <w:lvlText w:val="%1."/>
      <w:numFmt w:val="decimal"/>
      <w:start w:val="13"/>
    </w:lvl>
  </w:abstractNum>
  <w:abstractNum w:abstractNumId="18">
    <w:nsid w:val="746F2E30"/>
    <w:multiLevelType w:val="hybridMultilevel"/>
    <w:lvl w:ilvl="0">
      <w:lvlJc w:val="left"/>
      <w:lvlText w:val="(%1)"/>
      <w:numFmt w:val="lowerLetter"/>
      <w:start w:val="2"/>
    </w:lvl>
    <w:lvl w:ilvl="1">
      <w:lvlJc w:val="left"/>
      <w:lvlText w:val="%2."/>
      <w:numFmt w:val="decimal"/>
      <w:start w:val="14"/>
    </w:lvl>
    <w:lvl w:ilvl="2">
      <w:lvlJc w:val="left"/>
      <w:lvlText w:val="*"/>
      <w:numFmt w:val="bullet"/>
      <w:start w:val="1"/>
    </w:lvl>
    <w:lvl w:ilvl="3">
      <w:lvlJc w:val="left"/>
      <w:lvlText w:val="*"/>
      <w:numFmt w:val="bullet"/>
      <w:start w:val="1"/>
    </w:lvl>
    <w:lvl w:ilvl="4">
      <w:lvlJc w:val="left"/>
      <w:lvlText w:val="(%5)"/>
      <w:numFmt w:val="lowerLetter"/>
      <w:start w:val="1"/>
    </w:lvl>
    <w:lvl w:ilvl="5">
      <w:lvlJc w:val="left"/>
      <w:lvlText w:val="*"/>
      <w:numFmt w:val="bullet"/>
      <w:start w:val="1"/>
    </w:lvl>
  </w:abstractNum>
  <w:abstractNum w:abstractNumId="19">
    <w:nsid w:val="6FDE8AF6"/>
    <w:multiLevelType w:val="hybridMultilevel"/>
    <w:lvl w:ilvl="0">
      <w:lvlJc w:val="left"/>
      <w:lvlText w:val="(%1)"/>
      <w:numFmt w:val="lowerRoman"/>
      <w:start w:val="1"/>
    </w:lvl>
    <w:lvl w:ilvl="1">
      <w:lvlJc w:val="left"/>
      <w:lvlText w:val="*"/>
      <w:numFmt w:val="bullet"/>
      <w:start w:val="1"/>
    </w:lvl>
  </w:abstractNum>
  <w:abstractNum w:abstractNumId="20">
    <w:nsid w:val="3FC32E20"/>
    <w:multiLevelType w:val="hybridMultilevel"/>
    <w:lvl w:ilvl="0">
      <w:lvlJc w:val="left"/>
      <w:lvlText w:val="(%1)"/>
      <w:numFmt w:val="lowerLetter"/>
      <w:start w:val="26"/>
    </w:lvl>
    <w:lvl w:ilvl="1">
      <w:lvlJc w:val="left"/>
      <w:lvlText w:val="(%2)"/>
      <w:numFmt w:val="lowerRoman"/>
      <w:start w:val="2"/>
    </w:lvl>
  </w:abstractNum>
  <w:abstractNum w:abstractNumId="21">
    <w:nsid w:val="49C0E823"/>
    <w:multiLevelType w:val="hybridMultilevel"/>
    <w:lvl w:ilvl="0">
      <w:lvlJc w:val="left"/>
      <w:lvlText w:val="(%1)"/>
      <w:numFmt w:val="lowerLetter"/>
      <w:start w:val="9"/>
    </w:lvl>
    <w:lvl w:ilvl="1">
      <w:lvlJc w:val="left"/>
      <w:lvlText w:val="(%2)"/>
      <w:numFmt w:val="lowerLetter"/>
      <w:start w:val="1"/>
    </w:lvl>
  </w:abstractNum>
  <w:abstractNum w:abstractNumId="22">
    <w:nsid w:val="14D53685"/>
    <w:multiLevelType w:val="hybridMultilevel"/>
    <w:lvl w:ilvl="0">
      <w:lvlJc w:val="left"/>
      <w:lvlText w:val="(%1)"/>
      <w:numFmt w:val="lowerRoman"/>
      <w:start w:val="2"/>
    </w:lvl>
  </w:abstractNum>
  <w:abstractNum w:abstractNumId="23">
    <w:nsid w:val="230F856C"/>
    <w:multiLevelType w:val="hybridMultilevel"/>
    <w:lvl w:ilvl="0">
      <w:lvlJc w:val="left"/>
      <w:lvlText w:val="(%1)"/>
      <w:numFmt w:val="lowerRoman"/>
      <w:start w:val="2"/>
    </w:lvl>
    <w:lvl w:ilvl="1">
      <w:lvlJc w:val="left"/>
      <w:lvlText w:val="*"/>
      <w:numFmt w:val="bullet"/>
      <w:start w:val="1"/>
    </w:lvl>
    <w:lvl w:ilvl="2">
      <w:lvlJc w:val="left"/>
      <w:lvlText w:val="(%3)"/>
      <w:numFmt w:val="lowerLetter"/>
      <w:start w:val="1"/>
    </w:lvl>
    <w:lvl w:ilvl="3">
      <w:lvlJc w:val="left"/>
      <w:lvlText w:val="*"/>
      <w:numFmt w:val="bullet"/>
      <w:start w:val="1"/>
    </w:lvl>
  </w:abstractNum>
  <w:abstractNum w:abstractNumId="24">
    <w:nsid w:val="6EAA85FB"/>
    <w:multiLevelType w:val="hybridMultilevel"/>
    <w:lvl w:ilvl="0">
      <w:lvlJc w:val="left"/>
      <w:lvlText w:val="%1"/>
      <w:numFmt w:val="decimal"/>
      <w:start w:val="1"/>
    </w:lvl>
    <w:lvl w:ilvl="1">
      <w:lvlJc w:val="left"/>
      <w:lvlText w:val="(%2)"/>
      <w:numFmt w:val="lowerRoman"/>
      <w:start w:val="5"/>
    </w:lvl>
  </w:abstractNum>
  <w:abstractNum w:abstractNumId="25">
    <w:nsid w:val="3F06ECB2"/>
    <w:multiLevelType w:val="hybridMultilevel"/>
    <w:lvl w:ilvl="0">
      <w:lvlJc w:val="left"/>
      <w:lvlText w:val="%1."/>
      <w:numFmt w:val="decimal"/>
      <w:start w:val="16"/>
    </w:lvl>
    <w:lvl w:ilvl="1">
      <w:lvlJc w:val="left"/>
      <w:lvlText w:val="%2"/>
      <w:numFmt w:val="lowerRoman"/>
      <w:start w:val="1"/>
    </w:lvl>
  </w:abstractNum>
  <w:abstractNum w:abstractNumId="26">
    <w:nsid w:val="3B594807"/>
    <w:multiLevelType w:val="hybridMultilevel"/>
    <w:lvl w:ilvl="0">
      <w:lvlJc w:val="left"/>
      <w:lvlText w:val="I"/>
      <w:numFmt w:val="bullet"/>
      <w:start w:val="1"/>
    </w:lvl>
  </w:abstractNum>
  <w:abstractNum w:abstractNumId="27">
    <w:nsid w:val="6CAA2304"/>
    <w:multiLevelType w:val="hybridMultilevel"/>
    <w:lvl w:ilvl="0">
      <w:lvlJc w:val="left"/>
      <w:lvlText w:val="%1."/>
      <w:numFmt w:val="decimal"/>
      <w:start w:val="17"/>
    </w:lvl>
    <w:lvl w:ilvl="1">
      <w:lvlJc w:val="left"/>
      <w:lvlText w:val="%2."/>
      <w:numFmt w:val="decimal"/>
      <w:start w:val="18"/>
    </w:lvl>
    <w:lvl w:ilvl="2">
      <w:lvlJc w:val="left"/>
      <w:lvlText w:val="*"/>
      <w:numFmt w:val="bullet"/>
      <w:start w:val="1"/>
    </w:lvl>
  </w:abstractNum>
  <w:abstractNum w:abstractNumId="28">
    <w:nsid w:val="3F7C2FF4"/>
    <w:multiLevelType w:val="hybridMultilevel"/>
    <w:lvl w:ilvl="0">
      <w:lvlJc w:val="left"/>
      <w:lvlText w:val="%1."/>
      <w:numFmt w:val="decimal"/>
      <w:start w:val="24"/>
    </w:lvl>
  </w:abstractNum>
  <w:abstractNum w:abstractNumId="29">
    <w:nsid w:val="25413BEC"/>
    <w:multiLevelType w:val="hybridMultilevel"/>
    <w:lvl w:ilvl="0">
      <w:lvlJc w:val="left"/>
      <w:lvlText w:val="(%1)"/>
      <w:numFmt w:val="lowerRoman"/>
      <w:start w:val="1"/>
    </w:lvl>
  </w:abstractNum>
  <w:abstractNum w:abstractNumId="30">
    <w:nsid w:val="17180B0B"/>
    <w:multiLevelType w:val="hybridMultilevel"/>
    <w:lvl w:ilvl="0">
      <w:lvlJc w:val="left"/>
      <w:lvlText w:val="%1"/>
      <w:numFmt w:val="decimal"/>
      <w:start w:val="1"/>
    </w:lvl>
    <w:lvl w:ilvl="1">
      <w:lvlJc w:val="left"/>
      <w:lvlText w:val="(%2)"/>
      <w:numFmt w:val="lowerLetter"/>
      <w:start w:val="5"/>
    </w:lvl>
  </w:abstractNum>
  <w:abstractNum w:abstractNumId="31">
    <w:nsid w:val="579328B9"/>
    <w:multiLevelType w:val="hybridMultilevel"/>
    <w:lvl w:ilvl="0">
      <w:lvlJc w:val="left"/>
      <w:lvlText w:val="%1."/>
      <w:numFmt w:val="decimal"/>
      <w:start w:val="29"/>
    </w:lvl>
    <w:lvl w:ilvl="1">
      <w:lvlJc w:val="left"/>
      <w:lvlText w:val="%2"/>
      <w:numFmt w:val="lowerLetter"/>
      <w:start w:val="1"/>
    </w:lvl>
  </w:abstractNum>
  <w:abstractNum w:abstractNumId="32">
    <w:nsid w:val="5D205E20"/>
    <w:multiLevelType w:val="hybridMultilevel"/>
    <w:lvl w:ilvl="0">
      <w:lvlJc w:val="left"/>
      <w:lvlText w:val="%1."/>
      <w:numFmt w:val="decimal"/>
      <w:start w:val="30"/>
    </w:lvl>
  </w:abstractNum>
  <w:abstractNum w:abstractNumId="33">
    <w:nsid w:val="11CCA8BA"/>
    <w:multiLevelType w:val="hybridMultilevel"/>
    <w:lvl w:ilvl="0">
      <w:lvlJc w:val="left"/>
      <w:lvlText w:val="%1."/>
      <w:numFmt w:val="decimal"/>
      <w:start w:val="32"/>
    </w:lvl>
  </w:abstractNum>
  <w:abstractNum w:abstractNumId="34">
    <w:nsid w:val="4D32AB86"/>
    <w:multiLevelType w:val="hybridMultilevel"/>
    <w:lvl w:ilvl="0">
      <w:lvlJc w:val="left"/>
      <w:lvlText w:val="%1."/>
      <w:numFmt w:val="decimal"/>
      <w:start w:val="33"/>
    </w:lvl>
  </w:abstractNum>
  <w:abstractNum w:abstractNumId="35">
    <w:nsid w:val="3F07ACC3"/>
    <w:multiLevelType w:val="hybridMultilevel"/>
    <w:lvl w:ilvl="0">
      <w:lvlJc w:val="left"/>
      <w:lvlText w:val="%1."/>
      <w:numFmt w:val="decimal"/>
      <w:start w:val="34"/>
    </w:lvl>
  </w:abstractNum>
  <w:abstractNum w:abstractNumId="36">
    <w:nsid w:val="6B47F63E"/>
    <w:multiLevelType w:val="hybridMultilevel"/>
    <w:lvl w:ilvl="0">
      <w:lvlJc w:val="left"/>
      <w:lvlText w:val="%1."/>
      <w:numFmt w:val="decimal"/>
      <w:start w:val="1"/>
    </w:lvl>
  </w:abstractNum>
  <w:abstractNum w:abstractNumId="37">
    <w:nsid w:val="5CB44A05"/>
    <w:multiLevelType w:val="hybridMultilevel"/>
    <w:lvl w:ilvl="0">
      <w:lvlJc w:val="left"/>
      <w:lvlText w:val="%1."/>
      <w:numFmt w:val="decimal"/>
      <w:start w:val="1"/>
    </w:lvl>
  </w:abstractNum>
  <w:abstractNum w:abstractNumId="38">
    <w:nsid w:val="16CF80F1"/>
    <w:multiLevelType w:val="hybridMultilevel"/>
    <w:lvl w:ilvl="0">
      <w:lvlJc w:val="left"/>
      <w:lvlText w:val="%1."/>
      <w:numFmt w:val="decimal"/>
      <w:start w:val="4"/>
    </w:lvl>
  </w:abstractNum>
  <w:abstractNum w:abstractNumId="39">
    <w:nsid w:val="1C695DEC"/>
    <w:multiLevelType w:val="hybridMultilevel"/>
    <w:lvl w:ilvl="0">
      <w:lvlJc w:val="left"/>
      <w:lvlText w:val="%1."/>
      <w:numFmt w:val="decimal"/>
      <w:start w:val="6"/>
    </w:lvl>
  </w:abstractNum>
  <w:abstractNum w:abstractNumId="40">
    <w:nsid w:val="3FCFAED9"/>
    <w:multiLevelType w:val="hybridMultilevel"/>
    <w:lvl w:ilvl="0">
      <w:lvlJc w:val="left"/>
      <w:lvlText w:val="%1."/>
      <w:numFmt w:val="decimal"/>
      <w:start w:val="8"/>
    </w:lvl>
  </w:abstractNum>
  <w:abstractNum w:abstractNumId="41">
    <w:nsid w:val="F856867"/>
    <w:multiLevelType w:val="hybridMultilevel"/>
    <w:lvl w:ilvl="0">
      <w:lvlJc w:val="left"/>
      <w:lvlText w:val="*"/>
      <w:numFmt w:val="bullet"/>
      <w:start w:val="1"/>
    </w:lvl>
  </w:abstractNum>
  <w:abstractNum w:abstractNumId="42">
    <w:nsid w:val="11B1CC33"/>
    <w:multiLevelType w:val="hybridMultilevel"/>
    <w:lvl w:ilvl="0">
      <w:lvlJc w:val="left"/>
      <w:lvlText w:val="%1."/>
      <w:numFmt w:val="decimal"/>
      <w:start w:val="1"/>
    </w:lvl>
  </w:abstractNum>
  <w:abstractNum w:abstractNumId="43">
    <w:nsid w:val="2E22FBB7"/>
    <w:multiLevelType w:val="hybridMultilevel"/>
    <w:lvl w:ilvl="0">
      <w:lvlJc w:val="left"/>
      <w:lvlText w:val="%1."/>
      <w:numFmt w:val="decimal"/>
      <w:start w:val="9"/>
    </w:lvl>
  </w:abstractNum>
  <w:abstractNum w:abstractNumId="44">
    <w:nsid w:val="29934699"/>
    <w:multiLevelType w:val="hybridMultilevel"/>
    <w:lvl w:ilvl="0">
      <w:lvlJc w:val="left"/>
      <w:lvlText w:val="%1."/>
      <w:numFmt w:val="decimal"/>
      <w:start w:val="24"/>
    </w:lvl>
  </w:abstractNum>
  <w:abstractNum w:abstractNumId="45">
    <w:nsid w:val="77485850"/>
    <w:multiLevelType w:val="hybridMultilevel"/>
    <w:lvl w:ilvl="0">
      <w:lvlJc w:val="left"/>
      <w:lvlText w:val="%1."/>
      <w:numFmt w:val="decimal"/>
      <w:start w:val="1"/>
    </w:lvl>
  </w:abstractNum>
  <w:abstractNum w:abstractNumId="46">
    <w:nsid w:val="744939A3"/>
    <w:multiLevelType w:val="hybridMultilevel"/>
    <w:lvl w:ilvl="0">
      <w:lvlJc w:val="left"/>
      <w:lvlText w:val="%1."/>
      <w:numFmt w:val="decimal"/>
      <w:start w:val="2"/>
    </w:lvl>
  </w:abstractNum>
  <w:abstractNum w:abstractNumId="47">
    <w:nsid w:val="4FA0D2E3"/>
    <w:multiLevelType w:val="hybridMultilevel"/>
    <w:lvl w:ilvl="0">
      <w:lvlJc w:val="left"/>
      <w:lvlText w:val="%1."/>
      <w:numFmt w:val="decimal"/>
      <w:start w:val="6"/>
    </w:lvl>
    <w:lvl w:ilvl="1">
      <w:lvlJc w:val="left"/>
      <w:lvlText w:val="%2."/>
      <w:numFmt w:val="decimal"/>
      <w:start w:val="11"/>
    </w:lvl>
    <w:lvl w:ilvl="2">
      <w:lvlJc w:val="left"/>
      <w:lvlText w:val="%3."/>
      <w:numFmt w:val="decimal"/>
      <w:start w:val="12"/>
    </w:lvl>
  </w:abstractNum>
  <w:abstractNum w:abstractNumId="48">
    <w:nsid w:val="6B1D2C14"/>
    <w:multiLevelType w:val="hybridMultilevel"/>
    <w:lvl w:ilvl="0">
      <w:lvlJc w:val="left"/>
      <w:lvlText w:val="%1."/>
      <w:numFmt w:val="decimal"/>
      <w:start w:val="14"/>
    </w:lvl>
  </w:abstractNum>
  <w:abstractNum w:abstractNumId="49">
    <w:nsid w:val="68B867D3"/>
    <w:multiLevelType w:val="hybridMultilevel"/>
    <w:lvl w:ilvl="0">
      <w:lvlJc w:val="left"/>
      <w:lvlText w:val="-"/>
      <w:numFmt w:val="bullet"/>
      <w:start w:val="1"/>
    </w:lvl>
    <w:lvl w:ilvl="1">
      <w:lvlJc w:val="left"/>
      <w:lvlText w:val="%2)"/>
      <w:numFmt w:val="decimal"/>
      <w:start w:val="1"/>
    </w:lvl>
    <w:lvl w:ilvl="2">
      <w:lvlJc w:val="left"/>
      <w:lvlText w:val="%3)"/>
      <w:numFmt w:val="decimal"/>
      <w:start w:val="2"/>
    </w:lvl>
  </w:abstractNum>
  <w:abstractNum w:abstractNumId="50">
    <w:nsid w:val="3F7F5DD9"/>
    <w:multiLevelType w:val="hybridMultilevel"/>
    <w:lvl w:ilvl="0">
      <w:lvlJc w:val="left"/>
      <w:lvlText w:val="%1."/>
      <w:numFmt w:val="decimal"/>
      <w:start w:val="2"/>
    </w:lvl>
  </w:abstractNum>
  <w:abstractNum w:abstractNumId="51">
    <w:nsid w:val="2AE05A34"/>
    <w:multiLevelType w:val="hybridMultilevel"/>
    <w:lvl w:ilvl="0">
      <w:lvlJc w:val="left"/>
      <w:lvlText w:val="-"/>
      <w:numFmt w:val="bullet"/>
      <w:start w:val="1"/>
    </w:lvl>
  </w:abstractNum>
  <w:abstractNum w:abstractNumId="52">
    <w:nsid w:val="32794FF7"/>
    <w:multiLevelType w:val="hybridMultilevel"/>
    <w:lvl w:ilvl="0">
      <w:lvlJc w:val="left"/>
      <w:lvlText w:val="%1)"/>
      <w:numFmt w:val="lowerLetter"/>
      <w:start w:val="2"/>
    </w:lvl>
  </w:abstractNum>
  <w:abstractNum w:abstractNumId="53">
    <w:nsid w:val="5454945E"/>
    <w:multiLevelType w:val="hybridMultilevel"/>
    <w:lvl w:ilvl="0">
      <w:lvlJc w:val="left"/>
      <w:lvlText w:val="%1)"/>
      <w:numFmt w:val="lowerLetter"/>
      <w:start w:val="1"/>
    </w:lvl>
  </w:abstractNum>
  <w:abstractNum w:abstractNumId="54">
    <w:nsid w:val="4DEFDFA0"/>
    <w:multiLevelType w:val="hybridMultilevel"/>
    <w:lvl w:ilvl="0">
      <w:lvlJc w:val="left"/>
      <w:lvlText w:val="%1)"/>
      <w:numFmt w:val="decimal"/>
      <w:start w:val="1"/>
    </w:lvl>
  </w:abstractNum>
  <w:abstractNum w:abstractNumId="55">
    <w:nsid w:val="2123D5F2"/>
    <w:multiLevelType w:val="hybridMultilevel"/>
    <w:lvl w:ilvl="0">
      <w:lvlJc w:val="left"/>
      <w:lvlText w:val="%1)"/>
      <w:numFmt w:val="decimal"/>
      <w:start w:val="2"/>
    </w:lvl>
  </w:abstractNum>
  <w:abstractNum w:abstractNumId="56">
    <w:nsid w:val="135B8110"/>
    <w:multiLevelType w:val="hybridMultilevel"/>
    <w:lvl w:ilvl="0">
      <w:lvlJc w:val="left"/>
      <w:lvlText w:val="%1)"/>
      <w:numFmt w:val="lowerLetter"/>
      <w:start w:val="2"/>
    </w:lvl>
  </w:abstractNum>
  <w:abstractNum w:abstractNumId="57">
    <w:nsid w:val="94927A8"/>
    <w:multiLevelType w:val="hybridMultilevel"/>
    <w:lvl w:ilvl="0">
      <w:lvlJc w:val="left"/>
      <w:lvlText w:val="%1."/>
      <w:numFmt w:val="decimal"/>
      <w:start w:val="3"/>
    </w:lvl>
  </w:abstractNum>
  <w:abstractNum w:abstractNumId="58">
    <w:nsid w:val="DCDF8F6"/>
    <w:multiLevelType w:val="hybridMultilevel"/>
    <w:lvl w:ilvl="0">
      <w:lvlJc w:val="left"/>
      <w:lvlText w:val="-"/>
      <w:numFmt w:val="bullet"/>
      <w:start w:val="1"/>
    </w:lvl>
  </w:abstractNum>
  <w:abstractNum w:abstractNumId="59">
    <w:nsid w:val="52D7B105"/>
    <w:multiLevelType w:val="hybridMultilevel"/>
    <w:lvl w:ilvl="0">
      <w:lvlJc w:val="left"/>
      <w:lvlText w:val="."/>
      <w:numFmt w:val="bullet"/>
      <w:start w:val="1"/>
    </w:lvl>
  </w:abstractNum>
  <w:abstractNum w:abstractNumId="60">
    <w:nsid w:val="2E8A6394"/>
    <w:multiLevelType w:val="hybridMultilevel"/>
    <w:lvl w:ilvl="0">
      <w:lvlJc w:val="left"/>
      <w:lvlText w:val="*"/>
      <w:numFmt w:val="bullet"/>
      <w:start w:val="1"/>
    </w:lvl>
  </w:abstractNum>
  <w:abstractNum w:abstractNumId="61">
    <w:nsid w:val="24E60401"/>
    <w:multiLevelType w:val="hybridMultilevel"/>
    <w:lvl w:ilvl="0">
      <w:lvlJc w:val="left"/>
      <w:lvlText w:val="%1."/>
      <w:numFmt w:val="decimal"/>
      <w:start w:val="1"/>
    </w:lvl>
  </w:abstractNum>
  <w:abstractNum w:abstractNumId="62">
    <w:nsid w:val="2A6AD9BE"/>
    <w:multiLevelType w:val="hybridMultilevel"/>
    <w:lvl w:ilvl="0">
      <w:lvlJc w:val="left"/>
      <w:lvlText w:val="%1."/>
      <w:numFmt w:val="decimal"/>
      <w:start w:val="2"/>
    </w:lvl>
  </w:abstractNum>
  <w:abstractNum w:abstractNumId="63">
    <w:nsid w:val="BAAC1B4"/>
    <w:multiLevelType w:val="hybridMultilevel"/>
    <w:lvl w:ilvl="0">
      <w:lvlJc w:val="left"/>
      <w:lvlText w:val="%1."/>
      <w:numFmt w:val="decimal"/>
      <w:start w:val="5"/>
    </w:lvl>
    <w:lvl w:ilvl="1">
      <w:lvlJc w:val="left"/>
      <w:lvlText w:val="%2."/>
      <w:numFmt w:val="decimal"/>
      <w:start w:val="6"/>
    </w:lvl>
  </w:abstractNum>
  <w:abstractNum w:abstractNumId="64">
    <w:nsid w:val="36B2ACBC"/>
    <w:multiLevelType w:val="hybridMultilevel"/>
    <w:lvl w:ilvl="0">
      <w:lvlJc w:val="left"/>
      <w:lvlText w:val="%1."/>
      <w:numFmt w:val="decimal"/>
      <w:start w:val="9"/>
    </w:lvl>
    <w:lvl w:ilvl="1">
      <w:lvlJc w:val="left"/>
      <w:lvlText w:val="%2."/>
      <w:numFmt w:val="decimal"/>
      <w:start w:val="10"/>
    </w:lvl>
  </w:abstractNum>
  <w:abstractNum w:abstractNumId="65">
    <w:nsid w:val="779D8544"/>
    <w:multiLevelType w:val="hybridMultilevel"/>
    <w:lvl w:ilvl="0">
      <w:lvlJc w:val="left"/>
      <w:lvlText w:val="%1."/>
      <w:numFmt w:val="decimal"/>
      <w:start w:val="11"/>
    </w:lvl>
  </w:abstractNum>
  <w:abstractNum w:abstractNumId="66">
    <w:nsid w:val="4AB26E78"/>
    <w:multiLevelType w:val="hybridMultilevel"/>
    <w:lvl w:ilvl="0">
      <w:lvlJc w:val="left"/>
      <w:lvlText w:val="%1)"/>
      <w:numFmt w:val="decimal"/>
      <w:start w:val="1"/>
    </w:lvl>
  </w:abstractNum>
  <w:abstractNum w:abstractNumId="67">
    <w:nsid w:val="21FAA2FA"/>
    <w:multiLevelType w:val="hybridMultilevel"/>
    <w:lvl w:ilvl="0">
      <w:lvlJc w:val="left"/>
      <w:lvlText w:val="%1)"/>
      <w:numFmt w:val="decimal"/>
      <w:start w:val="3"/>
    </w:lvl>
  </w:abstractNum>
  <w:abstractNum w:abstractNumId="68">
    <w:nsid w:val="5451CF49"/>
    <w:multiLevelType w:val="hybridMultilevel"/>
    <w:lvl w:ilvl="0">
      <w:lvlJc w:val="left"/>
      <w:lvlText w:val="-"/>
      <w:numFmt w:val="bullet"/>
      <w:start w:val="1"/>
    </w:lvl>
  </w:abstractNum>
  <w:abstractNum w:abstractNumId="69">
    <w:nsid w:val="6181EF69"/>
    <w:multiLevelType w:val="hybridMultilevel"/>
    <w:lvl w:ilvl="0">
      <w:lvlJc w:val="left"/>
      <w:lvlText w:val="%1."/>
      <w:numFmt w:val="upperLetter"/>
      <w:start w:val="9"/>
    </w:lvl>
  </w:abstractNum>
  <w:abstractNum w:abstractNumId="70">
    <w:nsid w:val="3E6400E6"/>
    <w:multiLevelType w:val="hybridMultilevel"/>
    <w:lvl w:ilvl="0">
      <w:lvlJc w:val="left"/>
      <w:lvlText w:val="%1)"/>
      <w:numFmt w:val="lowerLetter"/>
      <w:start w:val="1"/>
    </w:lvl>
  </w:abstractNum>
  <w:abstractNum w:abstractNumId="71">
    <w:nsid w:val="14217E23"/>
    <w:multiLevelType w:val="hybridMultilevel"/>
    <w:lvl w:ilvl="0">
      <w:lvlJc w:val="left"/>
      <w:lvlText w:val="%1)"/>
      <w:numFmt w:val="lowerLetter"/>
      <w:start w:val="3"/>
    </w:lvl>
  </w:abstractNum>
  <w:abstractNum w:abstractNumId="72">
    <w:nsid w:val="710757D0"/>
    <w:multiLevelType w:val="hybridMultilevel"/>
    <w:lvl w:ilvl="0">
      <w:lvlJc w:val="left"/>
      <w:lvlText w:val="%1."/>
      <w:numFmt w:val="upperLetter"/>
      <w:start w:val="35"/>
    </w:lvl>
    <w:lvl w:ilvl="1">
      <w:lvlJc w:val="left"/>
      <w:lvlText w:val="%2)"/>
      <w:numFmt w:val="lowerLetter"/>
      <w:start w:val="1"/>
    </w:lvl>
  </w:abstractNum>
  <w:abstractNum w:abstractNumId="73">
    <w:nsid w:val="5015CD1A"/>
    <w:multiLevelType w:val="hybridMultilevel"/>
    <w:lvl w:ilvl="0">
      <w:lvlJc w:val="left"/>
      <w:lvlText w:val="%1."/>
      <w:numFmt w:val="upperLetter"/>
      <w:start w:val="61"/>
    </w:lvl>
  </w:abstractNum>
  <w:abstractNum w:abstractNumId="74">
    <w:nsid w:val="424479DA"/>
    <w:multiLevelType w:val="hybridMultilevel"/>
    <w:lvl w:ilvl="0">
      <w:lvlJc w:val="left"/>
      <w:lvlText w:val="%1)"/>
      <w:numFmt w:val="decimal"/>
      <w:start w:val="1"/>
    </w:lvl>
  </w:abstractNum>
  <w:abstractNum w:abstractNumId="75">
    <w:nsid w:val="1A9A9E69"/>
    <w:multiLevelType w:val="hybridMultilevel"/>
    <w:lvl w:ilvl="0">
      <w:lvlJc w:val="left"/>
      <w:lvlText w:val="%1)"/>
      <w:numFmt w:val="decimal"/>
      <w:start w:val="4"/>
    </w:lvl>
  </w:abstractNum>
  <w:abstractNum w:abstractNumId="76">
    <w:nsid w:val="475E256A"/>
    <w:multiLevelType w:val="hybridMultilevel"/>
    <w:lvl w:ilvl="0">
      <w:lvlJc w:val="left"/>
      <w:lvlText w:val="%1."/>
      <w:numFmt w:val="decimal"/>
      <w:start w:val="1"/>
    </w:lvl>
  </w:abstractNum>
  <w:abstractNum w:abstractNumId="77">
    <w:nsid w:val="368DB37E"/>
    <w:multiLevelType w:val="hybridMultilevel"/>
    <w:lvl w:ilvl="0">
      <w:lvlJc w:val="left"/>
      <w:lvlText w:val="%1."/>
      <w:numFmt w:val="decimal"/>
      <w:start w:val="2"/>
    </w:lvl>
  </w:abstractNum>
  <w:abstractNum w:abstractNumId="78">
    <w:nsid w:val="6A3B714C"/>
    <w:multiLevelType w:val="hybridMultilevel"/>
    <w:lvl w:ilvl="0">
      <w:lvlJc w:val="left"/>
      <w:lvlText w:val="%1."/>
      <w:numFmt w:val="decimal"/>
      <w:start w:val="3"/>
    </w:lvl>
  </w:abstractNum>
  <w:abstractNum w:abstractNumId="79">
    <w:nsid w:val="327B517E"/>
    <w:multiLevelType w:val="hybridMultilevel"/>
    <w:lvl w:ilvl="0">
      <w:lvlJc w:val="left"/>
      <w:lvlText w:val="%1)"/>
      <w:numFmt w:val="lowerLetter"/>
      <w:start w:val="1"/>
    </w:lvl>
  </w:abstractNum>
  <w:abstractNum w:abstractNumId="80">
    <w:nsid w:val="1F461B51"/>
    <w:multiLevelType w:val="hybridMultilevel"/>
    <w:lvl w:ilvl="0">
      <w:lvlJc w:val="left"/>
      <w:lvlText w:val="%1."/>
      <w:numFmt w:val="decimal"/>
      <w:start w:val="5"/>
    </w:lvl>
  </w:abstractNum>
  <w:abstractNum w:abstractNumId="81">
    <w:nsid w:val="29BACF25"/>
    <w:multiLevelType w:val="hybridMultilevel"/>
    <w:lvl w:ilvl="0">
      <w:lvlJc w:val="left"/>
      <w:lvlText w:val="%1."/>
      <w:numFmt w:val="decimal"/>
      <w:start w:val="6"/>
    </w:lvl>
  </w:abstractNum>
  <w:abstractNum w:abstractNumId="82">
    <w:nsid w:val="5D5BABB3"/>
    <w:multiLevelType w:val="hybridMultilevel"/>
    <w:lvl w:ilvl="0">
      <w:lvlJc w:val="left"/>
      <w:lvlText w:val="%1."/>
      <w:numFmt w:val="decimal"/>
      <w:start w:val="4"/>
    </w:lvl>
  </w:abstractNum>
  <w:abstractNum w:abstractNumId="83">
    <w:nsid w:val="51BF6B48"/>
    <w:multiLevelType w:val="hybridMultilevel"/>
    <w:lvl w:ilvl="0">
      <w:lvlJc w:val="left"/>
      <w:lvlText w:val="-"/>
      <w:numFmt w:val="bullet"/>
      <w:start w:val="1"/>
    </w:lvl>
  </w:abstractNum>
  <w:abstractNum w:abstractNumId="84">
    <w:nsid w:val="7E0F6384"/>
    <w:multiLevelType w:val="hybridMultilevel"/>
    <w:lvl w:ilvl="0">
      <w:lvlJc w:val="left"/>
      <w:lvlText w:val="*"/>
      <w:numFmt w:val="bullet"/>
      <w:start w:val="1"/>
    </w:lvl>
  </w:abstractNum>
  <w:abstractNum w:abstractNumId="85">
    <w:nsid w:val="2B4B8B53"/>
    <w:multiLevelType w:val="hybridMultilevel"/>
    <w:lvl w:ilvl="0">
      <w:lvlJc w:val="left"/>
      <w:lvlText w:val="*"/>
      <w:numFmt w:val="bullet"/>
      <w:start w:val="1"/>
    </w:lvl>
  </w:abstractNum>
  <w:abstractNum w:abstractNumId="86">
    <w:nsid w:val="72E3413A"/>
    <w:multiLevelType w:val="hybridMultilevel"/>
    <w:lvl w:ilvl="0">
      <w:lvlJc w:val="left"/>
      <w:lvlText w:val="%1)"/>
      <w:numFmt w:val="lowerLetter"/>
      <w:start w:val="1"/>
    </w:lvl>
  </w:abstractNum>
  <w:abstractNum w:abstractNumId="87">
    <w:nsid w:val="116AE494"/>
    <w:multiLevelType w:val="hybridMultilevel"/>
    <w:lvl w:ilvl="0">
      <w:lvlJc w:val="left"/>
      <w:lvlText w:val="%1)"/>
      <w:numFmt w:val="lowerLetter"/>
      <w:start w:val="14"/>
    </w:lvl>
  </w:abstractNum>
  <w:abstractNum w:abstractNumId="88">
    <w:nsid w:val="3494B2FB"/>
    <w:multiLevelType w:val="hybridMultilevel"/>
    <w:lvl w:ilvl="0">
      <w:lvlJc w:val="left"/>
      <w:lvlText w:val="%1)"/>
      <w:numFmt w:val="decimal"/>
      <w:start w:val="1"/>
    </w:lvl>
  </w:abstractNum>
  <w:abstractNum w:abstractNumId="89">
    <w:nsid w:val="B13A31"/>
    <w:multiLevelType w:val="hybridMultilevel"/>
    <w:lvl w:ilvl="0">
      <w:lvlJc w:val="left"/>
      <w:lvlText w:val="%1."/>
      <w:numFmt w:val="upperLetter"/>
      <w:start w:val="9"/>
    </w:lvl>
  </w:abstractNum>
  <w:abstractNum w:abstractNumId="90">
    <w:nsid w:val="64429599"/>
    <w:multiLevelType w:val="hybridMultilevel"/>
    <w:lvl w:ilvl="0">
      <w:lvlJc w:val="left"/>
      <w:lvlText w:val="%1."/>
      <w:numFmt w:val="upperLetter"/>
      <w:start w:val="35"/>
    </w:lvl>
  </w:abstractNum>
  <w:abstractNum w:abstractNumId="91">
    <w:nsid w:val="631F1690"/>
    <w:multiLevelType w:val="hybridMultilevel"/>
    <w:lvl w:ilvl="0">
      <w:lvlJc w:val="left"/>
      <w:lvlText w:val="%1."/>
      <w:numFmt w:val="upperLetter"/>
      <w:start w:val="61"/>
    </w:lvl>
  </w:abstractNum>
  <w:abstractNum w:abstractNumId="92">
    <w:nsid w:val="25973E32"/>
    <w:multiLevelType w:val="hybridMultilevel"/>
    <w:lvl w:ilvl="0">
      <w:lvlJc w:val="left"/>
      <w:lvlText w:val="%1."/>
      <w:numFmt w:val="decimal"/>
      <w:start w:val="5"/>
    </w:lvl>
  </w:abstractNum>
  <w:abstractNum w:abstractNumId="93">
    <w:nsid w:val="EAD6F57"/>
    <w:multiLevelType w:val="hybridMultilevel"/>
    <w:lvl w:ilvl="0">
      <w:lvlJc w:val="left"/>
      <w:lvlText w:val="-"/>
      <w:numFmt w:val="bullet"/>
      <w:start w:val="1"/>
    </w:lvl>
  </w:abstractNum>
  <w:abstractNum w:abstractNumId="94">
    <w:nsid w:val="6EC9D844"/>
    <w:multiLevelType w:val="hybridMultilevel"/>
    <w:lvl w:ilvl="0">
      <w:lvlJc w:val="left"/>
      <w:lvlText w:val="%1."/>
      <w:numFmt w:val="decimal"/>
      <w:start w:val="6"/>
    </w:lvl>
  </w:abstractNum>
  <w:abstractNum w:abstractNumId="95">
    <w:nsid w:val="5C49EAEE"/>
    <w:multiLevelType w:val="hybridMultilevel"/>
    <w:lvl w:ilvl="0">
      <w:lvlJc w:val="left"/>
      <w:lvlText w:val="*"/>
      <w:numFmt w:val="bullet"/>
      <w:start w:val="1"/>
    </w:lvl>
  </w:abstractNum>
  <w:abstractNum w:abstractNumId="96">
    <w:nsid w:val="64AF49B"/>
    <w:multiLevelType w:val="hybridMultilevel"/>
    <w:lvl w:ilvl="0">
      <w:lvlJc w:val="left"/>
      <w:lvlText w:val="*"/>
      <w:numFmt w:val="bullet"/>
      <w:start w:val="1"/>
    </w:lvl>
  </w:abstractNum>
  <w:abstractNum w:abstractNumId="97">
    <w:nsid w:val="397C46BC"/>
    <w:multiLevelType w:val="hybridMultilevel"/>
    <w:lvl w:ilvl="0">
      <w:lvlJc w:val="left"/>
      <w:lvlText w:val="*"/>
      <w:numFmt w:val="bullet"/>
      <w:start w:val="1"/>
    </w:lvl>
  </w:abstractNum>
  <w:abstractNum w:abstractNumId="98">
    <w:nsid w:val="7E448DE9"/>
    <w:multiLevelType w:val="hybridMultilevel"/>
    <w:lvl w:ilvl="0">
      <w:lvlJc w:val="left"/>
      <w:lvlText w:val="%1."/>
      <w:numFmt w:val="decimal"/>
      <w:start w:val="2"/>
    </w:lvl>
    <w:lvl w:ilvl="1">
      <w:lvlJc w:val="left"/>
      <w:lvlText w:val="%2."/>
      <w:numFmt w:val="decimal"/>
      <w:start w:val="3"/>
    </w:lvl>
  </w:abstractNum>
  <w:abstractNum w:abstractNumId="99">
    <w:nsid w:val="5A9CC3E5"/>
    <w:multiLevelType w:val="hybridMultilevel"/>
    <w:lvl w:ilvl="0">
      <w:lvlJc w:val="left"/>
      <w:lvlText w:val="%1."/>
      <w:numFmt w:val="decimal"/>
      <w:start w:val="5"/>
    </w:lvl>
    <w:lvl w:ilvl="1">
      <w:lvlJc w:val="left"/>
      <w:lvlText w:val="%2."/>
      <w:numFmt w:val="decimal"/>
      <w:start w:val="6"/>
    </w:lvl>
  </w:abstractNum>
  <w:abstractNum w:abstractNumId="100">
    <w:nsid w:val="1AFE3625"/>
    <w:multiLevelType w:val="hybridMultilevel"/>
    <w:lvl w:ilvl="0">
      <w:lvlJc w:val="left"/>
      <w:lvlText w:val="%1."/>
      <w:numFmt w:val="decimal"/>
      <w:start w:val="8"/>
    </w:lvl>
  </w:abstractNum>
  <w:abstractNum w:abstractNumId="101">
    <w:nsid w:val="3CA88ECF"/>
    <w:multiLevelType w:val="hybridMultilevel"/>
    <w:lvl w:ilvl="0">
      <w:lvlJc w:val="left"/>
      <w:lvlText w:val="*"/>
      <w:numFmt w:val="bullet"/>
      <w:start w:val="1"/>
    </w:lvl>
  </w:abstractNum>
  <w:abstractNum w:abstractNumId="102">
    <w:nsid w:val="6EBE4208"/>
    <w:multiLevelType w:val="hybridMultilevel"/>
    <w:lvl w:ilvl="0">
      <w:lvlJc w:val="left"/>
      <w:lvlText w:val="%1."/>
      <w:numFmt w:val="decimal"/>
      <w:start w:val="7"/>
    </w:lvl>
  </w:abstractNum>
  <w:abstractNum w:abstractNumId="103">
    <w:nsid w:val="C058DF5"/>
    <w:multiLevelType w:val="hybridMultilevel"/>
    <w:lvl w:ilvl="0">
      <w:lvlJc w:val="left"/>
      <w:lvlText w:val="-"/>
      <w:numFmt w:val="bullet"/>
      <w:start w:val="1"/>
    </w:lvl>
  </w:abstractNum>
  <w:abstractNum w:abstractNumId="104">
    <w:nsid w:val="CBE5BE9"/>
    <w:multiLevelType w:val="hybridMultilevel"/>
    <w:lvl w:ilvl="0">
      <w:lvlJc w:val="left"/>
      <w:lvlText w:val="*"/>
      <w:numFmt w:val="bullet"/>
      <w:start w:val="1"/>
    </w:lvl>
  </w:abstractNum>
  <w:abstractNum w:abstractNumId="105">
    <w:nsid w:val="3102BBE2"/>
    <w:multiLevelType w:val="hybridMultilevel"/>
    <w:lvl w:ilvl="0">
      <w:lvlJc w:val="left"/>
      <w:lvlText w:val="%1."/>
      <w:numFmt w:val="decimal"/>
      <w:start w:val="8"/>
    </w:lvl>
  </w:abstractNum>
  <w:abstractNum w:abstractNumId="106">
    <w:nsid w:val="26A02C5E"/>
    <w:multiLevelType w:val="hybridMultilevel"/>
    <w:lvl w:ilvl="0">
      <w:lvlJc w:val="left"/>
      <w:lvlText w:val="-"/>
      <w:numFmt w:val="bullet"/>
      <w:start w:val="1"/>
    </w:lvl>
  </w:abstractNum>
  <w:abstractNum w:abstractNumId="107">
    <w:nsid w:val="541C8153"/>
    <w:multiLevelType w:val="hybridMultilevel"/>
    <w:lvl w:ilvl="0">
      <w:lvlJc w:val="left"/>
      <w:lvlText w:val="%1."/>
      <w:numFmt w:val="decimal"/>
      <w:start w:val="1"/>
    </w:lvl>
  </w:abstractNum>
  <w:abstractNum w:abstractNumId="108">
    <w:nsid w:val="67906F60"/>
    <w:multiLevelType w:val="hybridMultilevel"/>
    <w:lvl w:ilvl="0">
      <w:lvlJc w:val="left"/>
      <w:lvlText w:val="%1."/>
      <w:numFmt w:val="decimal"/>
      <w:start w:val="2"/>
    </w:lvl>
  </w:abstractNum>
  <w:abstractNum w:abstractNumId="109">
    <w:nsid w:val="10DB9DAA"/>
    <w:multiLevelType w:val="hybridMultilevel"/>
    <w:lvl w:ilvl="0">
      <w:lvlJc w:val="left"/>
      <w:lvlText w:val="%1."/>
      <w:numFmt w:val="decimal"/>
      <w:start w:val="3"/>
    </w:lvl>
  </w:abstractNum>
  <w:abstractNum w:abstractNumId="110">
    <w:nsid w:val="697D2D2"/>
    <w:multiLevelType w:val="hybridMultilevel"/>
    <w:lvl w:ilvl="0">
      <w:lvlJc w:val="left"/>
      <w:lvlText w:val="%1."/>
      <w:numFmt w:val="decimal"/>
      <w:start w:val="3"/>
    </w:lvl>
    <w:lvl w:ilvl="1">
      <w:lvlJc w:val="left"/>
      <w:lvlText w:val="*"/>
      <w:numFmt w:val="bullet"/>
      <w:start w:val="1"/>
    </w:lvl>
  </w:abstractNum>
  <w:abstractNum w:abstractNumId="111">
    <w:nsid w:val="6D68AB2"/>
    <w:multiLevelType w:val="hybridMultilevel"/>
    <w:lvl w:ilvl="0">
      <w:lvlJc w:val="left"/>
      <w:lvlText w:val="%1."/>
      <w:numFmt w:val="decimal"/>
      <w:start w:val="5"/>
    </w:lvl>
  </w:abstractNum>
  <w:abstractNum w:abstractNumId="112">
    <w:nsid w:val="3A966CD0"/>
    <w:multiLevelType w:val="hybridMultilevel"/>
    <w:lvl w:ilvl="0">
      <w:lvlJc w:val="left"/>
      <w:lvlText w:val="%1."/>
      <w:numFmt w:val="decimal"/>
      <w:start w:val="6"/>
    </w:lvl>
  </w:abstractNum>
  <w:abstractNum w:abstractNumId="113">
    <w:nsid w:val="63F37E85"/>
    <w:multiLevelType w:val="hybridMultilevel"/>
    <w:lvl w:ilvl="0">
      <w:lvlJc w:val="left"/>
      <w:lvlText w:val="%1."/>
      <w:numFmt w:val="decimal"/>
      <w:start w:val="7"/>
    </w:lvl>
  </w:abstractNum>
  <w:abstractNum w:abstractNumId="114">
    <w:nsid w:val="5895F5FA"/>
    <w:multiLevelType w:val="hybridMultilevel"/>
    <w:lvl w:ilvl="0">
      <w:lvlJc w:val="left"/>
      <w:lvlText w:val="%1."/>
      <w:numFmt w:val="decimal"/>
      <w:start w:val="8"/>
    </w:lvl>
  </w:abstractNum>
  <w:abstractNum w:abstractNumId="115">
    <w:nsid w:val="38A5D054"/>
    <w:multiLevelType w:val="hybridMultilevel"/>
    <w:lvl w:ilvl="0">
      <w:lvlJc w:val="left"/>
      <w:lvlText w:val="%1."/>
      <w:numFmt w:val="decimal"/>
      <w:start w:val="9"/>
    </w:lvl>
  </w:abstractNum>
  <w:abstractNum w:abstractNumId="116">
    <w:nsid w:val="F3F09D8"/>
    <w:multiLevelType w:val="hybridMultilevel"/>
    <w:lvl w:ilvl="0">
      <w:lvlJc w:val="left"/>
      <w:lvlText w:val=","/>
      <w:numFmt w:val="bullet"/>
      <w:start w:val="1"/>
    </w:lvl>
  </w:abstractNum>
  <w:abstractNum w:abstractNumId="117">
    <w:nsid w:val="4B793735"/>
    <w:multiLevelType w:val="hybridMultilevel"/>
    <w:lvl w:ilvl="0">
      <w:lvlJc w:val="left"/>
      <w:lvlText w:val="%1."/>
      <w:numFmt w:val="decimal"/>
      <w:start w:val="11"/>
    </w:lvl>
  </w:abstractNum>
  <w:abstractNum w:abstractNumId="118">
    <w:nsid w:val="4A10B4E8"/>
    <w:multiLevelType w:val="hybridMultilevel"/>
    <w:lvl w:ilvl="0">
      <w:lvlJc w:val="left"/>
      <w:lvlText w:val="%1."/>
      <w:numFmt w:val="decimal"/>
      <w:start w:val="14"/>
    </w:lvl>
  </w:abstractNum>
  <w:abstractNum w:abstractNumId="119">
    <w:nsid w:val="43D3BCD4"/>
    <w:multiLevelType w:val="hybridMultilevel"/>
    <w:lvl w:ilvl="0">
      <w:lvlJc w:val="left"/>
      <w:lvlText w:val="%1."/>
      <w:numFmt w:val="decimal"/>
      <w:start w:val="19"/>
    </w:lvl>
  </w:abstractNum>
  <w:abstractNum w:abstractNumId="120">
    <w:nsid w:val="4C2A7166"/>
    <w:multiLevelType w:val="hybridMultilevel"/>
    <w:lvl w:ilvl="0">
      <w:lvlJc w:val="left"/>
      <w:lvlText w:val="%1."/>
      <w:numFmt w:val="decimal"/>
      <w:start w:val="19"/>
    </w:lvl>
    <w:lvl w:ilvl="1">
      <w:lvlJc w:val="left"/>
      <w:lvlText w:val="*"/>
      <w:numFmt w:val="bullet"/>
      <w:start w:val="1"/>
    </w:lvl>
  </w:abstractNum>
  <w:abstractNum w:abstractNumId="121">
    <w:nsid w:val="2E534A82"/>
    <w:multiLevelType w:val="hybridMultilevel"/>
    <w:lvl w:ilvl="0">
      <w:lvlJc w:val="left"/>
      <w:lvlText w:val="%1."/>
      <w:numFmt w:val="decimal"/>
      <w:start w:val="23"/>
    </w:lvl>
  </w:abstractNum>
  <w:abstractNum w:abstractNumId="122">
    <w:nsid w:val="26F2D364"/>
    <w:multiLevelType w:val="hybridMultilevel"/>
    <w:lvl w:ilvl="0">
      <w:lvlJc w:val="left"/>
      <w:lvlText w:val="%1."/>
      <w:numFmt w:val="decimal"/>
      <w:start w:val="24"/>
    </w:lvl>
  </w:abstractNum>
  <w:abstractNum w:abstractNumId="123">
    <w:nsid w:val="71C1AF98"/>
    <w:multiLevelType w:val="hybridMultilevel"/>
    <w:lvl w:ilvl="0">
      <w:lvlJc w:val="left"/>
      <w:lvlText w:val="%1."/>
      <w:numFmt w:val="decimal"/>
      <w:start w:val="25"/>
    </w:lvl>
  </w:abstractNum>
  <w:abstractNum w:abstractNumId="124">
    <w:nsid w:val="3D00B9D9"/>
    <w:multiLevelType w:val="hybridMultilevel"/>
    <w:lvl w:ilvl="0">
      <w:lvlJc w:val="left"/>
      <w:lvlText w:val="%1."/>
      <w:numFmt w:val="decimal"/>
      <w:start w:val="26"/>
    </w:lvl>
  </w:abstractNum>
  <w:abstractNum w:abstractNumId="125">
    <w:nsid w:val="15BCABA8"/>
    <w:multiLevelType w:val="hybridMultilevel"/>
    <w:lvl w:ilvl="0">
      <w:lvlJc w:val="left"/>
      <w:lvlText w:val="%1."/>
      <w:numFmt w:val="decimal"/>
      <w:start w:val="27"/>
    </w:lvl>
  </w:abstractNum>
  <w:abstractNum w:abstractNumId="126">
    <w:nsid w:val="4E0B9A87"/>
    <w:multiLevelType w:val="hybridMultilevel"/>
    <w:lvl w:ilvl="0">
      <w:lvlJc w:val="left"/>
      <w:lvlText w:val="%1."/>
      <w:numFmt w:val="decimal"/>
      <w:start w:val="29"/>
    </w:lvl>
  </w:abstractNum>
  <w:abstractNum w:abstractNumId="127">
    <w:nsid w:val="434BAE75"/>
    <w:multiLevelType w:val="hybridMultilevel"/>
    <w:lvl w:ilvl="0">
      <w:lvlJc w:val="left"/>
      <w:lvlText w:val="%1."/>
      <w:numFmt w:val="decimal"/>
      <w:start w:val="30"/>
    </w:lvl>
  </w:abstractNum>
  <w:abstractNum w:abstractNumId="128">
    <w:nsid w:val="4F38F265"/>
    <w:multiLevelType w:val="hybridMultilevel"/>
    <w:lvl w:ilvl="0">
      <w:lvlJc w:val="left"/>
      <w:lvlText w:val="%1."/>
      <w:numFmt w:val="decimal"/>
      <w:start w:val="1"/>
    </w:lvl>
  </w:abstractNum>
  <w:abstractNum w:abstractNumId="129">
    <w:nsid w:val="4C502870"/>
    <w:multiLevelType w:val="hybridMultilevel"/>
    <w:lvl w:ilvl="0">
      <w:lvlJc w:val="left"/>
      <w:lvlText w:val="%1."/>
      <w:numFmt w:val="decimal"/>
      <w:start w:val="2"/>
    </w:lvl>
  </w:abstractNum>
  <w:abstractNum w:abstractNumId="130">
    <w:nsid w:val="1DE8725A"/>
    <w:multiLevelType w:val="hybridMultilevel"/>
    <w:lvl w:ilvl="0">
      <w:lvlJc w:val="left"/>
      <w:lvlText w:val="%1."/>
      <w:numFmt w:val="decimal"/>
      <w:start w:val="3"/>
    </w:lvl>
  </w:abstractNum>
  <w:abstractNum w:abstractNumId="131">
    <w:nsid w:val="6A37288A"/>
    <w:multiLevelType w:val="hybridMultilevel"/>
    <w:lvl w:ilvl="0">
      <w:lvlJc w:val="left"/>
      <w:lvlText w:val="%1."/>
      <w:numFmt w:val="decimal"/>
      <w:start w:val="4"/>
    </w:lvl>
  </w:abstractNum>
  <w:abstractNum w:abstractNumId="132">
    <w:nsid w:val="8F8B73F"/>
    <w:multiLevelType w:val="hybridMultilevel"/>
    <w:lvl w:ilvl="0">
      <w:lvlJc w:val="left"/>
      <w:lvlText w:val="%1."/>
      <w:numFmt w:val="decimal"/>
      <w:start w:val="7"/>
    </w:lvl>
  </w:abstractNum>
  <w:abstractNum w:abstractNumId="133">
    <w:nsid w:val="CA6B462"/>
    <w:multiLevelType w:val="hybridMultilevel"/>
    <w:lvl w:ilvl="0">
      <w:lvlJc w:val="left"/>
      <w:lvlText w:val="%1."/>
      <w:numFmt w:val="decimal"/>
      <w:start w:val="8"/>
    </w:lvl>
  </w:abstractNum>
  <w:abstractNum w:abstractNumId="134">
    <w:nsid w:val="763CB680"/>
    <w:multiLevelType w:val="hybridMultilevel"/>
    <w:lvl w:ilvl="0">
      <w:lvlJc w:val="left"/>
      <w:lvlText w:val="%1."/>
      <w:numFmt w:val="decimal"/>
      <w:start w:val="9"/>
    </w:lvl>
  </w:abstractNum>
  <w:abstractNum w:abstractNumId="135">
    <w:nsid w:val="15B71329"/>
    <w:multiLevelType w:val="hybridMultilevel"/>
    <w:lvl w:ilvl="0">
      <w:lvlJc w:val="left"/>
      <w:lvlText w:val="%1."/>
      <w:numFmt w:val="decimal"/>
      <w:start w:val="9"/>
    </w:lvl>
  </w:abstractNum>
  <w:abstractNum w:abstractNumId="136">
    <w:nsid w:val="3DA97044"/>
    <w:multiLevelType w:val="hybridMultilevel"/>
    <w:lvl w:ilvl="0">
      <w:lvlJc w:val="left"/>
      <w:lvlText w:val="-"/>
      <w:numFmt w:val="bullet"/>
      <w:start w:val="1"/>
    </w:lvl>
    <w:lvl w:ilvl="1">
      <w:lvlJc w:val="left"/>
      <w:lvlText w:val="%2."/>
      <w:numFmt w:val="decimal"/>
      <w:start w:val="1"/>
    </w:lvl>
  </w:abstractNum>
  <w:abstractNum w:abstractNumId="137">
    <w:nsid w:val="1CDCE2DE"/>
    <w:multiLevelType w:val="hybridMultilevel"/>
    <w:lvl w:ilvl="0">
      <w:lvlJc w:val="left"/>
      <w:lvlText w:val="%1."/>
      <w:numFmt w:val="decimal"/>
      <w:start w:val="3"/>
    </w:lvl>
  </w:abstractNum>
  <w:abstractNum w:abstractNumId="138">
    <w:nsid w:val="69D3947C"/>
    <w:multiLevelType w:val="hybridMultilevel"/>
    <w:lvl w:ilvl="0">
      <w:lvlJc w:val="left"/>
      <w:lvlText w:val="%1."/>
      <w:numFmt w:val="decimal"/>
      <w:start w:val="6"/>
    </w:lvl>
  </w:abstractNum>
  <w:abstractNum w:abstractNumId="139">
    <w:nsid w:val="2539DFA5"/>
    <w:multiLevelType w:val="hybridMultilevel"/>
    <w:lvl w:ilvl="0">
      <w:lvlJc w:val="left"/>
      <w:lvlText w:val="-"/>
      <w:numFmt w:val="bullet"/>
      <w:start w:val="1"/>
    </w:lvl>
  </w:abstractNum>
  <w:abstractNum w:abstractNumId="140">
    <w:nsid w:val="2DB88089"/>
    <w:multiLevelType w:val="hybridMultilevel"/>
    <w:lvl w:ilvl="0">
      <w:lvlJc w:val="left"/>
      <w:lvlText w:val="%1."/>
      <w:numFmt w:val="decimal"/>
      <w:start w:val="1"/>
    </w:lvl>
  </w:abstractNum>
  <w:abstractNum w:abstractNumId="141">
    <w:nsid w:val="706B674E"/>
    <w:multiLevelType w:val="hybridMultilevel"/>
    <w:lvl w:ilvl="0">
      <w:lvlJc w:val="left"/>
      <w:lvlText w:val="%1."/>
      <w:numFmt w:val="decimal"/>
      <w:start w:val="4"/>
    </w:lvl>
  </w:abstractNum>
  <w:abstractNum w:abstractNumId="142">
    <w:nsid w:val="2C106A57"/>
    <w:multiLevelType w:val="hybridMultilevel"/>
    <w:lvl w:ilvl="0">
      <w:lvlJc w:val="left"/>
      <w:lvlText w:val="-"/>
      <w:numFmt w:val="bullet"/>
      <w:start w:val="1"/>
    </w:lvl>
  </w:abstractNum>
  <w:abstractNum w:abstractNumId="143">
    <w:nsid w:val="684EED59"/>
    <w:multiLevelType w:val="hybridMultilevel"/>
    <w:lvl w:ilvl="0">
      <w:lvlJc w:val="left"/>
      <w:lvlText w:val="%1."/>
      <w:numFmt w:val="upperLetter"/>
      <w:start w:val="2"/>
    </w:lvl>
  </w:abstractNum>
  <w:abstractNum w:abstractNumId="144">
    <w:nsid w:val="545EE5D3"/>
    <w:multiLevelType w:val="hybridMultilevel"/>
    <w:lvl w:ilvl="0">
      <w:lvlJc w:val="left"/>
      <w:lvlText w:val="%1."/>
      <w:numFmt w:val="decimal"/>
      <w:start w:val="2"/>
    </w:lvl>
  </w:abstractNum>
  <w:abstractNum w:abstractNumId="145">
    <w:nsid w:val="4A66051"/>
    <w:multiLevelType w:val="hybridMultilevel"/>
    <w:lvl w:ilvl="0">
      <w:lvlJc w:val="left"/>
      <w:lvlText w:val="%1."/>
      <w:numFmt w:val="decimal"/>
      <w:start w:val="5"/>
    </w:lvl>
    <w:lvl w:ilvl="1">
      <w:lvlJc w:val="left"/>
      <w:lvlText w:val="*"/>
      <w:numFmt w:val="bullet"/>
      <w:start w:val="1"/>
    </w:lvl>
  </w:abstractNum>
  <w:abstractNum w:abstractNumId="146">
    <w:nsid w:val="20F4BDAD"/>
    <w:multiLevelType w:val="hybridMultilevel"/>
    <w:lvl w:ilvl="0">
      <w:lvlJc w:val="left"/>
      <w:lvlText w:val="-"/>
      <w:numFmt w:val="bullet"/>
      <w:start w:val="1"/>
    </w:lvl>
  </w:abstractNum>
  <w:abstractNum w:abstractNumId="147">
    <w:nsid w:val="639DEFAC"/>
    <w:multiLevelType w:val="hybridMultilevel"/>
    <w:lvl w:ilvl="0">
      <w:lvlJc w:val="left"/>
      <w:lvlText w:val="-"/>
      <w:numFmt w:val="bullet"/>
      <w:start w:val="1"/>
    </w:lvl>
  </w:abstractNum>
  <w:abstractNum w:abstractNumId="148">
    <w:nsid w:val="501F9786"/>
    <w:multiLevelType w:val="hybridMultilevel"/>
    <w:lvl w:ilvl="0">
      <w:lvlJc w:val="left"/>
      <w:lvlText w:val="-"/>
      <w:numFmt w:val="bullet"/>
      <w:start w:val="1"/>
    </w:lvl>
  </w:abstractNum>
  <w:abstractNum w:abstractNumId="149">
    <w:nsid w:val="6B057295"/>
    <w:multiLevelType w:val="hybridMultilevel"/>
    <w:lvl w:ilvl="0">
      <w:lvlJc w:val="left"/>
      <w:lvlText w:val="-"/>
      <w:numFmt w:val="bullet"/>
      <w:start w:val="1"/>
    </w:lvl>
  </w:abstractNum>
  <w:abstractNum w:abstractNumId="150">
    <w:nsid w:val="2771AC80"/>
    <w:multiLevelType w:val="hybridMultilevel"/>
    <w:lvl w:ilvl="0">
      <w:lvlJc w:val="left"/>
      <w:lvlText w:val="-"/>
      <w:numFmt w:val="bullet"/>
      <w:start w:val="1"/>
    </w:lvl>
  </w:abstractNum>
  <w:abstractNum w:abstractNumId="151">
    <w:nsid w:val="1C4A08EC"/>
    <w:multiLevelType w:val="hybridMultilevel"/>
    <w:lvl w:ilvl="0">
      <w:lvlJc w:val="left"/>
      <w:lvlText w:val="-"/>
      <w:numFmt w:val="bullet"/>
      <w:start w:val="1"/>
    </w:lvl>
  </w:abstractNum>
  <w:abstractNum w:abstractNumId="152">
    <w:nsid w:val="1958BD17"/>
    <w:multiLevelType w:val="hybridMultilevel"/>
    <w:lvl w:ilvl="0">
      <w:lvlJc w:val="left"/>
      <w:lvlText w:val="-"/>
      <w:numFmt w:val="bullet"/>
      <w:start w:val="1"/>
    </w:lvl>
  </w:abstractNum>
  <w:abstractNum w:abstractNumId="153">
    <w:nsid w:val="4E647FE4"/>
    <w:multiLevelType w:val="hybridMultilevel"/>
    <w:lvl w:ilvl="0">
      <w:lvlJc w:val="left"/>
      <w:lvlText w:val="-"/>
      <w:numFmt w:val="bullet"/>
      <w:start w:val="1"/>
    </w:lvl>
  </w:abstractNum>
  <w:abstractNum w:abstractNumId="154">
    <w:nsid w:val="E0BB885"/>
    <w:multiLevelType w:val="hybridMultilevel"/>
    <w:lvl w:ilvl="0">
      <w:lvlJc w:val="left"/>
      <w:lvlText w:val="-"/>
      <w:numFmt w:val="bullet"/>
      <w:start w:val="1"/>
    </w:lvl>
  </w:abstractNum>
  <w:abstractNum w:abstractNumId="155">
    <w:nsid w:val="565976F1"/>
    <w:multiLevelType w:val="hybridMultilevel"/>
    <w:lvl w:ilvl="0">
      <w:lvlJc w:val="left"/>
      <w:lvlText w:val="-"/>
      <w:numFmt w:val="bullet"/>
      <w:start w:val="1"/>
    </w:lvl>
  </w:abstractNum>
  <w:abstractNum w:abstractNumId="156">
    <w:nsid w:val="64212B8C"/>
    <w:multiLevelType w:val="hybridMultilevel"/>
    <w:lvl w:ilvl="0">
      <w:lvlJc w:val="left"/>
      <w:lvlText w:val="-"/>
      <w:numFmt w:val="bullet"/>
      <w:start w:val="1"/>
    </w:lvl>
  </w:abstractNum>
  <w:abstractNum w:abstractNumId="157">
    <w:nsid w:val="5C17530C"/>
    <w:multiLevelType w:val="hybridMultilevel"/>
    <w:lvl w:ilvl="0">
      <w:lvlJc w:val="left"/>
      <w:lvlText w:val="-"/>
      <w:numFmt w:val="bullet"/>
      <w:start w:val="1"/>
    </w:lvl>
  </w:abstractNum>
  <w:abstractNum w:abstractNumId="158">
    <w:nsid w:val="19A52566"/>
    <w:multiLevelType w:val="hybridMultilevel"/>
    <w:lvl w:ilvl="0">
      <w:lvlJc w:val="left"/>
      <w:lvlText w:val="-"/>
      <w:numFmt w:val="bullet"/>
      <w:start w:val="1"/>
    </w:lvl>
  </w:abstractNum>
  <w:abstractNum w:abstractNumId="159">
    <w:nsid w:val="335A1DF1"/>
    <w:multiLevelType w:val="hybridMultilevel"/>
    <w:lvl w:ilvl="0">
      <w:lvlJc w:val="left"/>
      <w:lvlText w:val="-"/>
      <w:numFmt w:val="bullet"/>
      <w:start w:val="1"/>
    </w:lvl>
  </w:abstractNum>
  <w:abstractNum w:abstractNumId="160">
    <w:nsid w:val="28677B7C"/>
    <w:multiLevelType w:val="hybridMultilevel"/>
    <w:lvl w:ilvl="0">
      <w:lvlJc w:val="left"/>
      <w:lvlText w:val="-"/>
      <w:numFmt w:val="bullet"/>
      <w:start w:val="1"/>
    </w:lvl>
  </w:abstractNum>
  <w:abstractNum w:abstractNumId="161">
    <w:nsid w:val="378D97C0"/>
    <w:multiLevelType w:val="hybridMultilevel"/>
    <w:lvl w:ilvl="0">
      <w:lvlJc w:val="left"/>
      <w:lvlText w:val="-"/>
      <w:numFmt w:val="bullet"/>
      <w:start w:val="1"/>
    </w:lvl>
  </w:abstractNum>
  <w:abstractNum w:abstractNumId="162">
    <w:nsid w:val="1D91467C"/>
    <w:multiLevelType w:val="hybridMultilevel"/>
    <w:lvl w:ilvl="0">
      <w:lvlJc w:val="left"/>
      <w:lvlText w:val="-"/>
      <w:numFmt w:val="bullet"/>
      <w:start w:val="1"/>
    </w:lvl>
  </w:abstractNum>
  <w:abstractNum w:abstractNumId="163">
    <w:nsid w:val="316032BB"/>
    <w:multiLevelType w:val="hybridMultilevel"/>
    <w:lvl w:ilvl="0">
      <w:lvlJc w:val="left"/>
      <w:lvlText w:val="-"/>
      <w:numFmt w:val="bullet"/>
      <w:start w:val="1"/>
    </w:lvl>
  </w:abstractNum>
  <w:abstractNum w:abstractNumId="164">
    <w:nsid w:val="44344C22"/>
    <w:multiLevelType w:val="hybridMultilevel"/>
    <w:lvl w:ilvl="0">
      <w:lvlJc w:val="left"/>
      <w:lvlText w:val="-"/>
      <w:numFmt w:val="bullet"/>
      <w:start w:val="1"/>
    </w:lvl>
  </w:abstractNum>
  <w:abstractNum w:abstractNumId="165">
    <w:nsid w:val="13CDFCFC"/>
    <w:multiLevelType w:val="hybridMultilevel"/>
    <w:lvl w:ilvl="0">
      <w:lvlJc w:val="left"/>
      <w:lvlText w:val="-"/>
      <w:numFmt w:val="bullet"/>
      <w:start w:val="1"/>
    </w:lvl>
  </w:abstractNum>
  <w:abstractNum w:abstractNumId="166">
    <w:nsid w:val="471745E4"/>
    <w:multiLevelType w:val="hybridMultilevel"/>
    <w:lvl w:ilvl="0">
      <w:lvlJc w:val="left"/>
      <w:lvlText w:val="-"/>
      <w:numFmt w:val="bullet"/>
      <w:start w:val="1"/>
    </w:lvl>
  </w:abstractNum>
  <w:abstractNum w:abstractNumId="167">
    <w:nsid w:val="1DDBC66"/>
    <w:multiLevelType w:val="hybridMultilevel"/>
    <w:lvl w:ilvl="0">
      <w:lvlJc w:val="left"/>
      <w:lvlText w:val="-"/>
      <w:numFmt w:val="bullet"/>
      <w:start w:val="1"/>
    </w:lvl>
  </w:abstractNum>
  <w:abstractNum w:abstractNumId="168">
    <w:nsid w:val="30AADFDA"/>
    <w:multiLevelType w:val="hybridMultilevel"/>
    <w:lvl w:ilvl="0">
      <w:lvlJc w:val="left"/>
      <w:lvlText w:val="-"/>
      <w:numFmt w:val="bullet"/>
      <w:start w:val="1"/>
    </w:lvl>
  </w:abstractNum>
  <w:abstractNum w:abstractNumId="169">
    <w:nsid w:val="30EADA61"/>
    <w:multiLevelType w:val="hybridMultilevel"/>
    <w:lvl w:ilvl="0">
      <w:lvlJc w:val="left"/>
      <w:lvlText w:val="-"/>
      <w:numFmt w:val="bullet"/>
      <w:start w:val="1"/>
    </w:lvl>
  </w:abstractNum>
  <w:abstractNum w:abstractNumId="170">
    <w:nsid w:val="27179C0B"/>
    <w:multiLevelType w:val="hybridMultilevel"/>
    <w:lvl w:ilvl="0">
      <w:lvlJc w:val="left"/>
      <w:lvlText w:val="-"/>
      <w:numFmt w:val="bullet"/>
      <w:start w:val="1"/>
    </w:lvl>
  </w:abstractNum>
  <w:abstractNum w:abstractNumId="171">
    <w:nsid w:val="5E636063"/>
    <w:multiLevelType w:val="hybridMultilevel"/>
    <w:lvl w:ilvl="0">
      <w:lvlJc w:val="left"/>
      <w:lvlText w:val="-"/>
      <w:numFmt w:val="bullet"/>
      <w:start w:val="1"/>
    </w:lvl>
  </w:abstractNum>
  <w:abstractNum w:abstractNumId="172">
    <w:nsid w:val="215641AF"/>
    <w:multiLevelType w:val="hybridMultilevel"/>
    <w:lvl w:ilvl="0">
      <w:lvlJc w:val="left"/>
      <w:lvlText w:val="-"/>
      <w:numFmt w:val="bullet"/>
      <w:start w:val="1"/>
    </w:lvl>
  </w:abstractNum>
  <w:abstractNum w:abstractNumId="173">
    <w:nsid w:val="53280662"/>
    <w:multiLevelType w:val="hybridMultilevel"/>
    <w:lvl w:ilvl="0">
      <w:lvlJc w:val="left"/>
      <w:lvlText w:val="-"/>
      <w:numFmt w:val="bullet"/>
      <w:start w:val="1"/>
    </w:lvl>
  </w:abstractNum>
  <w:abstractNum w:abstractNumId="174">
    <w:nsid w:val="46B24DBC"/>
    <w:multiLevelType w:val="hybridMultilevel"/>
    <w:lvl w:ilvl="0">
      <w:lvlJc w:val="left"/>
      <w:lvlText w:val="-"/>
      <w:numFmt w:val="bullet"/>
      <w:start w:val="1"/>
    </w:lvl>
  </w:abstractNum>
  <w:abstractNum w:abstractNumId="175">
    <w:nsid w:val="75B52783"/>
    <w:multiLevelType w:val="hybridMultilevel"/>
    <w:lvl w:ilvl="0">
      <w:lvlJc w:val="left"/>
      <w:lvlText w:val="-"/>
      <w:numFmt w:val="bullet"/>
      <w:start w:val="1"/>
    </w:lvl>
  </w:abstractNum>
  <w:abstractNum w:abstractNumId="176">
    <w:nsid w:val="57CE66B4"/>
    <w:multiLevelType w:val="hybridMultilevel"/>
    <w:lvl w:ilvl="0">
      <w:lvlJc w:val="left"/>
      <w:lvlText w:val="-"/>
      <w:numFmt w:val="bullet"/>
      <w:start w:val="1"/>
    </w:lvl>
  </w:abstractNum>
  <w:abstractNum w:abstractNumId="177">
    <w:nsid w:val="67A70B69"/>
    <w:multiLevelType w:val="hybridMultilevel"/>
    <w:lvl w:ilvl="0">
      <w:lvlJc w:val="left"/>
      <w:lvlText w:val="-"/>
      <w:numFmt w:val="bullet"/>
      <w:start w:val="1"/>
    </w:lvl>
  </w:abstractNum>
  <w:abstractNum w:abstractNumId="178">
    <w:nsid w:val="5953172F"/>
    <w:multiLevelType w:val="hybridMultilevel"/>
    <w:lvl w:ilvl="0">
      <w:lvlJc w:val="left"/>
      <w:lvlText w:val="-"/>
      <w:numFmt w:val="bullet"/>
      <w:start w:val="1"/>
    </w:lvl>
  </w:abstractNum>
  <w:abstractNum w:abstractNumId="179">
    <w:nsid w:val="27EDFE3A"/>
    <w:multiLevelType w:val="hybridMultilevel"/>
    <w:lvl w:ilvl="0">
      <w:lvlJc w:val="left"/>
      <w:lvlText w:val="%1."/>
      <w:numFmt w:val="decimal"/>
      <w:start w:val="1"/>
    </w:lvl>
  </w:abstractNum>
  <w:abstractNum w:abstractNumId="180">
    <w:nsid w:val="52AC7DFF"/>
    <w:multiLevelType w:val="hybridMultilevel"/>
    <w:lvl w:ilvl="0">
      <w:lvlJc w:val="left"/>
      <w:lvlText w:val="%1."/>
      <w:numFmt w:val="decimal"/>
      <w:start w:val="4"/>
    </w:lvl>
  </w:abstractNum>
  <w:abstractNum w:abstractNumId="181">
    <w:nsid w:val="C4C3AF"/>
    <w:multiLevelType w:val="hybridMultilevel"/>
    <w:lvl w:ilvl="0">
      <w:lvlJc w:val="left"/>
      <w:lvlText w:val="-"/>
      <w:numFmt w:val="bullet"/>
      <w:start w:val="1"/>
    </w:lvl>
  </w:abstractNum>
  <w:abstractNum w:abstractNumId="182">
    <w:nsid w:val="44380727"/>
    <w:multiLevelType w:val="hybridMultilevel"/>
    <w:lvl w:ilvl="0">
      <w:lvlJc w:val="left"/>
      <w:lvlText w:val="%1."/>
      <w:numFmt w:val="decimal"/>
      <w:start w:val="1"/>
    </w:lvl>
    <w:lvl w:ilvl="1">
      <w:lvlJc w:val="left"/>
      <w:lvlText w:val="%2)"/>
      <w:numFmt w:val="lowerLetter"/>
      <w:start w:val="1"/>
    </w:lvl>
  </w:abstractNum>
  <w:abstractNum w:abstractNumId="183">
    <w:nsid w:val="6C053B16"/>
    <w:multiLevelType w:val="hybridMultilevel"/>
    <w:lvl w:ilvl="0">
      <w:lvlJc w:val="left"/>
      <w:lvlText w:val="%1."/>
      <w:numFmt w:val="decimal"/>
      <w:start w:val="4"/>
    </w:lvl>
  </w:abstractNum>
  <w:abstractNum w:abstractNumId="184">
    <w:nsid w:val="4F294393"/>
    <w:multiLevelType w:val="hybridMultilevel"/>
    <w:lvl w:ilvl="0">
      <w:lvlJc w:val="left"/>
      <w:lvlText w:val="%1."/>
      <w:numFmt w:val="upperLetter"/>
      <w:start w:val="9"/>
    </w:lvl>
  </w:abstractNum>
  <w:abstractNum w:abstractNumId="185">
    <w:nsid w:val="5243BFAC"/>
    <w:multiLevelType w:val="hybridMultilevel"/>
    <w:lvl w:ilvl="0">
      <w:lvlJc w:val="left"/>
      <w:lvlText w:val="%1."/>
      <w:numFmt w:val="upperLetter"/>
      <w:start w:val="1"/>
    </w:lvl>
  </w:abstractNum>
  <w:abstractNum w:abstractNumId="186">
    <w:nsid w:val="425EB207"/>
    <w:multiLevelType w:val="hybridMultilevel"/>
    <w:lvl w:ilvl="0">
      <w:lvlJc w:val="left"/>
      <w:lvlText w:val="%1."/>
      <w:numFmt w:val="decimal"/>
      <w:start w:val="1"/>
    </w:lvl>
  </w:abstractNum>
  <w:abstractNum w:abstractNumId="187">
    <w:nsid w:val="334A6F1F"/>
    <w:multiLevelType w:val="hybridMultilevel"/>
    <w:lvl w:ilvl="0">
      <w:lvlJc w:val="left"/>
      <w:lvlText w:val="(%1)"/>
      <w:numFmt w:val="decimal"/>
      <w:start w:val="2"/>
    </w:lvl>
  </w:abstractNum>
  <w:abstractNum w:abstractNumId="188">
    <w:nsid w:val="2E5B12B8"/>
    <w:multiLevelType w:val="hybridMultilevel"/>
    <w:lvl w:ilvl="0">
      <w:lvlJc w:val="left"/>
      <w:lvlText w:val="%1."/>
      <w:numFmt w:val="decimal"/>
      <w:start w:val="3"/>
    </w:lvl>
  </w:abstractNum>
  <w:abstractNum w:abstractNumId="189">
    <w:nsid w:val="5C03D76D"/>
    <w:multiLevelType w:val="hybridMultilevel"/>
    <w:lvl w:ilvl="0">
      <w:lvlJc w:val="left"/>
      <w:lvlText w:val="%1."/>
      <w:numFmt w:val="decimal"/>
      <w:start w:val="5"/>
    </w:lvl>
  </w:abstractNum>
  <w:abstractNum w:abstractNumId="190">
    <w:nsid w:val="66A48D11"/>
    <w:multiLevelType w:val="hybridMultilevel"/>
    <w:lvl w:ilvl="0">
      <w:lvlJc w:val="left"/>
      <w:lvlText w:val="%1"/>
      <w:numFmt w:val="upperLetter"/>
      <w:start w:val="1"/>
    </w:lvl>
    <w:lvl w:ilvl="1">
      <w:lvlJc w:val="left"/>
      <w:lvlText w:val="%2."/>
      <w:numFmt w:val="decimal"/>
      <w:start w:val="6"/>
    </w:lvl>
    <w:lvl w:ilvl="2">
      <w:lvlJc w:val="left"/>
      <w:lvlText w:val="%3"/>
      <w:numFmt w:val="upperLetter"/>
      <w:start w:val="1"/>
    </w:lvl>
    <w:lvl w:ilvl="3">
      <w:lvlJc w:val="left"/>
      <w:lvlText w:val="*"/>
      <w:numFmt w:val="bullet"/>
      <w:start w:val="1"/>
    </w:lvl>
  </w:abstractNum>
  <w:abstractNum w:abstractNumId="191">
    <w:nsid w:val="56C28E34"/>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192">
    <w:nsid w:val="13916F2D"/>
    <w:multiLevelType w:val="hybridMultilevel"/>
    <w:lvl w:ilvl="0">
      <w:lvlJc w:val="left"/>
      <w:lvlText w:val="%1."/>
      <w:numFmt w:val="upperLetter"/>
      <w:start w:val="3"/>
    </w:lvl>
  </w:abstractNum>
  <w:abstractNum w:abstractNumId="193">
    <w:nsid w:val="435D38D"/>
    <w:multiLevelType w:val="hybridMultilevel"/>
    <w:lvl w:ilvl="0">
      <w:lvlJc w:val="left"/>
      <w:lvlText w:val="%1."/>
      <w:numFmt w:val="upperLetter"/>
      <w:start w:val="4"/>
    </w:lvl>
  </w:abstractNum>
  <w:abstractNum w:abstractNumId="194">
    <w:nsid w:val="822C0EF"/>
    <w:multiLevelType w:val="hybridMultilevel"/>
    <w:lvl w:ilvl="0">
      <w:lvlJc w:val="left"/>
      <w:lvlText w:val="%1."/>
      <w:numFmt w:val="upperLetter"/>
      <w:start w:val="5"/>
    </w:lvl>
  </w:abstractNum>
  <w:abstractNum w:abstractNumId="195">
    <w:nsid w:val="57C5BB4F"/>
    <w:multiLevelType w:val="hybridMultilevel"/>
    <w:lvl w:ilvl="0">
      <w:lvlJc w:val="left"/>
      <w:lvlText w:val="%1."/>
      <w:numFmt w:val="upperLetter"/>
      <w:start w:val="6"/>
    </w:lvl>
  </w:abstractNum>
  <w:abstractNum w:abstractNumId="196">
    <w:nsid w:val="1803D089"/>
    <w:multiLevelType w:val="hybridMultilevel"/>
    <w:lvl w:ilvl="0">
      <w:lvlJc w:val="left"/>
      <w:lvlText w:val="%1."/>
      <w:numFmt w:val="upperLetter"/>
      <w:start w:val="35"/>
    </w:lvl>
    <w:lvl w:ilvl="1">
      <w:lvlJc w:val="left"/>
      <w:lvlText w:val="%2."/>
      <w:numFmt w:val="decimal"/>
      <w:start w:val="1"/>
    </w:lvl>
  </w:abstractNum>
  <w:abstractNum w:abstractNumId="197">
    <w:nsid w:val="4F3A06D4"/>
    <w:multiLevelType w:val="hybridMultilevel"/>
    <w:lvl w:ilvl="0">
      <w:lvlJc w:val="left"/>
      <w:lvlText w:val="%1."/>
      <w:numFmt w:val="decimal"/>
      <w:start w:val="2"/>
    </w:lvl>
  </w:abstractNum>
  <w:abstractNum w:abstractNumId="198">
    <w:nsid w:val="59A377B6"/>
    <w:multiLevelType w:val="hybridMultilevel"/>
    <w:lvl w:ilvl="0">
      <w:lvlJc w:val="left"/>
      <w:lvlText w:val="%1."/>
      <w:numFmt w:val="decimal"/>
      <w:start w:val="5"/>
    </w:lvl>
  </w:abstractNum>
  <w:abstractNum w:abstractNumId="199">
    <w:nsid w:val="48AEB063"/>
    <w:multiLevelType w:val="hybridMultilevel"/>
    <w:lvl w:ilvl="0">
      <w:lvlJc w:val="left"/>
      <w:lvlText w:val="%1."/>
      <w:numFmt w:val="decimal"/>
      <w:start w:val="6"/>
    </w:lvl>
  </w:abstractNum>
  <w:abstractNum w:abstractNumId="200">
    <w:nsid w:val="24E135"/>
    <w:multiLevelType w:val="hybridMultilevel"/>
    <w:lvl w:ilvl="0">
      <w:lvlJc w:val="left"/>
      <w:lvlText w:val="%1."/>
      <w:numFmt w:val="decimal"/>
      <w:start w:val="1"/>
    </w:lvl>
  </w:abstractNum>
  <w:abstractNum w:abstractNumId="201">
    <w:nsid w:val="BB13C1"/>
    <w:multiLevelType w:val="hybridMultilevel"/>
    <w:lvl w:ilvl="0">
      <w:lvlJc w:val="left"/>
      <w:lvlText w:val="%1."/>
      <w:numFmt w:val="decimal"/>
      <w:start w:val="1"/>
    </w:lvl>
  </w:abstractNum>
  <w:abstractNum w:abstractNumId="202">
    <w:nsid w:val="271210C7"/>
    <w:multiLevelType w:val="hybridMultilevel"/>
    <w:lvl w:ilvl="0">
      <w:lvlJc w:val="left"/>
      <w:lvlText w:val="%1"/>
      <w:numFmt w:val="upperLetter"/>
      <w:start w:val="1"/>
    </w:lvl>
    <w:lvl w:ilvl="1">
      <w:lvlJc w:val="left"/>
      <w:lvlText w:val="%2"/>
      <w:numFmt w:val="decimal"/>
      <w:start w:val="1"/>
    </w:lvl>
    <w:lvl w:ilvl="2">
      <w:lvlJc w:val="left"/>
      <w:lvlText w:val="%3."/>
      <w:numFmt w:val="decimal"/>
      <w:start w:val="3"/>
    </w:lvl>
  </w:abstractNum>
  <w:abstractNum w:abstractNumId="203">
    <w:nsid w:val="217B22E4"/>
    <w:multiLevelType w:val="hybridMultilevel"/>
    <w:lvl w:ilvl="0">
      <w:lvlJc w:val="left"/>
      <w:lvlText w:val="%1."/>
      <w:numFmt w:val="upperLetter"/>
      <w:start w:val="61"/>
    </w:lvl>
    <w:lvl w:ilvl="1">
      <w:lvlJc w:val="left"/>
      <w:lvlText w:val="%2."/>
      <w:numFmt w:val="decimal"/>
      <w:start w:val="1"/>
    </w:lvl>
    <w:lvl w:ilvl="2">
      <w:lvlJc w:val="left"/>
      <w:lvlText w:val="%3"/>
      <w:numFmt w:val="decimal"/>
      <w:start w:val="1"/>
    </w:lvl>
  </w:abstractNum>
  <w:abstractNum w:abstractNumId="204">
    <w:nsid w:val="53E31A24"/>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205">
    <w:nsid w:val="6DC45E83"/>
    <w:multiLevelType w:val="hybridMultilevel"/>
    <w:lvl w:ilvl="0">
      <w:lvlJc w:val="left"/>
      <w:lvlText w:val="*"/>
      <w:numFmt w:val="bullet"/>
      <w:start w:val="1"/>
    </w:lvl>
  </w:abstractNum>
  <w:abstractNum w:abstractNumId="206">
    <w:nsid w:val="17304A67"/>
    <w:multiLevelType w:val="hybridMultilevel"/>
    <w:lvl w:ilvl="0">
      <w:lvlJc w:val="left"/>
      <w:lvlText w:val="%1)"/>
      <w:numFmt w:val="lowerLetter"/>
      <w:start w:val="4"/>
    </w:lvl>
  </w:abstractNum>
  <w:abstractNum w:abstractNumId="207">
    <w:nsid w:val="2BB180D8"/>
    <w:multiLevelType w:val="hybridMultilevel"/>
    <w:lvl w:ilvl="0">
      <w:lvlJc w:val="left"/>
      <w:lvlText w:val="%1."/>
      <w:numFmt w:val="decimal"/>
      <w:start w:val="2"/>
    </w:lvl>
    <w:lvl w:ilvl="1">
      <w:lvlJc w:val="left"/>
      <w:lvlText w:val="%2)"/>
      <w:numFmt w:val="lowerLetter"/>
      <w:start w:val="1"/>
    </w:lvl>
  </w:abstractNum>
  <w:abstractNum w:abstractNumId="208">
    <w:nsid w:val="556B69ED"/>
    <w:multiLevelType w:val="hybridMultilevel"/>
    <w:lvl w:ilvl="0">
      <w:lvlJc w:val="left"/>
      <w:lvlText w:val="*"/>
      <w:numFmt w:val="bullet"/>
      <w:start w:val="1"/>
    </w:lvl>
  </w:abstractNum>
  <w:abstractNum w:abstractNumId="209">
    <w:nsid w:val="70836196"/>
    <w:multiLevelType w:val="hybridMultilevel"/>
    <w:lvl w:ilvl="0">
      <w:lvlJc w:val="left"/>
      <w:lvlText w:val="%1"/>
      <w:numFmt w:val="decimal"/>
      <w:start w:val="1"/>
    </w:lvl>
    <w:lvl w:ilvl="1">
      <w:lvlJc w:val="left"/>
      <w:lvlText w:val="%2)"/>
      <w:numFmt w:val="lowerLetter"/>
      <w:start w:val="3"/>
    </w:lvl>
  </w:abstractNum>
  <w:abstractNum w:abstractNumId="210">
    <w:nsid w:val="539F7F12"/>
    <w:multiLevelType w:val="hybridMultilevel"/>
    <w:lvl w:ilvl="0">
      <w:lvlJc w:val="left"/>
      <w:lvlText w:val="%1."/>
      <w:numFmt w:val="decimal"/>
      <w:start w:val="3"/>
    </w:lvl>
    <w:lvl w:ilvl="1">
      <w:lvlJc w:val="left"/>
      <w:lvlText w:val="%2)"/>
      <w:numFmt w:val="lowerLetter"/>
      <w:start w:val="1"/>
    </w:lvl>
  </w:abstractNum>
  <w:abstractNum w:abstractNumId="211">
    <w:nsid w:val="2817E7EC"/>
    <w:multiLevelType w:val="hybridMultilevel"/>
    <w:lvl w:ilvl="0">
      <w:lvlJc w:val="left"/>
      <w:lvlText w:val="%1)"/>
      <w:numFmt w:val="lowerLetter"/>
      <w:start w:val="3"/>
    </w:lvl>
  </w:abstractNum>
  <w:abstractNum w:abstractNumId="212">
    <w:nsid w:val="71482545"/>
    <w:multiLevelType w:val="hybridMultilevel"/>
    <w:lvl w:ilvl="0">
      <w:lvlJc w:val="left"/>
      <w:lvlText w:val="%1)"/>
      <w:numFmt w:val="lowerLetter"/>
      <w:start w:val="1"/>
    </w:lvl>
  </w:abstractNum>
  <w:abstractNum w:abstractNumId="213">
    <w:nsid w:val="17D78639"/>
    <w:multiLevelType w:val="hybridMultilevel"/>
    <w:lvl w:ilvl="0">
      <w:lvlJc w:val="left"/>
      <w:lvlText w:val="%1."/>
      <w:numFmt w:val="decimal"/>
      <w:start w:val="5"/>
    </w:lvl>
  </w:abstractNum>
  <w:abstractNum w:abstractNumId="214">
    <w:nsid w:val="141D2302"/>
    <w:multiLevelType w:val="hybridMultilevel"/>
    <w:lvl w:ilvl="0">
      <w:lvlJc w:val="left"/>
      <w:lvlText w:val="%1"/>
      <w:numFmt w:val="decimal"/>
      <w:start w:val="1"/>
    </w:lvl>
    <w:lvl w:ilvl="1">
      <w:lvlJc w:val="left"/>
      <w:lvlText w:val="%2)"/>
      <w:numFmt w:val="lowerLetter"/>
      <w:start w:val="3"/>
    </w:lvl>
  </w:abstractNum>
  <w:abstractNum w:abstractNumId="215">
    <w:nsid w:val="407168D8"/>
    <w:multiLevelType w:val="hybridMultilevel"/>
    <w:lvl w:ilvl="0">
      <w:lvlJc w:val="left"/>
      <w:lvlText w:val="%1."/>
      <w:numFmt w:val="decimal"/>
      <w:start w:val="6"/>
    </w:lvl>
    <w:lvl w:ilvl="1">
      <w:lvlJc w:val="left"/>
      <w:lvlText w:val="%2)"/>
      <w:numFmt w:val="lowerLetter"/>
      <w:start w:val="1"/>
    </w:lvl>
  </w:abstractNum>
  <w:abstractNum w:abstractNumId="216">
    <w:nsid w:val="6A1B45E5"/>
    <w:multiLevelType w:val="hybridMultilevel"/>
    <w:lvl w:ilvl="0">
      <w:lvlJc w:val="left"/>
      <w:lvlText w:val="%1"/>
      <w:numFmt w:val="decimal"/>
      <w:start w:val="1"/>
    </w:lvl>
    <w:lvl w:ilvl="1">
      <w:lvlJc w:val="left"/>
      <w:lvlText w:val="%2."/>
      <w:numFmt w:val="decimal"/>
      <w:start w:val="7"/>
    </w:lvl>
    <w:lvl w:ilvl="2">
      <w:lvlJc w:val="left"/>
      <w:lvlText w:val="%3"/>
      <w:numFmt w:val="decimal"/>
      <w:start w:val="1"/>
    </w:lvl>
  </w:abstractNum>
  <w:abstractNum w:abstractNumId="217">
    <w:nsid w:val="567BD50A"/>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218">
    <w:nsid w:val="73BBD7F8"/>
    <w:multiLevelType w:val="hybridMultilevel"/>
    <w:lvl w:ilvl="0">
      <w:lvlJc w:val="left"/>
      <w:lvlText w:val="%1."/>
      <w:numFmt w:val="decimal"/>
      <w:start w:val="4"/>
    </w:lvl>
    <w:lvl w:ilvl="1">
      <w:lvlJc w:val="left"/>
      <w:lvlText w:val="%2)"/>
      <w:numFmt w:val="lowerLetter"/>
      <w:start w:val="1"/>
    </w:lvl>
  </w:abstractNum>
  <w:abstractNum w:abstractNumId="219">
    <w:nsid w:val="1876589D"/>
    <w:multiLevelType w:val="hybridMultilevel"/>
    <w:lvl w:ilvl="0">
      <w:lvlJc w:val="left"/>
      <w:lvlText w:val="%1)"/>
      <w:numFmt w:val="lowerLetter"/>
      <w:start w:val="2"/>
    </w:lvl>
  </w:abstractNum>
  <w:abstractNum w:abstractNumId="220">
    <w:nsid w:val="327FAC77"/>
    <w:multiLevelType w:val="hybridMultilevel"/>
    <w:lvl w:ilvl="0">
      <w:lvlJc w:val="left"/>
      <w:lvlText w:val="%1)"/>
      <w:numFmt w:val="lowerLetter"/>
      <w:start w:val="3"/>
    </w:lvl>
  </w:abstractNum>
  <w:abstractNum w:abstractNumId="221">
    <w:nsid w:val="5A606509"/>
    <w:multiLevelType w:val="hybridMultilevel"/>
    <w:lvl w:ilvl="0">
      <w:lvlJc w:val="left"/>
      <w:lvlText w:val="%1."/>
      <w:numFmt w:val="upperLetter"/>
      <w:start w:val="22"/>
    </w:lvl>
  </w:abstractNum>
  <w:abstractNum w:abstractNumId="222">
    <w:nsid w:val="6F38E6D1"/>
    <w:multiLevelType w:val="hybridMultilevel"/>
    <w:lvl w:ilvl="0">
      <w:lvlJc w:val="left"/>
      <w:lvlText w:val="2"/>
      <w:numFmt w:val="bullet"/>
      <w:start w:val="1"/>
    </w:lvl>
  </w:abstractNum>
  <w:abstractNum w:abstractNumId="223">
    <w:nsid w:val="46111BA5"/>
    <w:multiLevelType w:val="hybridMultilevel"/>
    <w:lvl w:ilvl="0">
      <w:lvlJc w:val="left"/>
      <w:lvlText w:val="-"/>
      <w:numFmt w:val="bullet"/>
      <w:start w:val="1"/>
    </w:lvl>
  </w:abstractNum>
  <w:abstractNum w:abstractNumId="224">
    <w:nsid w:val="5E963896"/>
    <w:multiLevelType w:val="hybridMultilevel"/>
    <w:lvl w:ilvl="0">
      <w:lvlJc w:val="left"/>
      <w:lvlText w:val="-"/>
      <w:numFmt w:val="bullet"/>
      <w:start w:val="1"/>
    </w:lvl>
  </w:abstractNum>
  <w:abstractNum w:abstractNumId="225">
    <w:nsid w:val="775BA7C1"/>
    <w:multiLevelType w:val="hybridMultilevel"/>
    <w:lvl w:ilvl="0">
      <w:lvlJc w:val="left"/>
      <w:lvlText w:val="-"/>
      <w:numFmt w:val="bullet"/>
      <w:start w:val="1"/>
    </w:lvl>
  </w:abstractNum>
  <w:abstractNum w:abstractNumId="226">
    <w:nsid w:val="1DD6D6F4"/>
    <w:multiLevelType w:val="hybridMultilevel"/>
    <w:lvl w:ilvl="0">
      <w:lvlJc w:val="left"/>
      <w:lvlText w:val="-"/>
      <w:numFmt w:val="bullet"/>
      <w:start w:val="1"/>
    </w:lvl>
  </w:abstractNum>
  <w:abstractNum w:abstractNumId="227">
    <w:nsid w:val="769A091F"/>
    <w:multiLevelType w:val="hybridMultilevel"/>
    <w:lvl w:ilvl="0">
      <w:lvlJc w:val="left"/>
      <w:lvlText w:val="-"/>
      <w:numFmt w:val="bullet"/>
      <w:start w:val="1"/>
    </w:lvl>
  </w:abstractNum>
  <w:abstractNum w:abstractNumId="228">
    <w:nsid w:val="4695AE95"/>
    <w:multiLevelType w:val="hybridMultilevel"/>
    <w:lvl w:ilvl="0">
      <w:lvlJc w:val="left"/>
      <w:lvlText w:val="-"/>
      <w:numFmt w:val="bullet"/>
      <w:start w:val="1"/>
    </w:lvl>
  </w:abstractNum>
  <w:abstractNum w:abstractNumId="229">
    <w:nsid w:val="777A4EAA"/>
    <w:multiLevelType w:val="hybridMultilevel"/>
    <w:lvl w:ilvl="0">
      <w:lvlJc w:val="left"/>
      <w:lvlText w:val="-"/>
      <w:numFmt w:val="bullet"/>
      <w:start w:val="1"/>
    </w:lvl>
  </w:abstractNum>
  <w:abstractNum w:abstractNumId="230">
    <w:nsid w:val="3F48B982"/>
    <w:multiLevelType w:val="hybridMultilevel"/>
    <w:lvl w:ilvl="0">
      <w:lvlJc w:val="left"/>
      <w:lvlText w:val="-"/>
      <w:numFmt w:val="bullet"/>
      <w:start w:val="1"/>
    </w:lvl>
  </w:abstractNum>
  <w:abstractNum w:abstractNumId="231">
    <w:nsid w:val="46BA8FCA"/>
    <w:multiLevelType w:val="hybridMultilevel"/>
    <w:lvl w:ilvl="0">
      <w:lvlJc w:val="left"/>
      <w:lvlText w:val="-"/>
      <w:numFmt w:val="bullet"/>
      <w:start w:val="1"/>
    </w:lvl>
  </w:abstractNum>
  <w:abstractNum w:abstractNumId="232">
    <w:nsid w:val="7835626C"/>
    <w:multiLevelType w:val="hybridMultilevel"/>
    <w:lvl w:ilvl="0">
      <w:lvlJc w:val="left"/>
      <w:lvlText w:val="-"/>
      <w:numFmt w:val="bullet"/>
      <w:start w:val="1"/>
    </w:lvl>
  </w:abstractNum>
  <w:abstractNum w:abstractNumId="233">
    <w:nsid w:val="665ACA49"/>
    <w:multiLevelType w:val="hybridMultilevel"/>
    <w:lvl w:ilvl="0">
      <w:lvlJc w:val="left"/>
      <w:lvlText w:val="-"/>
      <w:numFmt w:val="bullet"/>
      <w:start w:val="1"/>
    </w:lvl>
  </w:abstractNum>
  <w:abstractNum w:abstractNumId="234">
    <w:nsid w:val="6835B2AE"/>
    <w:multiLevelType w:val="hybridMultilevel"/>
    <w:lvl w:ilvl="0">
      <w:lvlJc w:val="left"/>
      <w:lvlText w:val="-"/>
      <w:numFmt w:val="bullet"/>
      <w:start w:val="1"/>
    </w:lvl>
  </w:abstractNum>
  <w:abstractNum w:abstractNumId="235">
    <w:nsid w:val="4C187C90"/>
    <w:multiLevelType w:val="hybridMultilevel"/>
    <w:lvl w:ilvl="0">
      <w:lvlJc w:val="left"/>
      <w:lvlText w:val="-"/>
      <w:numFmt w:val="bullet"/>
      <w:start w:val="1"/>
    </w:lvl>
  </w:abstractNum>
  <w:abstractNum w:abstractNumId="236">
    <w:nsid w:val="541F28CD"/>
    <w:multiLevelType w:val="hybridMultilevel"/>
    <w:lvl w:ilvl="0">
      <w:lvlJc w:val="left"/>
      <w:lvlText w:val="-"/>
      <w:numFmt w:val="bullet"/>
      <w:start w:val="1"/>
    </w:lvl>
  </w:abstractNum>
  <w:abstractNum w:abstractNumId="237">
    <w:nsid w:val="7F65FD16"/>
    <w:multiLevelType w:val="hybridMultilevel"/>
    <w:lvl w:ilvl="0">
      <w:lvlJc w:val="left"/>
      <w:lvlText w:val="-"/>
      <w:numFmt w:val="bullet"/>
      <w:start w:val="1"/>
    </w:lvl>
  </w:abstractNum>
  <w:abstractNum w:abstractNumId="238">
    <w:nsid w:val="77C9FD68"/>
    <w:multiLevelType w:val="hybridMultilevel"/>
    <w:lvl w:ilvl="0">
      <w:lvlJc w:val="left"/>
      <w:lvlText w:val="-"/>
      <w:numFmt w:val="bullet"/>
      <w:start w:val="1"/>
    </w:lvl>
  </w:abstractNum>
  <w:abstractNum w:abstractNumId="239">
    <w:nsid w:val="298A92BA"/>
    <w:multiLevelType w:val="hybridMultilevel"/>
    <w:lvl w:ilvl="0">
      <w:lvlJc w:val="left"/>
      <w:lvlText w:val="-"/>
      <w:numFmt w:val="bullet"/>
      <w:start w:val="1"/>
    </w:lvl>
  </w:abstractNum>
  <w:abstractNum w:abstractNumId="240">
    <w:nsid w:val="6FE95EAC"/>
    <w:multiLevelType w:val="hybridMultilevel"/>
    <w:lvl w:ilvl="0">
      <w:lvlJc w:val="left"/>
      <w:lvlText w:val="*"/>
      <w:numFmt w:val="bullet"/>
      <w:start w:val="1"/>
    </w:lvl>
  </w:abstractNum>
  <w:abstractNum w:abstractNumId="241">
    <w:nsid w:val="4B697C7A"/>
    <w:multiLevelType w:val="hybridMultilevel"/>
    <w:lvl w:ilvl="0">
      <w:lvlJc w:val="left"/>
      <w:lvlText w:val="%1."/>
      <w:numFmt w:val="decimal"/>
      <w:start w:val="1"/>
    </w:lvl>
  </w:abstractNum>
  <w:abstractNum w:abstractNumId="242">
    <w:nsid w:val="51A27AA6"/>
    <w:multiLevelType w:val="hybridMultilevel"/>
    <w:lvl w:ilvl="0">
      <w:lvlJc w:val="left"/>
      <w:lvlText w:val="-"/>
      <w:numFmt w:val="bullet"/>
      <w:start w:val="1"/>
    </w:lvl>
  </w:abstractNum>
  <w:abstractNum w:abstractNumId="243">
    <w:nsid w:val="613183F2"/>
    <w:multiLevelType w:val="hybridMultilevel"/>
    <w:lvl w:ilvl="0">
      <w:lvlJc w:val="left"/>
      <w:lvlText w:val="-"/>
      <w:numFmt w:val="bullet"/>
      <w:start w:val="1"/>
    </w:lvl>
  </w:abstractNum>
  <w:abstractNum w:abstractNumId="244">
    <w:nsid w:val="634102B4"/>
    <w:multiLevelType w:val="hybridMultilevel"/>
    <w:lvl w:ilvl="0">
      <w:lvlJc w:val="left"/>
      <w:lvlText w:val="-"/>
      <w:numFmt w:val="bullet"/>
      <w:start w:val="1"/>
    </w:lvl>
  </w:abstractNum>
  <w:abstractNum w:abstractNumId="245">
    <w:nsid w:val="65BF9DA8"/>
    <w:multiLevelType w:val="hybridMultilevel"/>
    <w:lvl w:ilvl="0">
      <w:lvlJc w:val="left"/>
      <w:lvlText w:val="-"/>
      <w:numFmt w:val="bullet"/>
      <w:start w:val="1"/>
    </w:lvl>
  </w:abstractNum>
  <w:abstractNum w:abstractNumId="246">
    <w:nsid w:val="21A2ECCA"/>
    <w:multiLevelType w:val="hybridMultilevel"/>
    <w:lvl w:ilvl="0">
      <w:lvlJc w:val="left"/>
      <w:lvlText w:val="-"/>
      <w:numFmt w:val="bullet"/>
      <w:start w:val="1"/>
    </w:lvl>
  </w:abstractNum>
  <w:abstractNum w:abstractNumId="247">
    <w:nsid w:val="4D5C4899"/>
    <w:multiLevelType w:val="hybridMultilevel"/>
    <w:lvl w:ilvl="0">
      <w:lvlJc w:val="left"/>
      <w:lvlText w:val="-"/>
      <w:numFmt w:val="bullet"/>
      <w:start w:val="1"/>
    </w:lvl>
  </w:abstractNum>
  <w:abstractNum w:abstractNumId="248">
    <w:nsid w:val="3C3B72B2"/>
    <w:multiLevelType w:val="hybridMultilevel"/>
    <w:lvl w:ilvl="0">
      <w:lvlJc w:val="left"/>
      <w:lvlText w:val="-"/>
      <w:numFmt w:val="bullet"/>
      <w:start w:val="1"/>
    </w:lvl>
  </w:abstractNum>
  <w:abstractNum w:abstractNumId="249">
    <w:nsid w:val="155EC4C2"/>
    <w:multiLevelType w:val="hybridMultilevel"/>
    <w:lvl w:ilvl="0">
      <w:lvlJc w:val="left"/>
      <w:lvlText w:val="-"/>
      <w:numFmt w:val="bullet"/>
      <w:start w:val="1"/>
    </w:lvl>
  </w:abstractNum>
  <w:abstractNum w:abstractNumId="250">
    <w:nsid w:val="65D2A137"/>
    <w:multiLevelType w:val="hybridMultilevel"/>
    <w:lvl w:ilvl="0">
      <w:lvlJc w:val="left"/>
      <w:lvlText w:val="-"/>
      <w:numFmt w:val="bullet"/>
      <w:start w:val="1"/>
    </w:lvl>
  </w:abstractNum>
  <w:abstractNum w:abstractNumId="251">
    <w:nsid w:val="6EBB1F2A"/>
    <w:multiLevelType w:val="hybridMultilevel"/>
    <w:lvl w:ilvl="0">
      <w:lvlJc w:val="left"/>
      <w:lvlText w:val="-"/>
      <w:numFmt w:val="bullet"/>
      <w:start w:val="1"/>
    </w:lvl>
  </w:abstractNum>
  <w:abstractNum w:abstractNumId="252">
    <w:nsid w:val="6FBF29CB"/>
    <w:multiLevelType w:val="hybridMultilevel"/>
    <w:lvl w:ilvl="0">
      <w:lvlJc w:val="left"/>
      <w:lvlText w:val="-"/>
      <w:numFmt w:val="bullet"/>
      <w:start w:val="1"/>
    </w:lvl>
  </w:abstractNum>
  <w:abstractNum w:abstractNumId="253">
    <w:nsid w:val="550B8808"/>
    <w:multiLevelType w:val="hybridMultilevel"/>
    <w:lvl w:ilvl="0">
      <w:lvlJc w:val="left"/>
      <w:lvlText w:val="-"/>
      <w:numFmt w:val="bullet"/>
      <w:start w:val="1"/>
    </w:lvl>
  </w:abstractNum>
  <w:abstractNum w:abstractNumId="254">
    <w:nsid w:val="34CC3ACF"/>
    <w:multiLevelType w:val="hybridMultilevel"/>
    <w:lvl w:ilvl="0">
      <w:lvlJc w:val="left"/>
      <w:lvlText w:val="-"/>
      <w:numFmt w:val="bullet"/>
      <w:start w:val="1"/>
    </w:lvl>
  </w:abstractNum>
  <w:abstractNum w:abstractNumId="255">
    <w:nsid w:val="4E556261"/>
    <w:multiLevelType w:val="hybridMultilevel"/>
    <w:lvl w:ilvl="0">
      <w:lvlJc w:val="left"/>
      <w:lvlText w:val="-"/>
      <w:numFmt w:val="bullet"/>
      <w:start w:val="1"/>
    </w:lvl>
  </w:abstractNum>
  <w:abstractNum w:abstractNumId="256">
    <w:nsid w:val="4C672FC9"/>
    <w:multiLevelType w:val="hybridMultilevel"/>
    <w:lvl w:ilvl="0">
      <w:lvlJc w:val="left"/>
      <w:lvlText w:val="-"/>
      <w:numFmt w:val="bullet"/>
      <w:start w:val="1"/>
    </w:lvl>
  </w:abstractNum>
  <w:abstractNum w:abstractNumId="257">
    <w:nsid w:val="52A311C3"/>
    <w:multiLevelType w:val="hybridMultilevel"/>
    <w:lvl w:ilvl="0">
      <w:lvlJc w:val="left"/>
      <w:lvlText w:val="-"/>
      <w:numFmt w:val="bullet"/>
      <w:start w:val="1"/>
    </w:lvl>
  </w:abstractNum>
  <w:abstractNum w:abstractNumId="258">
    <w:nsid w:val="44EF6B80"/>
    <w:multiLevelType w:val="hybridMultilevel"/>
    <w:lvl w:ilvl="0">
      <w:lvlJc w:val="left"/>
      <w:lvlText w:val="-"/>
      <w:numFmt w:val="bullet"/>
      <w:start w:val="1"/>
    </w:lvl>
  </w:abstractNum>
  <w:abstractNum w:abstractNumId="259">
    <w:nsid w:val="12FCDE5E"/>
    <w:multiLevelType w:val="hybridMultilevel"/>
    <w:lvl w:ilvl="0">
      <w:lvlJc w:val="left"/>
      <w:lvlText w:val="-"/>
      <w:numFmt w:val="bullet"/>
      <w:start w:val="1"/>
    </w:lvl>
  </w:abstractNum>
  <w:abstractNum w:abstractNumId="260">
    <w:nsid w:val="4A1D606E"/>
    <w:multiLevelType w:val="hybridMultilevel"/>
    <w:lvl w:ilvl="0">
      <w:lvlJc w:val="left"/>
      <w:lvlText w:val="%1."/>
      <w:numFmt w:val="decimal"/>
      <w:start w:val="1"/>
    </w:lvl>
  </w:abstractNum>
  <w:abstractNum w:abstractNumId="261">
    <w:nsid w:val="4382503"/>
    <w:multiLevelType w:val="hybridMultilevel"/>
    <w:lvl w:ilvl="0">
      <w:lvlJc w:val="left"/>
      <w:lvlText w:val="%1."/>
      <w:numFmt w:val="decimal"/>
      <w:start w:val="4"/>
    </w:lvl>
  </w:abstractNum>
  <w:abstractNum w:abstractNumId="262">
    <w:nsid w:val="59B76E28"/>
    <w:multiLevelType w:val="hybridMultilevel"/>
    <w:lvl w:ilvl="0">
      <w:lvlJc w:val="left"/>
      <w:lvlText w:val="%1."/>
      <w:numFmt w:val="decimal"/>
      <w:start w:val="1"/>
    </w:lvl>
  </w:abstractNum>
  <w:abstractNum w:abstractNumId="263">
    <w:nsid w:val="4252C2DA"/>
    <w:multiLevelType w:val="hybridMultilevel"/>
    <w:lvl w:ilvl="0">
      <w:lvlJc w:val="left"/>
      <w:lvlText w:val="%1."/>
      <w:numFmt w:val="decimal"/>
      <w:start w:val="1"/>
    </w:lvl>
  </w:abstractNum>
  <w:abstractNum w:abstractNumId="264">
    <w:nsid w:val="6A92EF4C"/>
    <w:multiLevelType w:val="hybridMultilevel"/>
    <w:lvl w:ilvl="0">
      <w:lvlJc w:val="left"/>
      <w:lvlText w:val="%1."/>
      <w:numFmt w:val="decimal"/>
      <w:start w:val="1"/>
    </w:lvl>
  </w:abstractNum>
  <w:abstractNum w:abstractNumId="265">
    <w:nsid w:val="41ED20D7"/>
    <w:multiLevelType w:val="hybridMultilevel"/>
    <w:lvl w:ilvl="0">
      <w:lvlJc w:val="left"/>
      <w:lvlText w:val="%1"/>
      <w:numFmt w:val="decimal"/>
      <w:start w:val="1"/>
    </w:lvl>
    <w:lvl w:ilvl="1">
      <w:lvlJc w:val="left"/>
      <w:lvlText w:val="%2."/>
      <w:numFmt w:val="decimal"/>
      <w:start w:val="3"/>
    </w:lvl>
  </w:abstractNum>
  <w:abstractNum w:abstractNumId="266">
    <w:nsid w:val="E6B3F6A"/>
    <w:multiLevelType w:val="hybridMultilevel"/>
    <w:lvl w:ilvl="0">
      <w:lvlJc w:val="left"/>
      <w:lvlText w:val="%1."/>
      <w:numFmt w:val="decimal"/>
      <w:start w:val="4"/>
    </w:lvl>
    <w:lvl w:ilvl="1">
      <w:lvlJc w:val="left"/>
      <w:lvlText w:val="%2."/>
      <w:numFmt w:val="decimal"/>
      <w:start w:val="5"/>
    </w:lvl>
  </w:abstractNum>
  <w:abstractNum w:abstractNumId="267">
    <w:nsid w:val="3EB21819"/>
    <w:multiLevelType w:val="hybridMultilevel"/>
    <w:lvl w:ilvl="0">
      <w:lvlJc w:val="left"/>
      <w:lvlText w:val="-"/>
      <w:numFmt w:val="bullet"/>
      <w:start w:val="1"/>
    </w:lvl>
  </w:abstractNum>
  <w:abstractNum w:abstractNumId="268">
    <w:nsid w:val="41531DED"/>
    <w:multiLevelType w:val="hybridMultilevel"/>
    <w:lvl w:ilvl="0">
      <w:lvlJc w:val="left"/>
      <w:lvlText w:val="-"/>
      <w:numFmt w:val="bullet"/>
      <w:start w:val="1"/>
    </w:lvl>
  </w:abstractNum>
  <w:abstractNum w:abstractNumId="269">
    <w:nsid w:val="6353CD2"/>
    <w:multiLevelType w:val="hybridMultilevel"/>
    <w:lvl w:ilvl="0">
      <w:lvlJc w:val="left"/>
      <w:lvlText w:val="-"/>
      <w:numFmt w:val="bullet"/>
      <w:start w:val="1"/>
    </w:lvl>
  </w:abstractNum>
  <w:abstractNum w:abstractNumId="270">
    <w:nsid w:val="683CAAD3"/>
    <w:multiLevelType w:val="hybridMultilevel"/>
    <w:lvl w:ilvl="0">
      <w:lvlJc w:val="left"/>
      <w:lvlText w:val="-"/>
      <w:numFmt w:val="bullet"/>
      <w:start w:val="1"/>
    </w:lvl>
  </w:abstractNum>
  <w:abstractNum w:abstractNumId="271">
    <w:nsid w:val="313C7C99"/>
    <w:multiLevelType w:val="hybridMultilevel"/>
    <w:lvl w:ilvl="0">
      <w:lvlJc w:val="left"/>
      <w:lvlText w:val="-"/>
      <w:numFmt w:val="bullet"/>
      <w:start w:val="1"/>
    </w:lvl>
  </w:abstractNum>
  <w:abstractNum w:abstractNumId="272">
    <w:nsid w:val="519EB94C"/>
    <w:multiLevelType w:val="hybridMultilevel"/>
    <w:lvl w:ilvl="0">
      <w:lvlJc w:val="left"/>
      <w:lvlText w:val="-"/>
      <w:numFmt w:val="bullet"/>
      <w:start w:val="1"/>
    </w:lvl>
  </w:abstractNum>
  <w:abstractNum w:abstractNumId="273">
    <w:nsid w:val="39DF2579"/>
    <w:multiLevelType w:val="hybridMultilevel"/>
    <w:lvl w:ilvl="0">
      <w:lvlJc w:val="left"/>
      <w:lvlText w:val="-"/>
      <w:numFmt w:val="bullet"/>
      <w:start w:val="1"/>
    </w:lvl>
  </w:abstractNum>
  <w:abstractNum w:abstractNumId="274">
    <w:nsid w:val="126E008B"/>
    <w:multiLevelType w:val="hybridMultilevel"/>
    <w:lvl w:ilvl="0">
      <w:lvlJc w:val="left"/>
      <w:lvlText w:val="%1."/>
      <w:numFmt w:val="upperLetter"/>
      <w:start w:val="9"/>
    </w:lvl>
    <w:lvl w:ilvl="1">
      <w:lvlJc w:val="left"/>
      <w:lvlText w:val="*"/>
      <w:numFmt w:val="bullet"/>
      <w:start w:val="1"/>
    </w:lvl>
  </w:abstractNum>
  <w:abstractNum w:abstractNumId="275">
    <w:nsid w:val="34DFBC00"/>
    <w:multiLevelType w:val="hybridMultilevel"/>
    <w:lvl w:ilvl="0">
      <w:lvlJc w:val="left"/>
      <w:lvlText w:val="%1."/>
      <w:numFmt w:val="upperLetter"/>
      <w:start w:val="35"/>
    </w:lvl>
  </w:abstractNum>
  <w:abstractNum w:abstractNumId="276">
    <w:nsid w:val="1F9EC322"/>
    <w:multiLevelType w:val="hybridMultilevel"/>
    <w:lvl w:ilvl="0">
      <w:lvlJc w:val="left"/>
      <w:lvlText w:val="%"/>
      <w:numFmt w:val="bullet"/>
      <w:start w:val="1"/>
    </w:lvl>
    <w:lvl w:ilvl="1">
      <w:lvlJc w:val="left"/>
      <w:lvlText w:val="%"/>
      <w:numFmt w:val="bullet"/>
      <w:start w:val="1"/>
    </w:lvl>
  </w:abstractNum>
  <w:abstractNum w:abstractNumId="277">
    <w:nsid w:val="3410ED56"/>
    <w:multiLevelType w:val="hybridMultilevel"/>
    <w:lvl w:ilvl="0">
      <w:lvlJc w:val="left"/>
      <w:lvlText w:val="%1."/>
      <w:numFmt w:val="upperLetter"/>
      <w:start w:val="61"/>
    </w:lvl>
  </w:abstractNum>
  <w:abstractNum w:abstractNumId="278">
    <w:nsid w:val="23C049A"/>
    <w:multiLevelType w:val="hybridMultilevel"/>
    <w:lvl w:ilvl="0">
      <w:lvlJc w:val="left"/>
      <w:lvlText w:val="*"/>
      <w:numFmt w:val="bullet"/>
      <w:start w:val="1"/>
    </w:lvl>
  </w:abstractNum>
  <w:abstractNum w:abstractNumId="279">
    <w:nsid w:val="5BDA35D4"/>
    <w:multiLevelType w:val="hybridMultilevel"/>
    <w:lvl w:ilvl="0">
      <w:lvlJc w:val="left"/>
      <w:lvlText w:val="%"/>
      <w:numFmt w:val="bullet"/>
      <w:start w:val="1"/>
    </w:lvl>
    <w:lvl w:ilvl="1">
      <w:lvlJc w:val="left"/>
      <w:lvlText w:val="%"/>
      <w:numFmt w:val="bullet"/>
      <w:start w:val="1"/>
    </w:lvl>
  </w:abstractNum>
  <w:abstractNum w:abstractNumId="280">
    <w:nsid w:val="496FB218"/>
    <w:multiLevelType w:val="hybridMultilevel"/>
    <w:lvl w:ilvl="0">
      <w:lvlJc w:val="left"/>
      <w:lvlText w:val="%1."/>
      <w:numFmt w:val="upperLetter"/>
      <w:start w:val="22"/>
    </w:lvl>
  </w:abstractNum>
  <w:abstractNum w:abstractNumId="281">
    <w:nsid w:val="680EA5D1"/>
    <w:multiLevelType w:val="hybridMultilevel"/>
    <w:lvl w:ilvl="0">
      <w:lvlJc w:val="left"/>
      <w:lvlText w:val="%1)"/>
      <w:numFmt w:val="decimal"/>
      <w:start w:val="1"/>
    </w:lvl>
  </w:abstractNum>
  <w:abstractNum w:abstractNumId="282">
    <w:nsid w:val="4A9554FE"/>
    <w:multiLevelType w:val="hybridMultilevel"/>
    <w:lvl w:ilvl="0">
      <w:lvlJc w:val="left"/>
      <w:lvlText w:val="%1)"/>
      <w:numFmt w:val="decimal"/>
      <w:start w:val="2"/>
    </w:lvl>
  </w:abstractNum>
  <w:abstractNum w:abstractNumId="283">
    <w:nsid w:val="392EDBE4"/>
    <w:multiLevelType w:val="hybridMultilevel"/>
    <w:lvl w:ilvl="0">
      <w:lvlJc w:val="left"/>
      <w:lvlText w:val="%1)"/>
      <w:numFmt w:val="decimal"/>
      <w:start w:val="4"/>
    </w:lvl>
    <w:lvl w:ilvl="1">
      <w:lvlJc w:val="left"/>
      <w:lvlText w:val="%2"/>
      <w:numFmt w:val="upperLetter"/>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2019-12-12T07:18:41Z</dcterms:created>
  <dcterms:modified xsi:type="dcterms:W3CDTF">2019-12-12T07:18:41Z</dcterms:modified>
</cp:coreProperties>
</file>