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14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9" w:lineRule="exact"/>
        <w:rPr>
          <w:sz w:val="24"/>
          <w:szCs w:val="24"/>
          <w:color w:val="auto"/>
        </w:rPr>
      </w:pPr>
    </w:p>
    <w:p>
      <w:pPr>
        <w:jc w:val="center"/>
        <w:ind w:right="-139"/>
        <w:spacing w:after="0"/>
        <w:tabs>
          <w:tab w:leader="none" w:pos="200" w:val="left"/>
        </w:tabs>
        <w:rPr>
          <w:sz w:val="20"/>
          <w:szCs w:val="20"/>
          <w:color w:val="auto"/>
        </w:rPr>
      </w:pPr>
      <w:r>
        <w:rPr>
          <w:rFonts w:ascii="Arial" w:cs="Arial" w:eastAsia="Arial" w:hAnsi="Arial"/>
          <w:sz w:val="16"/>
          <w:szCs w:val="16"/>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119"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300"/>
          </w:cols>
          <w:pgMar w:left="240" w:top="233" w:right="359" w:bottom="1440" w:gutter="0" w:footer="0" w:header="0"/>
        </w:sectPr>
      </w:pPr>
    </w:p>
    <w:p>
      <w:pPr>
        <w:spacing w:after="0" w:line="77"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14a-11(c) or Rule 14a-12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6" w:firstLine="6"/>
        <w:spacing w:after="0" w:line="268" w:lineRule="auto"/>
        <w:tabs>
          <w:tab w:leader="none" w:pos="33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733" w:lineRule="exact"/>
        <w:rPr>
          <w:sz w:val="24"/>
          <w:szCs w:val="24"/>
          <w:color w:val="auto"/>
        </w:rPr>
      </w:pPr>
    </w:p>
    <w:p>
      <w:pPr>
        <w:sectPr>
          <w:pgSz w:w="11900" w:h="16838" w:orient="portrait"/>
          <w:cols w:equalWidth="0" w:num="2">
            <w:col w:w="6946" w:space="720"/>
            <w:col w:w="3634"/>
          </w:cols>
          <w:pgMar w:left="240" w:top="233" w:right="359" w:bottom="1440" w:gutter="0" w:footer="0" w:header="0"/>
          <w:type w:val="continuous"/>
        </w:sectPr>
      </w:pPr>
    </w:p>
    <w:p>
      <w:pPr>
        <w:jc w:val="center"/>
        <w:ind w:right="-139"/>
        <w:spacing w:after="0"/>
        <w:rPr>
          <w:sz w:val="20"/>
          <w:szCs w:val="20"/>
          <w:color w:val="auto"/>
        </w:rPr>
      </w:pPr>
      <w:r>
        <w:rPr>
          <w:rFonts w:ascii="Arial" w:cs="Arial" w:eastAsia="Arial" w:hAnsi="Arial"/>
          <w:sz w:val="32"/>
          <w:szCs w:val="3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220" w:hanging="212"/>
        <w:spacing w:after="0"/>
        <w:tabs>
          <w:tab w:leader="none" w:pos="22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(1) 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right="640" w:firstLine="8"/>
        <w:spacing w:after="0" w:line="268"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-1377315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220" w:hanging="212"/>
        <w:spacing w:after="0"/>
        <w:tabs>
          <w:tab w:leader="none" w:pos="22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335" w:lineRule="exact"/>
        <w:rPr>
          <w:rFonts w:ascii="MS PGothic" w:cs="MS PGothic" w:eastAsia="MS PGothic" w:hAnsi="MS PGothic"/>
          <w:sz w:val="18"/>
          <w:szCs w:val="18"/>
          <w:color w:val="auto"/>
        </w:rPr>
      </w:pPr>
    </w:p>
    <w:p>
      <w:pPr>
        <w:ind w:firstLine="8"/>
        <w:spacing w:after="0" w:line="268" w:lineRule="auto"/>
        <w:tabs>
          <w:tab w:leader="none" w:pos="206"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8" w:lineRule="exact"/>
        <w:rPr>
          <w:sz w:val="24"/>
          <w:szCs w:val="24"/>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-1240155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33" w:right="35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8931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9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FFFFFF"/>
        </w:rPr>
        <w:t>*** Exercise Your Right to Vote ***</w:t>
      </w:r>
    </w:p>
    <w:p>
      <w:pPr>
        <w:spacing w:after="0" w:line="211" w:lineRule="auto"/>
        <w:rPr>
          <w:sz w:val="20"/>
          <w:szCs w:val="20"/>
          <w:color w:val="auto"/>
        </w:rPr>
      </w:pPr>
      <w:r>
        <w:rPr>
          <w:rFonts w:ascii="Arial" w:cs="Arial" w:eastAsia="Arial" w:hAnsi="Arial"/>
          <w:sz w:val="4"/>
          <w:szCs w:val="4"/>
          <w:color w:val="FFFFFF"/>
          <w:vertAlign w:val="superscript"/>
        </w:rPr>
        <w:t>ITRON,</w:t>
      </w:r>
      <w:r>
        <w:rPr>
          <w:rFonts w:ascii="Arial" w:cs="Arial" w:eastAsia="Arial" w:hAnsi="Arial"/>
          <w:sz w:val="2"/>
          <w:szCs w:val="2"/>
          <w:color w:val="FFFFFF"/>
        </w:rPr>
        <w:t>MPORTANT NOTICE Regarding the Availability of Proxy Materials</w:t>
      </w:r>
    </w:p>
    <w:p>
      <w:pPr>
        <w:ind w:left="480"/>
        <w:spacing w:after="0"/>
        <w:rPr>
          <w:sz w:val="20"/>
          <w:szCs w:val="20"/>
          <w:color w:val="auto"/>
        </w:rPr>
      </w:pPr>
      <w:r>
        <w:rPr>
          <w:rFonts w:ascii="Arial" w:cs="Arial" w:eastAsia="Arial" w:hAnsi="Arial"/>
          <w:sz w:val="3"/>
          <w:szCs w:val="3"/>
          <w:color w:val="FFFFFF"/>
        </w:rPr>
        <w:t>INC.</w:t>
      </w:r>
    </w:p>
    <w:p>
      <w:pPr>
        <w:spacing w:after="0" w:line="194" w:lineRule="auto"/>
        <w:rPr>
          <w:sz w:val="20"/>
          <w:szCs w:val="20"/>
          <w:color w:val="auto"/>
        </w:rPr>
      </w:pPr>
      <w:r>
        <w:rPr>
          <w:rFonts w:ascii="Arial" w:cs="Arial" w:eastAsia="Arial" w:hAnsi="Arial"/>
          <w:sz w:val="5"/>
          <w:szCs w:val="5"/>
          <w:color w:val="FFFFFF"/>
        </w:rPr>
        <w:t>BROKER</w:t>
      </w:r>
    </w:p>
    <w:p>
      <w:pPr>
        <w:spacing w:after="0"/>
        <w:rPr>
          <w:sz w:val="20"/>
          <w:szCs w:val="20"/>
          <w:color w:val="auto"/>
        </w:rPr>
      </w:pPr>
      <w:r>
        <w:rPr>
          <w:rFonts w:ascii="Arial" w:cs="Arial" w:eastAsia="Arial" w:hAnsi="Arial"/>
          <w:sz w:val="3"/>
          <w:szCs w:val="3"/>
          <w:color w:val="FFFFFF"/>
        </w:rPr>
        <w:t>LOGO</w:t>
      </w:r>
    </w:p>
    <w:p>
      <w:pPr>
        <w:spacing w:after="0" w:line="203" w:lineRule="auto"/>
        <w:tabs>
          <w:tab w:leader="none" w:pos="1140" w:val="left"/>
        </w:tabs>
        <w:rPr>
          <w:sz w:val="20"/>
          <w:szCs w:val="20"/>
          <w:color w:val="auto"/>
        </w:rPr>
      </w:pPr>
      <w:r>
        <w:rPr>
          <w:rFonts w:ascii="Arial" w:cs="Arial" w:eastAsia="Arial" w:hAnsi="Arial"/>
          <w:sz w:val="6"/>
          <w:szCs w:val="6"/>
          <w:color w:val="FFFFFF"/>
        </w:rPr>
        <w:t>HERE</w:t>
      </w:r>
      <w:r>
        <w:rPr>
          <w:sz w:val="20"/>
          <w:szCs w:val="20"/>
          <w:color w:val="auto"/>
        </w:rPr>
        <w:tab/>
      </w:r>
      <w:r>
        <w:rPr>
          <w:rFonts w:ascii="Arial" w:cs="Arial" w:eastAsia="Arial" w:hAnsi="Arial"/>
          <w:sz w:val="6"/>
          <w:szCs w:val="6"/>
          <w:color w:val="FFFFFF"/>
        </w:rPr>
        <w:t>1</w:t>
      </w:r>
    </w:p>
    <w:p>
      <w:pPr>
        <w:jc w:val="right"/>
        <w:ind w:right="10040"/>
        <w:spacing w:after="0" w:line="180" w:lineRule="auto"/>
        <w:rPr>
          <w:sz w:val="20"/>
          <w:szCs w:val="20"/>
          <w:color w:val="auto"/>
        </w:rPr>
      </w:pPr>
      <w:r>
        <w:rPr>
          <w:rFonts w:ascii="Arial" w:cs="Arial" w:eastAsia="Arial" w:hAnsi="Arial"/>
          <w:sz w:val="7"/>
          <w:szCs w:val="7"/>
          <w:color w:val="FFFFFF"/>
        </w:rPr>
        <w:t xml:space="preserve">Return Address Line </w:t>
      </w:r>
      <w:r>
        <w:rPr>
          <w:rFonts w:ascii="Arial" w:cs="Arial" w:eastAsia="Arial" w:hAnsi="Arial"/>
          <w:sz w:val="8"/>
          <w:szCs w:val="8"/>
          <w:color w:val="FFFFFF"/>
          <w:vertAlign w:val="superscript"/>
        </w:rPr>
        <w:t>2</w:t>
      </w:r>
    </w:p>
    <w:p>
      <w:pPr>
        <w:jc w:val="right"/>
        <w:ind w:right="10040"/>
        <w:spacing w:after="0"/>
        <w:rPr>
          <w:sz w:val="20"/>
          <w:szCs w:val="20"/>
          <w:color w:val="auto"/>
        </w:rPr>
      </w:pPr>
      <w:r>
        <w:rPr>
          <w:rFonts w:ascii="Arial" w:cs="Arial" w:eastAsia="Arial" w:hAnsi="Arial"/>
          <w:sz w:val="3"/>
          <w:szCs w:val="3"/>
          <w:color w:val="FFFFFF"/>
        </w:rPr>
        <w:t>3</w:t>
      </w:r>
    </w:p>
    <w:p>
      <w:pPr>
        <w:spacing w:after="0" w:line="181" w:lineRule="auto"/>
        <w:rPr>
          <w:sz w:val="20"/>
          <w:szCs w:val="20"/>
          <w:color w:val="auto"/>
        </w:rPr>
      </w:pPr>
      <w:r>
        <w:rPr>
          <w:rFonts w:ascii="Arial" w:cs="Arial" w:eastAsia="Arial" w:hAnsi="Arial"/>
          <w:sz w:val="10"/>
          <w:szCs w:val="10"/>
          <w:color w:val="FFFFFF"/>
        </w:rPr>
        <w:t>51 MERCEDES WAY</w:t>
      </w:r>
    </w:p>
    <w:p>
      <w:pPr>
        <w:spacing w:after="0"/>
        <w:rPr>
          <w:sz w:val="20"/>
          <w:szCs w:val="20"/>
          <w:color w:val="auto"/>
        </w:rPr>
      </w:pPr>
      <w:r>
        <w:rPr>
          <w:rFonts w:ascii="Arial" w:cs="Arial" w:eastAsia="Arial" w:hAnsi="Arial"/>
          <w:sz w:val="3"/>
          <w:szCs w:val="3"/>
          <w:color w:val="FFFFFF"/>
        </w:rPr>
        <w:t>JohnEDGEWOODSample NY 11717</w:t>
      </w:r>
    </w:p>
    <w:p>
      <w:pPr>
        <w:spacing w:after="0" w:line="181" w:lineRule="auto"/>
        <w:rPr>
          <w:sz w:val="20"/>
          <w:szCs w:val="20"/>
          <w:color w:val="auto"/>
        </w:rPr>
      </w:pPr>
      <w:r>
        <w:rPr>
          <w:rFonts w:ascii="Arial" w:cs="Arial" w:eastAsia="Arial" w:hAnsi="Arial"/>
          <w:sz w:val="10"/>
          <w:szCs w:val="10"/>
          <w:color w:val="FFFFFF"/>
        </w:rPr>
        <w:t>1234 ANYWHERE STREET</w:t>
      </w:r>
    </w:p>
    <w:p>
      <w:pPr>
        <w:spacing w:after="0" w:line="188" w:lineRule="auto"/>
        <w:rPr>
          <w:sz w:val="20"/>
          <w:szCs w:val="20"/>
          <w:color w:val="auto"/>
        </w:rPr>
      </w:pPr>
      <w:r>
        <w:rPr>
          <w:rFonts w:ascii="Arial" w:cs="Arial" w:eastAsia="Arial" w:hAnsi="Arial"/>
          <w:sz w:val="9"/>
          <w:szCs w:val="9"/>
          <w:color w:val="FFFFFF"/>
          <w:vertAlign w:val="subscript"/>
        </w:rPr>
        <w:t>Meeting</w:t>
      </w:r>
      <w:r>
        <w:rPr>
          <w:rFonts w:ascii="Arial" w:cs="Arial" w:eastAsia="Arial" w:hAnsi="Arial"/>
          <w:sz w:val="7"/>
          <w:szCs w:val="7"/>
          <w:color w:val="FFFFFF"/>
        </w:rPr>
        <w:t>ANYCITY,InformationONA1A 1A1</w:t>
      </w:r>
    </w:p>
    <w:p>
      <w:pPr>
        <w:ind w:left="500"/>
        <w:spacing w:after="0"/>
        <w:rPr>
          <w:sz w:val="20"/>
          <w:szCs w:val="20"/>
          <w:color w:val="auto"/>
        </w:rPr>
      </w:pPr>
      <w:r>
        <w:rPr>
          <w:rFonts w:ascii="Arial" w:cs="Arial" w:eastAsia="Arial" w:hAnsi="Arial"/>
          <w:sz w:val="3"/>
          <w:szCs w:val="3"/>
          <w:color w:val="FFFFFF"/>
        </w:rPr>
        <w:t>Type: Annual Meeting</w:t>
      </w:r>
    </w:p>
    <w:p>
      <w:pPr>
        <w:spacing w:after="0" w:line="181" w:lineRule="auto"/>
        <w:rPr>
          <w:sz w:val="20"/>
          <w:szCs w:val="20"/>
          <w:color w:val="auto"/>
        </w:rPr>
      </w:pPr>
      <w:r>
        <w:rPr>
          <w:rFonts w:ascii="Arial" w:cs="Arial" w:eastAsia="Arial" w:hAnsi="Arial"/>
          <w:sz w:val="10"/>
          <w:szCs w:val="10"/>
          <w:color w:val="FFFFFF"/>
        </w:rPr>
        <w:t>Date:ForholdersMay05,as of:2009FebruaryTime:8:0027, 2009AM PDT</w:t>
      </w:r>
    </w:p>
    <w:p>
      <w:pPr>
        <w:spacing w:after="0"/>
        <w:rPr>
          <w:sz w:val="20"/>
          <w:szCs w:val="20"/>
          <w:color w:val="auto"/>
        </w:rPr>
      </w:pPr>
      <w:r>
        <w:rPr>
          <w:rFonts w:ascii="Arial" w:cs="Arial" w:eastAsia="Arial" w:hAnsi="Arial"/>
          <w:sz w:val="3"/>
          <w:szCs w:val="3"/>
          <w:color w:val="FFFFFF"/>
        </w:rPr>
        <w:t>2111Location:NorthCorporateMolterRoadHeadquarters</w:t>
      </w:r>
    </w:p>
    <w:p>
      <w:pPr>
        <w:spacing w:after="0" w:line="181" w:lineRule="auto"/>
        <w:rPr>
          <w:sz w:val="20"/>
          <w:szCs w:val="20"/>
          <w:color w:val="auto"/>
        </w:rPr>
      </w:pPr>
      <w:r>
        <w:rPr>
          <w:rFonts w:ascii="Arial" w:cs="Arial" w:eastAsia="Arial" w:hAnsi="Arial"/>
          <w:sz w:val="10"/>
          <w:szCs w:val="10"/>
          <w:color w:val="FFFFFF"/>
        </w:rPr>
        <w:t>Liberty Lake, WA 99019</w:t>
      </w:r>
    </w:p>
    <w:p>
      <w:pPr>
        <w:spacing w:after="0"/>
        <w:rPr>
          <w:sz w:val="20"/>
          <w:szCs w:val="20"/>
          <w:color w:val="auto"/>
        </w:rPr>
      </w:pPr>
      <w:r>
        <w:rPr>
          <w:rFonts w:ascii="Arial" w:cs="Arial" w:eastAsia="Arial" w:hAnsi="Arial"/>
          <w:sz w:val="3"/>
          <w:szCs w:val="3"/>
          <w:color w:val="FFFFFF"/>
        </w:rPr>
        <w:t>drivingSeeproxydirectionsmaterialsto formeeting</w:t>
      </w:r>
    </w:p>
    <w:p>
      <w:pPr>
        <w:spacing w:after="0" w:line="194" w:lineRule="auto"/>
        <w:rPr>
          <w:sz w:val="20"/>
          <w:szCs w:val="20"/>
          <w:color w:val="auto"/>
        </w:rPr>
      </w:pPr>
      <w:r>
        <w:rPr>
          <w:rFonts w:ascii="Arial" w:cs="Arial" w:eastAsia="Arial" w:hAnsi="Arial"/>
          <w:sz w:val="5"/>
          <w:szCs w:val="5"/>
          <w:color w:val="FFFFFF"/>
        </w:rPr>
        <w:t>You are receiving this communication because you hold shares in the above named company.</w:t>
      </w:r>
    </w:p>
    <w:p>
      <w:pPr>
        <w:spacing w:after="0" w:line="211" w:lineRule="auto"/>
        <w:rPr>
          <w:sz w:val="20"/>
          <w:szCs w:val="20"/>
          <w:color w:val="auto"/>
        </w:rPr>
      </w:pPr>
      <w:r>
        <w:rPr>
          <w:rFonts w:ascii="Arial" w:cs="Arial" w:eastAsia="Arial" w:hAnsi="Arial"/>
          <w:sz w:val="2"/>
          <w:szCs w:val="2"/>
          <w:color w:val="FFFFFF"/>
        </w:rPr>
        <w:t>This is not</w:t>
      </w:r>
      <w:r>
        <w:rPr>
          <w:rFonts w:ascii="Arial" w:cs="Arial" w:eastAsia="Arial" w:hAnsi="Arial"/>
          <w:sz w:val="4"/>
          <w:szCs w:val="4"/>
          <w:color w:val="FFFFFF"/>
          <w:vertAlign w:val="subscript"/>
        </w:rPr>
        <w:t>materials</w:t>
      </w:r>
      <w:r>
        <w:rPr>
          <w:rFonts w:ascii="Arial" w:cs="Arial" w:eastAsia="Arial" w:hAnsi="Arial"/>
          <w:sz w:val="2"/>
          <w:szCs w:val="2"/>
          <w:color w:val="FFFFFF"/>
        </w:rPr>
        <w:t>ballot. You cannot use this notice to vote these shares. This communication presents only an overview of the more complete proxy materials that are available to you on the Internet. You may view</w:t>
      </w:r>
    </w:p>
    <w:p>
      <w:pPr>
        <w:spacing w:after="0" w:line="212" w:lineRule="auto"/>
        <w:tabs>
          <w:tab w:leader="none" w:pos="1060" w:val="left"/>
        </w:tabs>
        <w:rPr>
          <w:sz w:val="20"/>
          <w:szCs w:val="20"/>
          <w:color w:val="auto"/>
        </w:rPr>
      </w:pPr>
      <w:r>
        <w:rPr>
          <w:rFonts w:ascii="Arial" w:cs="Arial" w:eastAsia="Arial" w:hAnsi="Arial"/>
          <w:sz w:val="3"/>
          <w:szCs w:val="3"/>
          <w:color w:val="FFFFFF"/>
        </w:rPr>
        <w:t>the proxy</w:t>
      </w:r>
      <w:r>
        <w:rPr>
          <w:sz w:val="20"/>
          <w:szCs w:val="20"/>
          <w:color w:val="auto"/>
        </w:rPr>
        <w:tab/>
      </w:r>
      <w:r>
        <w:rPr>
          <w:rFonts w:ascii="Arial" w:cs="Arial" w:eastAsia="Arial" w:hAnsi="Arial"/>
          <w:sz w:val="2"/>
          <w:szCs w:val="2"/>
          <w:color w:val="FFFFFF"/>
        </w:rPr>
        <w:t>online</w:t>
      </w:r>
      <w:r>
        <w:rPr>
          <w:rFonts w:ascii="Arial" w:cs="Arial" w:eastAsia="Arial" w:hAnsi="Arial"/>
          <w:sz w:val="4"/>
          <w:szCs w:val="4"/>
          <w:color w:val="FFFFFF"/>
          <w:vertAlign w:val="subscript"/>
        </w:rPr>
        <w:t>access</w:t>
      </w:r>
      <w:r>
        <w:rPr>
          <w:rFonts w:ascii="Arial" w:cs="Arial" w:eastAsia="Arial" w:hAnsi="Arial"/>
          <w:sz w:val="2"/>
          <w:szCs w:val="2"/>
          <w:color w:val="FFFFFF"/>
        </w:rPr>
        <w:t>at www.proxyvote.com</w:t>
      </w:r>
      <w:r>
        <w:rPr>
          <w:rFonts w:ascii="Arial" w:cs="Arial" w:eastAsia="Arial" w:hAnsi="Arial"/>
          <w:sz w:val="4"/>
          <w:szCs w:val="4"/>
          <w:color w:val="FFFFFF"/>
          <w:vertAlign w:val="subscript"/>
        </w:rPr>
        <w:t>important</w:t>
      </w:r>
      <w:r>
        <w:rPr>
          <w:rFonts w:ascii="Arial" w:cs="Arial" w:eastAsia="Arial" w:hAnsi="Arial"/>
          <w:sz w:val="2"/>
          <w:szCs w:val="2"/>
          <w:color w:val="FFFFFF"/>
        </w:rPr>
        <w:t>easily request</w:t>
      </w:r>
      <w:r>
        <w:rPr>
          <w:rFonts w:ascii="Arial" w:cs="Arial" w:eastAsia="Arial" w:hAnsi="Arial"/>
          <w:sz w:val="4"/>
          <w:szCs w:val="4"/>
          <w:color w:val="FFFFFF"/>
          <w:vertAlign w:val="subscript"/>
        </w:rPr>
        <w:t>information</w:t>
      </w:r>
      <w:r>
        <w:rPr>
          <w:rFonts w:ascii="Arial" w:cs="Arial" w:eastAsia="Arial" w:hAnsi="Arial"/>
          <w:sz w:val="2"/>
          <w:szCs w:val="2"/>
          <w:color w:val="FFFFFF"/>
        </w:rPr>
        <w:t>paper copy (see reverse side).</w:t>
      </w:r>
    </w:p>
    <w:p>
      <w:pPr>
        <w:spacing w:after="0" w:line="211" w:lineRule="auto"/>
        <w:rPr>
          <w:sz w:val="20"/>
          <w:szCs w:val="20"/>
          <w:color w:val="auto"/>
        </w:rPr>
      </w:pPr>
      <w:r>
        <w:rPr>
          <w:rFonts w:ascii="Arial" w:cs="Arial" w:eastAsia="Arial" w:hAnsi="Arial"/>
          <w:sz w:val="4"/>
          <w:szCs w:val="4"/>
          <w:color w:val="FFFFFF"/>
          <w:vertAlign w:val="superscript"/>
        </w:rPr>
        <w:t>See</w:t>
      </w:r>
    </w:p>
    <w:p>
      <w:pPr>
        <w:spacing w:after="0"/>
        <w:rPr>
          <w:sz w:val="20"/>
          <w:szCs w:val="20"/>
          <w:color w:val="auto"/>
        </w:rPr>
      </w:pPr>
      <w:r>
        <w:rPr>
          <w:rFonts w:ascii="Arial" w:cs="Arial" w:eastAsia="Arial" w:hAnsi="Arial"/>
          <w:sz w:val="3"/>
          <w:szCs w:val="3"/>
          <w:color w:val="FFFFFF"/>
        </w:rPr>
        <w:t>W encouragethereverseyousidetoof this noticeandreviewtoobtainall proxyofthe materials and voting instructions.containedin the proxy materials before voting.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0000015525_1 R2.09.03.15</w:t>
      </w:r>
    </w:p>
    <w:p>
      <w:pPr>
        <w:sectPr>
          <w:pgSz w:w="11900" w:h="16838" w:orient="portrait"/>
          <w:cols w:equalWidth="0" w:num="1">
            <w:col w:w="11280"/>
          </w:cols>
          <w:pgMar w:left="240" w:top="1440"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936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3"/>
          </w:tcPr>
          <w:p>
            <w:pPr>
              <w:spacing w:after="0"/>
              <w:rPr>
                <w:sz w:val="20"/>
                <w:szCs w:val="20"/>
                <w:color w:val="auto"/>
              </w:rPr>
            </w:pPr>
            <w:r>
              <w:rPr>
                <w:rFonts w:ascii="Arial" w:cs="Arial" w:eastAsia="Arial" w:hAnsi="Arial"/>
                <w:sz w:val="14"/>
                <w:szCs w:val="14"/>
                <w:color w:val="FFFFFF"/>
              </w:rPr>
              <w:t>-Before You Vote-</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300" w:type="dxa"/>
            <w:vAlign w:val="bottom"/>
            <w:gridSpan w:val="5"/>
          </w:tcPr>
          <w:p>
            <w:pPr>
              <w:spacing w:after="0"/>
              <w:rPr>
                <w:sz w:val="20"/>
                <w:szCs w:val="20"/>
                <w:color w:val="auto"/>
              </w:rPr>
            </w:pPr>
            <w:r>
              <w:rPr>
                <w:rFonts w:ascii="Arial" w:cs="Arial" w:eastAsia="Arial" w:hAnsi="Arial"/>
                <w:sz w:val="3"/>
                <w:szCs w:val="3"/>
                <w:color w:val="FFFFFF"/>
              </w:rPr>
              <w:t>How to Access the Proxy Materials</w:t>
            </w: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6"/>
          </w:tcPr>
          <w:p>
            <w:pPr>
              <w:spacing w:after="0"/>
              <w:rPr>
                <w:sz w:val="20"/>
                <w:szCs w:val="20"/>
                <w:color w:val="auto"/>
              </w:rPr>
            </w:pPr>
            <w:r>
              <w:rPr>
                <w:rFonts w:ascii="Arial" w:cs="Arial" w:eastAsia="Arial" w:hAnsi="Arial"/>
                <w:sz w:val="3"/>
                <w:szCs w:val="3"/>
                <w:color w:val="FFFFFF"/>
              </w:rPr>
              <w:t>Proxy Materials Available to VIEW or RECEIVE:</w:t>
            </w: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440" w:type="dxa"/>
            <w:vAlign w:val="bottom"/>
            <w:gridSpan w:val="7"/>
          </w:tcPr>
          <w:p>
            <w:pPr>
              <w:spacing w:after="0"/>
              <w:rPr>
                <w:sz w:val="20"/>
                <w:szCs w:val="20"/>
                <w:color w:val="auto"/>
              </w:rPr>
            </w:pPr>
            <w:r>
              <w:rPr>
                <w:rFonts w:ascii="Arial" w:cs="Arial" w:eastAsia="Arial" w:hAnsi="Arial"/>
                <w:sz w:val="3"/>
                <w:szCs w:val="3"/>
                <w:color w:val="FFFFFF"/>
              </w:rPr>
              <w:t>1. Notice &amp; Proxy Statement 2. Form of Proxy Card 3. Annual Report/Form 10-K</w:t>
            </w: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1000" w:type="dxa"/>
            <w:vAlign w:val="bottom"/>
            <w:gridSpan w:val="2"/>
          </w:tcPr>
          <w:p>
            <w:pPr>
              <w:ind w:left="80"/>
              <w:spacing w:after="0"/>
              <w:rPr>
                <w:sz w:val="20"/>
                <w:szCs w:val="20"/>
                <w:color w:val="auto"/>
              </w:rPr>
            </w:pPr>
            <w:r>
              <w:rPr>
                <w:rFonts w:ascii="Arial" w:cs="Arial" w:eastAsia="Arial" w:hAnsi="Arial"/>
                <w:sz w:val="3"/>
                <w:szCs w:val="3"/>
                <w:color w:val="FFFFFF"/>
              </w:rPr>
              <w:t>to View Online:</w:t>
            </w: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40" w:type="dxa"/>
            <w:vAlign w:val="bottom"/>
            <w:gridSpan w:val="8"/>
          </w:tcPr>
          <w:p>
            <w:pPr>
              <w:ind w:left="100"/>
              <w:spacing w:after="0"/>
              <w:rPr>
                <w:sz w:val="20"/>
                <w:szCs w:val="20"/>
                <w:color w:val="auto"/>
              </w:rPr>
            </w:pPr>
            <w:r>
              <w:rPr>
                <w:rFonts w:ascii="Arial" w:cs="Arial" w:eastAsia="Arial" w:hAnsi="Arial"/>
                <w:sz w:val="3"/>
                <w:szCs w:val="3"/>
                <w:color w:val="FFFFFF"/>
              </w:rPr>
              <w:t>ave the 12-Digit Control Number available (located on the following page) and visit: www.proxyvote.com.</w:t>
            </w:r>
          </w:p>
        </w:tc>
        <w:tc>
          <w:tcPr>
            <w:tcW w:w="0" w:type="dxa"/>
            <w:vAlign w:val="bottom"/>
          </w:tcPr>
          <w:p>
            <w:pPr>
              <w:spacing w:after="0"/>
              <w:rPr>
                <w:sz w:val="1"/>
                <w:szCs w:val="1"/>
                <w:color w:val="auto"/>
              </w:rPr>
            </w:pPr>
          </w:p>
        </w:tc>
      </w:tr>
      <w:tr>
        <w:trPr>
          <w:trHeight w:val="41"/>
        </w:trPr>
        <w:tc>
          <w:tcPr>
            <w:tcW w:w="3320" w:type="dxa"/>
            <w:vAlign w:val="bottom"/>
            <w:gridSpan w:val="6"/>
          </w:tcPr>
          <w:p>
            <w:pPr>
              <w:spacing w:after="0"/>
              <w:rPr>
                <w:sz w:val="20"/>
                <w:szCs w:val="20"/>
                <w:color w:val="auto"/>
              </w:rPr>
            </w:pPr>
            <w:r>
              <w:rPr>
                <w:rFonts w:ascii="Arial" w:cs="Arial" w:eastAsia="Arial" w:hAnsi="Arial"/>
                <w:sz w:val="3"/>
                <w:szCs w:val="3"/>
                <w:color w:val="FFFFFF"/>
              </w:rPr>
              <w:t>How to Request and Receive a PAPER or E-MAIL Copy:</w:t>
            </w: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20" w:type="dxa"/>
            <w:vAlign w:val="bottom"/>
            <w:gridSpan w:val="4"/>
          </w:tcPr>
          <w:p>
            <w:pPr>
              <w:spacing w:after="0"/>
              <w:rPr>
                <w:sz w:val="20"/>
                <w:szCs w:val="20"/>
                <w:color w:val="auto"/>
              </w:rPr>
            </w:pPr>
            <w:r>
              <w:rPr>
                <w:rFonts w:ascii="Arial" w:cs="Arial" w:eastAsia="Arial" w:hAnsi="Arial"/>
                <w:sz w:val="3"/>
                <w:szCs w:val="3"/>
                <w:color w:val="FFFFFF"/>
              </w:rPr>
              <w:t>If you want to receive a paper or</w:t>
            </w:r>
          </w:p>
        </w:tc>
        <w:tc>
          <w:tcPr>
            <w:tcW w:w="9220" w:type="dxa"/>
            <w:vAlign w:val="bottom"/>
            <w:gridSpan w:val="4"/>
          </w:tcPr>
          <w:p>
            <w:pPr>
              <w:ind w:left="40"/>
              <w:spacing w:after="0"/>
              <w:rPr>
                <w:sz w:val="20"/>
                <w:szCs w:val="20"/>
                <w:color w:val="auto"/>
              </w:rPr>
            </w:pPr>
            <w:r>
              <w:rPr>
                <w:rFonts w:ascii="Arial" w:cs="Arial" w:eastAsia="Arial" w:hAnsi="Arial"/>
                <w:sz w:val="3"/>
                <w:szCs w:val="3"/>
                <w:color w:val="FFFFFF"/>
              </w:rPr>
              <w:t>-mail copy of these documents, you must request one. There is NO charge for requesting a copy. Please choose one of the following methods to make your request:</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1)</w:t>
            </w:r>
          </w:p>
        </w:tc>
        <w:tc>
          <w:tcPr>
            <w:tcW w:w="2080" w:type="dxa"/>
            <w:vAlign w:val="bottom"/>
            <w:gridSpan w:val="4"/>
          </w:tcPr>
          <w:p>
            <w:pPr>
              <w:jc w:val="right"/>
              <w:ind w:right="43"/>
              <w:spacing w:after="0"/>
              <w:rPr>
                <w:sz w:val="20"/>
                <w:szCs w:val="20"/>
                <w:color w:val="auto"/>
              </w:rPr>
            </w:pPr>
            <w:r>
              <w:rPr>
                <w:rFonts w:ascii="Arial" w:cs="Arial" w:eastAsia="Arial" w:hAnsi="Arial"/>
                <w:sz w:val="3"/>
                <w:szCs w:val="3"/>
                <w:color w:val="FFFFFF"/>
              </w:rPr>
              <w:t>INTERNET www.proxyvote.com</w:t>
            </w:r>
          </w:p>
        </w:tc>
        <w:tc>
          <w:tcPr>
            <w:tcW w:w="1020" w:type="dxa"/>
            <w:vAlign w:val="bottom"/>
            <w:vMerge w:val="restart"/>
          </w:tcPr>
          <w:p>
            <w:pPr>
              <w:ind w:left="40"/>
              <w:spacing w:after="0" w:line="61" w:lineRule="exact"/>
              <w:rPr>
                <w:sz w:val="20"/>
                <w:szCs w:val="20"/>
                <w:color w:val="auto"/>
              </w:rPr>
            </w:pPr>
            <w:r>
              <w:rPr>
                <w:rFonts w:ascii="Arial" w:cs="Arial" w:eastAsia="Arial" w:hAnsi="Arial"/>
                <w:sz w:val="7"/>
                <w:szCs w:val="7"/>
                <w:color w:val="FFFFFF"/>
              </w:rPr>
              <w:t>.com</w:t>
            </w: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1" w:lineRule="exact"/>
              <w:rPr>
                <w:sz w:val="20"/>
                <w:szCs w:val="20"/>
                <w:color w:val="auto"/>
              </w:rPr>
            </w:pPr>
            <w:r>
              <w:rPr>
                <w:rFonts w:ascii="Arial" w:cs="Arial" w:eastAsia="Arial" w:hAnsi="Arial"/>
                <w:sz w:val="2"/>
                <w:szCs w:val="2"/>
                <w:color w:val="FFFFFF"/>
              </w:rPr>
              <w:t>3) BY TELEPHONE:-MAIL*:</w:t>
            </w:r>
          </w:p>
        </w:tc>
        <w:tc>
          <w:tcPr>
            <w:tcW w:w="1080" w:type="dxa"/>
            <w:vAlign w:val="bottom"/>
            <w:gridSpan w:val="2"/>
            <w:vMerge w:val="restart"/>
          </w:tcPr>
          <w:p>
            <w:pPr>
              <w:jc w:val="right"/>
              <w:ind w:right="183"/>
              <w:spacing w:after="0"/>
              <w:rPr>
                <w:sz w:val="20"/>
                <w:szCs w:val="20"/>
                <w:color w:val="auto"/>
              </w:rPr>
            </w:pPr>
            <w:r>
              <w:rPr>
                <w:rFonts w:ascii="Arial" w:cs="Arial" w:eastAsia="Arial" w:hAnsi="Arial"/>
                <w:sz w:val="3"/>
                <w:szCs w:val="3"/>
                <w:color w:val="FFFFFF"/>
              </w:rPr>
              <w:t>1-800-579-1639</w:t>
            </w:r>
          </w:p>
        </w:tc>
        <w:tc>
          <w:tcPr>
            <w:tcW w:w="1020" w:type="dxa"/>
            <w:vAlign w:val="bottom"/>
            <w:vMerge w:val="continu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0" w:type="dxa"/>
            <w:vAlign w:val="bottom"/>
          </w:tcPr>
          <w:p>
            <w:pPr>
              <w:spacing w:after="0" w:line="21" w:lineRule="exact"/>
              <w:rPr>
                <w:sz w:val="20"/>
                <w:szCs w:val="20"/>
                <w:color w:val="auto"/>
              </w:rPr>
            </w:pPr>
            <w:r>
              <w:rPr>
                <w:rFonts w:ascii="Arial" w:cs="Arial" w:eastAsia="Arial" w:hAnsi="Arial"/>
                <w:sz w:val="2"/>
                <w:szCs w:val="2"/>
                <w:color w:val="FFFFFF"/>
              </w:rPr>
              <w:t>2)</w:t>
            </w: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1040" w:type="dxa"/>
            <w:vAlign w:val="bottom"/>
            <w:gridSpan w:val="8"/>
          </w:tcPr>
          <w:p>
            <w:pPr>
              <w:spacing w:after="0" w:line="81" w:lineRule="exact"/>
              <w:rPr>
                <w:sz w:val="20"/>
                <w:szCs w:val="20"/>
                <w:color w:val="auto"/>
              </w:rPr>
            </w:pPr>
            <w:r>
              <w:rPr>
                <w:rFonts w:ascii="Arial" w:cs="Arial" w:eastAsia="Arial" w:hAnsi="Arial"/>
                <w:sz w:val="9"/>
                <w:szCs w:val="9"/>
                <w:color w:val="FFFFFF"/>
              </w:rPr>
              <w:t>* If requesting materialssendmaterial@proxyvoteby-mail,pleasesend a blank e-mail with the 12-Digit Control Number (located on the following page) in the subject line.</w:t>
            </w:r>
          </w:p>
        </w:tc>
        <w:tc>
          <w:tcPr>
            <w:tcW w:w="0" w:type="dxa"/>
            <w:vAlign w:val="bottom"/>
          </w:tcPr>
          <w:p>
            <w:pPr>
              <w:spacing w:after="0"/>
              <w:rPr>
                <w:sz w:val="1"/>
                <w:szCs w:val="1"/>
                <w:color w:val="auto"/>
              </w:rPr>
            </w:pPr>
          </w:p>
        </w:tc>
      </w:tr>
      <w:tr>
        <w:trPr>
          <w:trHeight w:val="41"/>
        </w:trPr>
        <w:tc>
          <w:tcPr>
            <w:tcW w:w="11040" w:type="dxa"/>
            <w:vAlign w:val="bottom"/>
            <w:gridSpan w:val="8"/>
          </w:tcPr>
          <w:p>
            <w:pPr>
              <w:spacing w:after="0"/>
              <w:rPr>
                <w:sz w:val="20"/>
                <w:szCs w:val="20"/>
                <w:color w:val="auto"/>
              </w:rPr>
            </w:pPr>
            <w:r>
              <w:rPr>
                <w:rFonts w:ascii="Arial" w:cs="Arial" w:eastAsia="Arial" w:hAnsi="Arial"/>
                <w:sz w:val="3"/>
                <w:szCs w:val="3"/>
                <w:color w:val="FFFFFF"/>
              </w:rPr>
              <w:t>Requests, instructions and other inquiries sent to this e-mail address will NOT be forwarded to your investment advisor. Please make the request as instructed above on or April 21, 2009 to facilitate timely</w:t>
            </w:r>
          </w:p>
        </w:tc>
        <w:tc>
          <w:tcPr>
            <w:tcW w:w="0" w:type="dxa"/>
            <w:vAlign w:val="bottom"/>
          </w:tcPr>
          <w:p>
            <w:pPr>
              <w:spacing w:after="0"/>
              <w:rPr>
                <w:sz w:val="1"/>
                <w:szCs w:val="1"/>
                <w:color w:val="auto"/>
              </w:rPr>
            </w:pPr>
          </w:p>
        </w:tc>
      </w:tr>
      <w:tr>
        <w:trPr>
          <w:trHeight w:val="41"/>
        </w:trPr>
        <w:tc>
          <w:tcPr>
            <w:tcW w:w="480" w:type="dxa"/>
            <w:vAlign w:val="bottom"/>
            <w:gridSpan w:val="2"/>
          </w:tcPr>
          <w:p>
            <w:pPr>
              <w:spacing w:after="0"/>
              <w:rPr>
                <w:sz w:val="20"/>
                <w:szCs w:val="20"/>
                <w:color w:val="auto"/>
              </w:rPr>
            </w:pPr>
            <w:r>
              <w:rPr>
                <w:rFonts w:ascii="Arial" w:cs="Arial" w:eastAsia="Arial" w:hAnsi="Arial"/>
                <w:sz w:val="3"/>
                <w:szCs w:val="3"/>
                <w:color w:val="FFFFFF"/>
              </w:rPr>
              <w:t>delivery.</w:t>
            </w:r>
          </w:p>
        </w:tc>
        <w:tc>
          <w:tcPr>
            <w:tcW w:w="74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Vote-</w:t>
            </w: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0" w:type="dxa"/>
            <w:vAlign w:val="bottom"/>
            <w:gridSpan w:val="2"/>
          </w:tcPr>
          <w:p>
            <w:pPr>
              <w:spacing w:after="0"/>
              <w:rPr>
                <w:sz w:val="20"/>
                <w:szCs w:val="20"/>
                <w:color w:val="auto"/>
              </w:rPr>
            </w:pPr>
            <w:r>
              <w:rPr>
                <w:rFonts w:ascii="Arial" w:cs="Arial" w:eastAsia="Arial" w:hAnsi="Arial"/>
                <w:sz w:val="3"/>
                <w:szCs w:val="3"/>
                <w:color w:val="FFFFFF"/>
              </w:rPr>
              <w:t>-How T</w:t>
            </w:r>
          </w:p>
        </w:tc>
        <w:tc>
          <w:tcPr>
            <w:tcW w:w="7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6"/>
          </w:tcPr>
          <w:p>
            <w:pPr>
              <w:spacing w:after="0"/>
              <w:rPr>
                <w:sz w:val="20"/>
                <w:szCs w:val="20"/>
                <w:color w:val="auto"/>
              </w:rPr>
            </w:pPr>
            <w:r>
              <w:rPr>
                <w:rFonts w:ascii="Arial" w:cs="Arial" w:eastAsia="Arial" w:hAnsi="Arial"/>
                <w:sz w:val="3"/>
                <w:szCs w:val="3"/>
                <w:color w:val="FFFFFF"/>
              </w:rPr>
              <w:t>Please Choose One of The Following Voting Methods</w:t>
            </w: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40" w:type="dxa"/>
            <w:vAlign w:val="bottom"/>
            <w:gridSpan w:val="8"/>
          </w:tcPr>
          <w:p>
            <w:pPr>
              <w:spacing w:after="0"/>
              <w:rPr>
                <w:sz w:val="20"/>
                <w:szCs w:val="20"/>
                <w:color w:val="auto"/>
              </w:rPr>
            </w:pPr>
            <w:r>
              <w:rPr>
                <w:rFonts w:ascii="Arial" w:cs="Arial" w:eastAsia="Arial" w:hAnsi="Arial"/>
                <w:sz w:val="3"/>
                <w:szCs w:val="3"/>
                <w:color w:val="FFFFFF"/>
              </w:rPr>
              <w:t>Vote In Person: If you choose to vote these shares   person at the meeting, you must request  “legal proxy.” To do so, please follow the instructions at www.proxyvote.com or request a paper copy of the</w:t>
            </w:r>
          </w:p>
        </w:tc>
        <w:tc>
          <w:tcPr>
            <w:tcW w:w="0" w:type="dxa"/>
            <w:vAlign w:val="bottom"/>
          </w:tcPr>
          <w:p>
            <w:pPr>
              <w:spacing w:after="0"/>
              <w:rPr>
                <w:sz w:val="1"/>
                <w:szCs w:val="1"/>
                <w:color w:val="auto"/>
              </w:rPr>
            </w:pPr>
          </w:p>
        </w:tc>
      </w:tr>
      <w:tr>
        <w:trPr>
          <w:trHeight w:val="41"/>
        </w:trPr>
        <w:tc>
          <w:tcPr>
            <w:tcW w:w="3320" w:type="dxa"/>
            <w:vAlign w:val="bottom"/>
            <w:gridSpan w:val="6"/>
          </w:tcPr>
          <w:p>
            <w:pPr>
              <w:spacing w:after="0"/>
              <w:rPr>
                <w:sz w:val="20"/>
                <w:szCs w:val="20"/>
                <w:color w:val="auto"/>
              </w:rPr>
            </w:pPr>
            <w:r>
              <w:rPr>
                <w:rFonts w:ascii="Arial" w:cs="Arial" w:eastAsia="Arial" w:hAnsi="Arial"/>
                <w:sz w:val="3"/>
                <w:szCs w:val="3"/>
                <w:color w:val="FFFFFF"/>
              </w:rPr>
              <w:t>materials, which will contain the appropriate instructions.</w:t>
            </w:r>
          </w:p>
        </w:tc>
        <w:tc>
          <w:tcPr>
            <w:tcW w:w="2120" w:type="dxa"/>
            <w:vAlign w:val="bottom"/>
          </w:tcPr>
          <w:p>
            <w:pPr>
              <w:ind w:left="180"/>
              <w:spacing w:after="0"/>
              <w:rPr>
                <w:sz w:val="20"/>
                <w:szCs w:val="20"/>
                <w:color w:val="auto"/>
              </w:rPr>
            </w:pPr>
            <w:r>
              <w:rPr>
                <w:rFonts w:ascii="Arial" w:cs="Arial" w:eastAsia="Arial" w:hAnsi="Arial"/>
                <w:sz w:val="3"/>
                <w:szCs w:val="3"/>
                <w:color w:val="FFFFFF"/>
              </w:rPr>
              <w:t>shareholder meetings have attend</w:t>
            </w:r>
          </w:p>
        </w:tc>
        <w:tc>
          <w:tcPr>
            <w:tcW w:w="5600" w:type="dxa"/>
            <w:vAlign w:val="bottom"/>
          </w:tcPr>
          <w:p>
            <w:pPr>
              <w:ind w:left="140"/>
              <w:spacing w:after="0"/>
              <w:rPr>
                <w:sz w:val="20"/>
                <w:szCs w:val="20"/>
                <w:color w:val="auto"/>
              </w:rPr>
            </w:pPr>
            <w:r>
              <w:rPr>
                <w:rFonts w:ascii="Arial" w:cs="Arial" w:eastAsia="Arial" w:hAnsi="Arial"/>
                <w:sz w:val="3"/>
                <w:szCs w:val="3"/>
                <w:color w:val="FFFFFF"/>
              </w:rPr>
              <w:t>requirements including, but not limited to, the possession of an attendance ticket issued by the entity</w:t>
            </w:r>
          </w:p>
        </w:tc>
        <w:tc>
          <w:tcPr>
            <w:tcW w:w="0" w:type="dxa"/>
            <w:vAlign w:val="bottom"/>
          </w:tcPr>
          <w:p>
            <w:pPr>
              <w:spacing w:after="0"/>
              <w:rPr>
                <w:sz w:val="1"/>
                <w:szCs w:val="1"/>
                <w:color w:val="auto"/>
              </w:rPr>
            </w:pPr>
          </w:p>
        </w:tc>
      </w:tr>
      <w:tr>
        <w:trPr>
          <w:trHeight w:val="41"/>
        </w:trPr>
        <w:tc>
          <w:tcPr>
            <w:tcW w:w="11040" w:type="dxa"/>
            <w:vAlign w:val="bottom"/>
            <w:gridSpan w:val="8"/>
          </w:tcPr>
          <w:p>
            <w:pPr>
              <w:spacing w:after="0"/>
              <w:rPr>
                <w:sz w:val="20"/>
                <w:szCs w:val="20"/>
                <w:color w:val="auto"/>
              </w:rPr>
            </w:pPr>
            <w:r>
              <w:rPr>
                <w:rFonts w:ascii="Arial" w:cs="Arial" w:eastAsia="Arial" w:hAnsi="Arial"/>
                <w:sz w:val="3"/>
                <w:szCs w:val="3"/>
                <w:color w:val="FFFFFF"/>
              </w:rPr>
              <w:t>holding the meeting. Please check the meeting materials forMany special requirements for meeting attendance.</w:t>
            </w:r>
          </w:p>
        </w:tc>
        <w:tc>
          <w:tcPr>
            <w:tcW w:w="0" w:type="dxa"/>
            <w:vAlign w:val="bottom"/>
          </w:tcPr>
          <w:p>
            <w:pPr>
              <w:spacing w:after="0"/>
              <w:rPr>
                <w:sz w:val="1"/>
                <w:szCs w:val="1"/>
                <w:color w:val="auto"/>
              </w:rPr>
            </w:pPr>
          </w:p>
        </w:tc>
      </w:tr>
      <w:tr>
        <w:trPr>
          <w:trHeight w:val="41"/>
        </w:trPr>
        <w:tc>
          <w:tcPr>
            <w:tcW w:w="480" w:type="dxa"/>
            <w:vAlign w:val="bottom"/>
            <w:gridSpan w:val="2"/>
            <w:vMerge w:val="restart"/>
          </w:tcPr>
          <w:p>
            <w:pPr>
              <w:spacing w:after="0" w:line="81" w:lineRule="exact"/>
              <w:rPr>
                <w:sz w:val="20"/>
                <w:szCs w:val="20"/>
                <w:color w:val="auto"/>
              </w:rPr>
            </w:pPr>
            <w:r>
              <w:rPr>
                <w:rFonts w:ascii="Arial" w:cs="Arial" w:eastAsia="Arial" w:hAnsi="Arial"/>
                <w:sz w:val="9"/>
                <w:szCs w:val="9"/>
                <w:color w:val="FFFFFF"/>
              </w:rPr>
              <w:t>Vote By</w:t>
            </w:r>
          </w:p>
        </w:tc>
        <w:tc>
          <w:tcPr>
            <w:tcW w:w="10560" w:type="dxa"/>
            <w:vAlign w:val="bottom"/>
            <w:gridSpan w:val="6"/>
          </w:tcPr>
          <w:p>
            <w:pPr>
              <w:spacing w:after="0"/>
              <w:rPr>
                <w:sz w:val="20"/>
                <w:szCs w:val="20"/>
                <w:color w:val="auto"/>
              </w:rPr>
            </w:pPr>
            <w:r>
              <w:rPr>
                <w:rFonts w:ascii="Arial" w:cs="Arial" w:eastAsia="Arial" w:hAnsi="Arial"/>
                <w:sz w:val="3"/>
                <w:szCs w:val="3"/>
                <w:color w:val="FFFFFF"/>
              </w:rPr>
              <w:t>Internet: To vote now by Internet, go to www.proxyvote.com. Have the 12 Digit Control Number available and follow the instructions.</w:t>
            </w:r>
          </w:p>
        </w:tc>
        <w:tc>
          <w:tcPr>
            <w:tcW w:w="0" w:type="dxa"/>
            <w:vAlign w:val="bottom"/>
          </w:tcPr>
          <w:p>
            <w:pPr>
              <w:spacing w:after="0"/>
              <w:rPr>
                <w:sz w:val="1"/>
                <w:szCs w:val="1"/>
                <w:color w:val="auto"/>
              </w:rPr>
            </w:pPr>
          </w:p>
        </w:tc>
      </w:tr>
      <w:tr>
        <w:trPr>
          <w:trHeight w:val="41"/>
        </w:trPr>
        <w:tc>
          <w:tcPr>
            <w:tcW w:w="480" w:type="dxa"/>
            <w:vAlign w:val="bottom"/>
            <w:gridSpan w:val="2"/>
            <w:vMerge w:val="continue"/>
          </w:tcPr>
          <w:p>
            <w:pPr>
              <w:spacing w:after="0"/>
              <w:rPr>
                <w:sz w:val="3"/>
                <w:szCs w:val="3"/>
                <w:color w:val="auto"/>
              </w:rPr>
            </w:pPr>
          </w:p>
        </w:tc>
        <w:tc>
          <w:tcPr>
            <w:tcW w:w="10560" w:type="dxa"/>
            <w:vAlign w:val="bottom"/>
            <w:gridSpan w:val="6"/>
          </w:tcPr>
          <w:p>
            <w:pPr>
              <w:spacing w:after="0"/>
              <w:rPr>
                <w:sz w:val="20"/>
                <w:szCs w:val="20"/>
                <w:color w:val="auto"/>
              </w:rPr>
            </w:pPr>
            <w:r>
              <w:rPr>
                <w:rFonts w:ascii="Arial" w:cs="Arial" w:eastAsia="Arial" w:hAnsi="Arial"/>
                <w:sz w:val="3"/>
                <w:szCs w:val="3"/>
                <w:color w:val="FFFFFF"/>
              </w:rPr>
              <w:t>Mail: You can vote by mail by requesting a paper copy of the materials, which will include a voting instruction form.</w:t>
            </w:r>
          </w:p>
        </w:tc>
        <w:tc>
          <w:tcPr>
            <w:tcW w:w="0" w:type="dxa"/>
            <w:vAlign w:val="bottom"/>
          </w:tcPr>
          <w:p>
            <w:pPr>
              <w:spacing w:after="0"/>
              <w:rPr>
                <w:sz w:val="1"/>
                <w:szCs w:val="1"/>
                <w:color w:val="auto"/>
              </w:rPr>
            </w:pPr>
          </w:p>
        </w:tc>
      </w:tr>
      <w:tr>
        <w:trPr>
          <w:trHeight w:val="172"/>
        </w:trPr>
        <w:tc>
          <w:tcPr>
            <w:tcW w:w="1820" w:type="dxa"/>
            <w:vAlign w:val="bottom"/>
            <w:gridSpan w:val="4"/>
          </w:tcPr>
          <w:p>
            <w:pPr>
              <w:spacing w:after="0"/>
              <w:rPr>
                <w:sz w:val="20"/>
                <w:szCs w:val="20"/>
                <w:color w:val="auto"/>
              </w:rPr>
            </w:pPr>
            <w:r>
              <w:rPr>
                <w:rFonts w:ascii="Arial" w:cs="Arial" w:eastAsia="Arial" w:hAnsi="Arial"/>
                <w:sz w:val="14"/>
                <w:szCs w:val="14"/>
                <w:color w:val="FFFFFF"/>
              </w:rPr>
              <w:t>0000015525_2 R2.09.03.15</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1440" w:right="6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8760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line="187" w:lineRule="auto"/>
        <w:rPr>
          <w:sz w:val="20"/>
          <w:szCs w:val="20"/>
          <w:color w:val="auto"/>
        </w:rPr>
      </w:pPr>
      <w:r>
        <w:rPr>
          <w:rFonts w:ascii="Arial" w:cs="Arial" w:eastAsia="Arial" w:hAnsi="Arial"/>
          <w:sz w:val="9"/>
          <w:szCs w:val="9"/>
          <w:color w:val="FFFFFF"/>
        </w:rPr>
        <w:t>The Board of Directors recommends you vote FOR the following proposal(s).</w:t>
      </w:r>
    </w:p>
    <w:p>
      <w:pPr>
        <w:spacing w:after="0"/>
        <w:rPr>
          <w:sz w:val="20"/>
          <w:szCs w:val="20"/>
          <w:color w:val="auto"/>
        </w:rPr>
      </w:pPr>
      <w:r>
        <w:rPr>
          <w:rFonts w:ascii="Arial" w:cs="Arial" w:eastAsia="Arial" w:hAnsi="Arial"/>
          <w:sz w:val="3"/>
          <w:szCs w:val="3"/>
          <w:color w:val="FFFFFF"/>
        </w:rPr>
        <w:t>Nominees1.Election of Directors</w:t>
      </w:r>
    </w:p>
    <w:p>
      <w:pPr>
        <w:ind w:left="100"/>
        <w:spacing w:after="0" w:line="194" w:lineRule="auto"/>
        <w:rPr>
          <w:sz w:val="20"/>
          <w:szCs w:val="20"/>
          <w:color w:val="auto"/>
        </w:rPr>
      </w:pPr>
      <w:r>
        <w:rPr>
          <w:rFonts w:ascii="Arial" w:cs="Arial" w:eastAsia="Arial" w:hAnsi="Arial"/>
          <w:sz w:val="5"/>
          <w:szCs w:val="5"/>
          <w:color w:val="FFFFFF"/>
        </w:rPr>
        <w:t>1 Michael B. Bracy 2012</w:t>
      </w:r>
    </w:p>
    <w:p>
      <w:pPr>
        <w:spacing w:after="0" w:line="211" w:lineRule="auto"/>
        <w:rPr>
          <w:sz w:val="20"/>
          <w:szCs w:val="20"/>
          <w:color w:val="auto"/>
        </w:rPr>
      </w:pPr>
      <w:r>
        <w:rPr>
          <w:rFonts w:ascii="Arial" w:cs="Arial" w:eastAsia="Arial" w:hAnsi="Arial"/>
          <w:sz w:val="4"/>
          <w:szCs w:val="4"/>
          <w:color w:val="FFFFFF"/>
          <w:vertAlign w:val="superscript"/>
        </w:rPr>
        <w:t>1.</w:t>
      </w:r>
      <w:r>
        <w:rPr>
          <w:rFonts w:ascii="Arial" w:cs="Arial" w:eastAsia="Arial" w:hAnsi="Arial"/>
          <w:sz w:val="2"/>
          <w:szCs w:val="2"/>
          <w:color w:val="FFFFFF"/>
        </w:rPr>
        <w:t>2 Kirby A. Dyess 2012</w:t>
      </w:r>
    </w:p>
    <w:p>
      <w:pPr>
        <w:ind w:left="100"/>
        <w:spacing w:after="0"/>
        <w:rPr>
          <w:sz w:val="20"/>
          <w:szCs w:val="20"/>
          <w:color w:val="auto"/>
        </w:rPr>
      </w:pPr>
      <w:r>
        <w:rPr>
          <w:rFonts w:ascii="Arial" w:cs="Arial" w:eastAsia="Arial" w:hAnsi="Arial"/>
          <w:sz w:val="3"/>
          <w:szCs w:val="3"/>
          <w:color w:val="FFFFFF"/>
        </w:rPr>
        <w:t>3 Graham M. Wilson 2012</w:t>
      </w:r>
    </w:p>
    <w:p>
      <w:pPr>
        <w:spacing w:after="0" w:line="194" w:lineRule="auto"/>
        <w:rPr>
          <w:sz w:val="20"/>
          <w:szCs w:val="20"/>
          <w:color w:val="auto"/>
        </w:rPr>
      </w:pPr>
      <w:r>
        <w:rPr>
          <w:rFonts w:ascii="Arial" w:cs="Arial" w:eastAsia="Arial" w:hAnsi="Arial"/>
          <w:sz w:val="5"/>
          <w:szCs w:val="5"/>
          <w:color w:val="FFFFFF"/>
        </w:rPr>
        <w:t>The Board of Directors recommends you vote FOR the following proposal(s).</w:t>
      </w:r>
    </w:p>
    <w:p>
      <w:pPr>
        <w:spacing w:after="0" w:line="211" w:lineRule="auto"/>
        <w:rPr>
          <w:sz w:val="20"/>
          <w:szCs w:val="20"/>
          <w:color w:val="auto"/>
        </w:rPr>
      </w:pPr>
      <w:r>
        <w:rPr>
          <w:rFonts w:ascii="Arial" w:cs="Arial" w:eastAsia="Arial" w:hAnsi="Arial"/>
          <w:sz w:val="2"/>
          <w:szCs w:val="2"/>
          <w:color w:val="FFFFFF"/>
        </w:rPr>
        <w:t xml:space="preserve">2 The ratification of the appointment of Ernst &amp; Young LLP as the </w:t>
      </w:r>
      <w:r>
        <w:rPr>
          <w:rFonts w:ascii="Arial" w:cs="Arial" w:eastAsia="Arial" w:hAnsi="Arial"/>
          <w:sz w:val="4"/>
          <w:szCs w:val="4"/>
          <w:color w:val="FFFFFF"/>
          <w:vertAlign w:val="subscript"/>
        </w:rPr>
        <w:t>Company’</w:t>
      </w:r>
      <w:r>
        <w:rPr>
          <w:rFonts w:ascii="Arial" w:cs="Arial" w:eastAsia="Arial" w:hAnsi="Arial"/>
          <w:sz w:val="2"/>
          <w:szCs w:val="2"/>
          <w:color w:val="FFFFFF"/>
        </w:rPr>
        <w:t>s independent registered public accounting firm for the 2009 fiscal year.</w:t>
      </w:r>
    </w:p>
    <w:p>
      <w:pPr>
        <w:spacing w:after="0"/>
        <w:tabs>
          <w:tab w:leader="none" w:pos="4180" w:val="left"/>
        </w:tabs>
        <w:rPr>
          <w:sz w:val="20"/>
          <w:szCs w:val="20"/>
          <w:color w:val="auto"/>
        </w:rPr>
      </w:pPr>
      <w:r>
        <w:rPr>
          <w:rFonts w:ascii="Arial" w:cs="Arial" w:eastAsia="Arial" w:hAnsi="Arial"/>
          <w:sz w:val="3"/>
          <w:szCs w:val="3"/>
          <w:color w:val="FFFFFF"/>
        </w:rPr>
        <w:t>NOTE: Such other business as may properly come before the meeting or</w:t>
      </w:r>
      <w:r>
        <w:rPr>
          <w:sz w:val="20"/>
          <w:szCs w:val="20"/>
          <w:color w:val="auto"/>
        </w:rPr>
        <w:tab/>
      </w:r>
      <w:r>
        <w:rPr>
          <w:rFonts w:ascii="Arial" w:cs="Arial" w:eastAsia="Arial" w:hAnsi="Arial"/>
          <w:sz w:val="3"/>
          <w:szCs w:val="3"/>
          <w:color w:val="FFFFFF"/>
        </w:rPr>
        <w:t>adjournment thereof.</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0000015525_3 R2.09.03.15</w:t>
      </w:r>
    </w:p>
    <w:p>
      <w:pPr>
        <w:sectPr>
          <w:pgSz w:w="11900" w:h="16838" w:orient="portrait"/>
          <w:cols w:equalWidth="0" w:num="1">
            <w:col w:w="10219"/>
          </w:cols>
          <w:pgMar w:left="2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961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96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7"/>
          <w:szCs w:val="7"/>
          <w:color w:val="FFFFFF"/>
        </w:rPr>
        <w:t>0000015525VotingInstructions_4R2.09.03.15</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2019-12-10T06:13:05Z</dcterms:created>
  <dcterms:modified xsi:type="dcterms:W3CDTF">2019-12-10T06:13:05Z</dcterms:modified>
</cp:coreProperties>
</file>