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January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13970</wp:posOffset>
            </wp:positionV>
            <wp:extent cx="2065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13970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385" w:lineRule="exact"/>
        <w:rPr>
          <w:sz w:val="24"/>
          <w:szCs w:val="24"/>
          <w:color w:val="auto"/>
        </w:rPr>
      </w:pPr>
    </w:p>
    <w:tbl>
      <w:tblPr>
        <w:tblLayout w:type="fixed"/>
        <w:tblInd w:w="120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40" w:type="dxa"/>
            <w:vAlign w:val="bottom"/>
            <w:gridSpan w:val="2"/>
          </w:tcPr>
          <w:p>
            <w:pPr>
              <w:jc w:val="center"/>
              <w:ind w:right="720"/>
              <w:spacing w:after="0"/>
              <w:rPr>
                <w:sz w:val="20"/>
                <w:szCs w:val="20"/>
                <w:color w:val="auto"/>
              </w:rPr>
            </w:pPr>
            <w:r>
              <w:rPr>
                <w:rFonts w:ascii="Arial" w:cs="Arial" w:eastAsia="Arial" w:hAnsi="Arial"/>
                <w:sz w:val="20"/>
                <w:szCs w:val="20"/>
                <w:b w:val="1"/>
                <w:bCs w:val="1"/>
                <w:color w:val="auto"/>
                <w:w w:val="87"/>
              </w:rPr>
              <w:t>Washington</w:t>
            </w:r>
          </w:p>
        </w:tc>
        <w:tc>
          <w:tcPr>
            <w:tcW w:w="2680" w:type="dxa"/>
            <w:vAlign w:val="bottom"/>
          </w:tcPr>
          <w:p>
            <w:pPr>
              <w:jc w:val="center"/>
              <w:spacing w:after="0"/>
              <w:rPr>
                <w:sz w:val="20"/>
                <w:szCs w:val="20"/>
                <w:color w:val="auto"/>
              </w:rPr>
            </w:pPr>
            <w:r>
              <w:rPr>
                <w:rFonts w:ascii="Arial" w:cs="Arial" w:eastAsia="Arial" w:hAnsi="Arial"/>
                <w:sz w:val="20"/>
                <w:szCs w:val="20"/>
                <w:b w:val="1"/>
                <w:bCs w:val="1"/>
                <w:color w:val="auto"/>
                <w:w w:val="89"/>
              </w:rPr>
              <w:t>000-22418</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4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20"/>
                <w:szCs w:val="20"/>
                <w:color w:val="auto"/>
                <w:w w:val="90"/>
              </w:rPr>
              <w:t>(State or Other Jurisdiction</w:t>
            </w:r>
          </w:p>
        </w:tc>
        <w:tc>
          <w:tcPr>
            <w:tcW w:w="260" w:type="dxa"/>
            <w:vAlign w:val="bottom"/>
          </w:tcPr>
          <w:p>
            <w:pPr>
              <w:spacing w:after="0"/>
              <w:rPr>
                <w:sz w:val="15"/>
                <w:szCs w:val="15"/>
                <w:color w:val="auto"/>
              </w:rPr>
            </w:pPr>
          </w:p>
        </w:tc>
        <w:tc>
          <w:tcPr>
            <w:tcW w:w="268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(Commission File No.)</w:t>
            </w:r>
          </w:p>
        </w:tc>
        <w:tc>
          <w:tcPr>
            <w:tcW w:w="3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gridSpan w:val="2"/>
          </w:tcPr>
          <w:p>
            <w:pPr>
              <w:jc w:val="center"/>
              <w:ind w:right="500"/>
              <w:spacing w:after="0" w:line="183" w:lineRule="exact"/>
              <w:rPr>
                <w:sz w:val="20"/>
                <w:szCs w:val="20"/>
                <w:color w:val="auto"/>
              </w:rPr>
            </w:pPr>
            <w:r>
              <w:rPr>
                <w:rFonts w:ascii="Arial" w:cs="Arial" w:eastAsia="Arial" w:hAnsi="Arial"/>
                <w:sz w:val="20"/>
                <w:szCs w:val="20"/>
                <w:color w:val="auto"/>
                <w:w w:val="93"/>
              </w:rPr>
              <w:t>(IRS Employer</w:t>
            </w: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640" w:type="dxa"/>
            <w:vAlign w:val="bottom"/>
            <w:gridSpan w:val="2"/>
          </w:tcPr>
          <w:p>
            <w:pPr>
              <w:jc w:val="center"/>
              <w:ind w:right="720"/>
              <w:spacing w:after="0"/>
              <w:rPr>
                <w:sz w:val="20"/>
                <w:szCs w:val="20"/>
                <w:color w:val="auto"/>
              </w:rPr>
            </w:pPr>
            <w:r>
              <w:rPr>
                <w:rFonts w:ascii="Arial" w:cs="Arial" w:eastAsia="Arial" w:hAnsi="Arial"/>
                <w:sz w:val="20"/>
                <w:szCs w:val="20"/>
                <w:color w:val="auto"/>
                <w:w w:val="93"/>
              </w:rPr>
              <w:t>of Incorporation)</w:t>
            </w:r>
          </w:p>
        </w:tc>
        <w:tc>
          <w:tcPr>
            <w:tcW w:w="26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40" w:type="dxa"/>
            <w:vAlign w:val="bottom"/>
            <w:gridSpan w:val="2"/>
          </w:tcPr>
          <w:p>
            <w:pPr>
              <w:jc w:val="center"/>
              <w:ind w:right="500"/>
              <w:spacing w:after="0"/>
              <w:rPr>
                <w:sz w:val="20"/>
                <w:szCs w:val="20"/>
                <w:color w:val="auto"/>
              </w:rPr>
            </w:pPr>
            <w:r>
              <w:rPr>
                <w:rFonts w:ascii="Arial" w:cs="Arial" w:eastAsia="Arial" w:hAnsi="Arial"/>
                <w:sz w:val="20"/>
                <w:szCs w:val="20"/>
                <w:color w:val="auto"/>
                <w:w w:val="93"/>
              </w:rPr>
              <w:t>Identification No.)</w:t>
            </w:r>
          </w:p>
        </w:tc>
        <w:tc>
          <w:tcPr>
            <w:tcW w:w="0" w:type="dxa"/>
            <w:vAlign w:val="bottom"/>
          </w:tcPr>
          <w:p>
            <w:pPr>
              <w:spacing w:after="0"/>
              <w:rPr>
                <w:sz w:val="1"/>
                <w:szCs w:val="1"/>
                <w:color w:val="auto"/>
              </w:rPr>
            </w:pPr>
          </w:p>
        </w:tc>
      </w:tr>
      <w:tr>
        <w:trPr>
          <w:trHeight w:val="614"/>
        </w:trPr>
        <w:tc>
          <w:tcPr>
            <w:tcW w:w="460" w:type="dxa"/>
            <w:vAlign w:val="bottom"/>
          </w:tcPr>
          <w:p>
            <w:pPr>
              <w:spacing w:after="0"/>
              <w:rPr>
                <w:sz w:val="24"/>
                <w:szCs w:val="24"/>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20"/>
                <w:szCs w:val="20"/>
                <w:b w:val="1"/>
                <w:bCs w:val="1"/>
                <w:color w:val="auto"/>
                <w:w w:val="91"/>
              </w:rPr>
              <w:t>2111 N. Molter Road,</w:t>
            </w:r>
          </w:p>
        </w:tc>
        <w:tc>
          <w:tcPr>
            <w:tcW w:w="2680" w:type="dxa"/>
            <w:vAlign w:val="bottom"/>
            <w:tcBorders>
              <w:bottom w:val="single" w:sz="8" w:color="auto"/>
            </w:tcBorders>
          </w:tcPr>
          <w:p>
            <w:pPr>
              <w:ind w:left="1120"/>
              <w:spacing w:after="0"/>
              <w:rPr>
                <w:sz w:val="20"/>
                <w:szCs w:val="20"/>
                <w:color w:val="auto"/>
              </w:rPr>
            </w:pPr>
            <w:r>
              <w:rPr>
                <w:rFonts w:ascii="Arial" w:cs="Arial" w:eastAsia="Arial" w:hAnsi="Arial"/>
                <w:sz w:val="20"/>
                <w:szCs w:val="20"/>
                <w:b w:val="1"/>
                <w:bCs w:val="1"/>
                <w:color w:val="auto"/>
              </w:rPr>
              <w:t>Liberty Lake,</w:t>
            </w:r>
          </w:p>
        </w:tc>
        <w:tc>
          <w:tcPr>
            <w:tcW w:w="820" w:type="dxa"/>
            <w:vAlign w:val="bottom"/>
            <w:tcBorders>
              <w:bottom w:val="single" w:sz="8" w:color="auto"/>
            </w:tcBorders>
            <w:gridSpan w:val="2"/>
          </w:tcPr>
          <w:p>
            <w:pPr>
              <w:ind w:left="300"/>
              <w:spacing w:after="0"/>
              <w:rPr>
                <w:sz w:val="20"/>
                <w:szCs w:val="20"/>
                <w:color w:val="auto"/>
              </w:rPr>
            </w:pPr>
            <w:r>
              <w:rPr>
                <w:rFonts w:ascii="Arial" w:cs="Arial" w:eastAsia="Arial" w:hAnsi="Arial"/>
                <w:sz w:val="20"/>
                <w:szCs w:val="20"/>
                <w:b w:val="1"/>
                <w:bCs w:val="1"/>
                <w:color w:val="auto"/>
              </w:rPr>
              <w:t>WA</w:t>
            </w:r>
          </w:p>
        </w:tc>
        <w:tc>
          <w:tcPr>
            <w:tcW w:w="17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99019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6140" w:type="dxa"/>
            <w:vAlign w:val="bottom"/>
            <w:gridSpan w:val="5"/>
          </w:tcPr>
          <w:p>
            <w:pPr>
              <w:jc w:val="center"/>
              <w:ind w:left="1701"/>
              <w:spacing w:after="0"/>
              <w:rPr>
                <w:sz w:val="20"/>
                <w:szCs w:val="20"/>
                <w:color w:val="auto"/>
              </w:rPr>
            </w:pPr>
            <w:r>
              <w:rPr>
                <w:rFonts w:ascii="Arial" w:cs="Arial" w:eastAsia="Arial" w:hAnsi="Arial"/>
                <w:sz w:val="20"/>
                <w:szCs w:val="20"/>
                <w:color w:val="auto"/>
                <w:w w:val="91"/>
              </w:rPr>
              <w:t>(Address of Principal Executive Offices, Zip Code)</w:t>
            </w:r>
          </w:p>
        </w:tc>
        <w:tc>
          <w:tcPr>
            <w:tcW w:w="1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ind w:left="5180"/>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13970</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13"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344805</wp:posOffset>
            </wp:positionV>
            <wp:extent cx="5117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51"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Securities Act (17 CFR 230.425)</w:t>
      </w:r>
    </w:p>
    <w:p>
      <w:pPr>
        <w:spacing w:after="0" w:line="1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ITRI</w:t>
            </w:r>
          </w:p>
        </w:tc>
        <w:tc>
          <w:tcPr>
            <w:tcW w:w="1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25"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3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5" w:lineRule="exact"/>
        <w:rPr>
          <w:sz w:val="24"/>
          <w:szCs w:val="24"/>
          <w:color w:val="auto"/>
        </w:rPr>
      </w:pPr>
    </w:p>
    <w:p>
      <w:pPr>
        <w:jc w:val="both"/>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764540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ind w:left="1000" w:right="560" w:hanging="1052"/>
        <w:spacing w:after="0" w:line="267" w:lineRule="auto"/>
        <w:tabs>
          <w:tab w:leader="none" w:pos="980" w:val="left"/>
        </w:tabs>
        <w:rPr>
          <w:sz w:val="20"/>
          <w:szCs w:val="20"/>
          <w:color w:val="auto"/>
        </w:rPr>
      </w:pPr>
      <w:r>
        <w:rPr>
          <w:rFonts w:ascii="Arial" w:cs="Arial" w:eastAsia="Arial" w:hAnsi="Arial"/>
          <w:sz w:val="20"/>
          <w:szCs w:val="20"/>
          <w:b w:val="1"/>
          <w:bCs w:val="1"/>
          <w:u w:val="single" w:color="auto"/>
          <w:color w:val="auto"/>
        </w:rPr>
        <w:t>Item 5.02</w:t>
        <w:tab/>
        <w:t>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firstLine="8"/>
        <w:spacing w:after="0" w:line="26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7, 2021, Daniel Pelino informed Itron, Inc. (the Company) that he will not stand for re-election to the board of directors of the Company (the Board) at the Company’s 2021 Annual Meeting of Stockholders (the 2021 Annual Meeting). Mr. Pelino’s decision was not based on any disagreement with the Company or management. Mr. Pelino has been a member of the Board since 2014 and will remain a director until the 2021 Annual Meeting. The board will immediately begin a search for Mr. Pelino’s replacement.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2060" w:type="dxa"/>
            <w:vAlign w:val="bottom"/>
          </w:tcPr>
          <w:p>
            <w:pPr>
              <w:ind w:left="800"/>
              <w:spacing w:after="0"/>
              <w:rPr>
                <w:sz w:val="20"/>
                <w:szCs w:val="20"/>
                <w:color w:val="auto"/>
              </w:rPr>
            </w:pPr>
            <w:r>
              <w:rPr>
                <w:rFonts w:ascii="Arial" w:cs="Arial" w:eastAsia="Arial" w:hAnsi="Arial"/>
                <w:sz w:val="18"/>
                <w:szCs w:val="18"/>
                <w:color w:val="auto"/>
              </w:rPr>
              <w:t>ITRON, INC.</w:t>
            </w:r>
          </w:p>
        </w:tc>
        <w:tc>
          <w:tcPr>
            <w:tcW w:w="6240" w:type="dxa"/>
            <w:vAlign w:val="bottom"/>
          </w:tcPr>
          <w:p>
            <w:pPr>
              <w:spacing w:after="0"/>
              <w:rPr>
                <w:sz w:val="20"/>
                <w:szCs w:val="20"/>
                <w:color w:val="auto"/>
              </w:rPr>
            </w:pPr>
          </w:p>
        </w:tc>
      </w:tr>
      <w:tr>
        <w:trPr>
          <w:trHeight w:val="459"/>
        </w:trPr>
        <w:tc>
          <w:tcPr>
            <w:tcW w:w="290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SARAH E. HLAVINKA</w:t>
            </w:r>
          </w:p>
        </w:tc>
      </w:tr>
      <w:tr>
        <w:trPr>
          <w:trHeight w:val="223"/>
        </w:trPr>
        <w:tc>
          <w:tcPr>
            <w:tcW w:w="4960" w:type="dxa"/>
            <w:vAlign w:val="bottom"/>
            <w:gridSpan w:val="2"/>
          </w:tcPr>
          <w:p>
            <w:pPr>
              <w:jc w:val="center"/>
              <w:ind w:right="1970"/>
              <w:spacing w:after="0"/>
              <w:rPr>
                <w:sz w:val="20"/>
                <w:szCs w:val="20"/>
                <w:color w:val="auto"/>
              </w:rPr>
            </w:pPr>
            <w:r>
              <w:rPr>
                <w:rFonts w:ascii="Arial" w:cs="Arial" w:eastAsia="Arial" w:hAnsi="Arial"/>
                <w:sz w:val="18"/>
                <w:szCs w:val="18"/>
                <w:color w:val="auto"/>
                <w:w w:val="87"/>
              </w:rPr>
              <w:t>January 11, 2021</w:t>
            </w:r>
          </w:p>
        </w:tc>
        <w:tc>
          <w:tcPr>
            <w:tcW w:w="6240" w:type="dxa"/>
            <w:vAlign w:val="bottom"/>
          </w:tcPr>
          <w:p>
            <w:pPr>
              <w:jc w:val="center"/>
              <w:spacing w:after="0"/>
              <w:rPr>
                <w:sz w:val="20"/>
                <w:szCs w:val="20"/>
                <w:color w:val="auto"/>
              </w:rPr>
            </w:pPr>
            <w:r>
              <w:rPr>
                <w:rFonts w:ascii="Arial" w:cs="Arial" w:eastAsia="Arial" w:hAnsi="Arial"/>
                <w:sz w:val="18"/>
                <w:szCs w:val="18"/>
                <w:color w:val="auto"/>
                <w:w w:val="90"/>
              </w:rPr>
              <w:t>Sarah E. Hlavinka</w:t>
            </w:r>
          </w:p>
        </w:tc>
      </w:tr>
      <w:tr>
        <w:trPr>
          <w:trHeight w:val="224"/>
        </w:trPr>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060" w:type="dxa"/>
            <w:vAlign w:val="bottom"/>
          </w:tcPr>
          <w:p>
            <w:pPr>
              <w:spacing w:after="0"/>
              <w:rPr>
                <w:sz w:val="19"/>
                <w:szCs w:val="19"/>
                <w:color w:val="auto"/>
              </w:rPr>
            </w:pPr>
          </w:p>
        </w:tc>
        <w:tc>
          <w:tcPr>
            <w:tcW w:w="624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2021-01-12T05:02:40Z</dcterms:created>
  <dcterms:modified xsi:type="dcterms:W3CDTF">2021-01-12T05:02:40Z</dcterms:modified>
</cp:coreProperties>
</file>