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3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4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160"/>
        <w:spacing w:after="0"/>
        <w:rPr>
          <w:sz w:val="20"/>
          <w:szCs w:val="20"/>
          <w:color w:val="auto"/>
        </w:rPr>
      </w:pPr>
      <w:r>
        <w:rPr>
          <w:rFonts w:ascii="Courier New" w:cs="Courier New" w:eastAsia="Courier New" w:hAnsi="Courier New"/>
          <w:sz w:val="18"/>
          <w:szCs w:val="18"/>
          <w:color w:val="auto"/>
        </w:rPr>
        <w:t>PURSUANT TO 13d-2</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JUNE 30, 2004</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CHECK THE APPROPRIATE BOX TO DESIGNATE THE RULE</w:t>
      </w:r>
    </w:p>
    <w:p>
      <w:pPr>
        <w:ind w:left="2540"/>
        <w:spacing w:after="0" w:line="238" w:lineRule="auto"/>
        <w:rPr>
          <w:sz w:val="20"/>
          <w:szCs w:val="20"/>
          <w:color w:val="auto"/>
        </w:rPr>
      </w:pPr>
      <w:r>
        <w:rPr>
          <w:rFonts w:ascii="Courier New" w:cs="Courier New" w:eastAsia="Courier New" w:hAnsi="Courier New"/>
          <w:sz w:val="18"/>
          <w:szCs w:val="18"/>
          <w:color w:val="auto"/>
        </w:rPr>
        <w:t>PURSUANT TO WHICH THIS SCHEDULE IS FILED:</w:t>
      </w:r>
    </w:p>
    <w:p>
      <w:pPr>
        <w:ind w:left="3480" w:hanging="206"/>
        <w:spacing w:after="0"/>
        <w:tabs>
          <w:tab w:leader="none" w:pos="3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3700" w:hanging="426"/>
        <w:spacing w:after="0" w:line="238"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700" w:hanging="426"/>
        <w:spacing w:after="0" w:line="238"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465741106</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J. &amp; W. SELIGMAN &amp; CO. INCORPORATED</w:t>
      </w:r>
    </w:p>
    <w:p>
      <w:pPr>
        <w:ind w:left="1160"/>
        <w:spacing w:after="0" w:line="238" w:lineRule="auto"/>
        <w:rPr>
          <w:sz w:val="20"/>
          <w:szCs w:val="20"/>
          <w:color w:val="auto"/>
        </w:rPr>
      </w:pPr>
      <w:r>
        <w:rPr>
          <w:rFonts w:ascii="Courier New" w:cs="Courier New" w:eastAsia="Courier New" w:hAnsi="Courier New"/>
          <w:sz w:val="18"/>
          <w:szCs w:val="18"/>
          <w:color w:val="auto"/>
        </w:rPr>
        <w:t>13-3043476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4"/>
          <w:szCs w:val="24"/>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160" w:right="6099" w:hanging="1152"/>
        <w:spacing w:after="0" w:line="470" w:lineRule="auto"/>
        <w:tabs>
          <w:tab w:leader="none" w:pos="31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OWNED (6) SHARED VOTING POWER</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328,850*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 SOLE DISPOSITIVE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328,850*</w:t>
            </w:r>
          </w:p>
        </w:tc>
      </w:tr>
    </w:tbl>
    <w:p>
      <w:pPr>
        <w:spacing w:after="0" w:line="200" w:lineRule="exact"/>
        <w:rPr>
          <w:sz w:val="24"/>
          <w:szCs w:val="24"/>
          <w:color w:val="auto"/>
        </w:rPr>
      </w:pPr>
    </w:p>
    <w:p>
      <w:pPr>
        <w:spacing w:after="0" w:line="209" w:lineRule="exact"/>
        <w:rPr>
          <w:sz w:val="24"/>
          <w:szCs w:val="24"/>
          <w:color w:val="auto"/>
        </w:rPr>
      </w:pPr>
    </w:p>
    <w:p>
      <w:pPr>
        <w:ind w:left="5280" w:right="3579" w:hanging="5272"/>
        <w:spacing w:after="0" w:line="536" w:lineRule="auto"/>
        <w:tabs>
          <w:tab w:leader="none" w:pos="3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328,850*</w:t>
      </w: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 PERCENT OF CLASS REPRESENTED BY AMOUNT IN ROW (9)</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792"/>
        <w:spacing w:after="0"/>
        <w:rPr>
          <w:sz w:val="20"/>
          <w:szCs w:val="20"/>
          <w:color w:val="auto"/>
        </w:rPr>
      </w:pPr>
      <w:r>
        <w:rPr>
          <w:rFonts w:ascii="Courier New" w:cs="Courier New" w:eastAsia="Courier New" w:hAnsi="Courier New"/>
          <w:sz w:val="18"/>
          <w:szCs w:val="18"/>
          <w:color w:val="auto"/>
        </w:rPr>
        <w:t>1.58%</w:t>
      </w:r>
    </w:p>
    <w:p>
      <w:pPr>
        <w:spacing w:after="0" w:line="207" w:lineRule="exact"/>
        <w:rPr>
          <w:sz w:val="20"/>
          <w:szCs w:val="20"/>
          <w:color w:val="auto"/>
        </w:rPr>
      </w:pPr>
    </w:p>
    <w:p>
      <w:pPr>
        <w:ind w:left="852" w:right="7259" w:hanging="852"/>
        <w:spacing w:after="0" w:line="470" w:lineRule="auto"/>
        <w:tabs>
          <w:tab w:leader="none" w:pos="43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14" w:lineRule="exact"/>
        <w:rPr>
          <w:sz w:val="20"/>
          <w:szCs w:val="20"/>
          <w:color w:val="auto"/>
        </w:rPr>
      </w:pPr>
    </w:p>
    <w:p>
      <w:pPr>
        <w:ind w:left="112" w:right="2099"/>
        <w:spacing w:after="0" w:line="236" w:lineRule="auto"/>
        <w:rPr>
          <w:sz w:val="20"/>
          <w:szCs w:val="20"/>
          <w:color w:val="auto"/>
        </w:rPr>
      </w:pPr>
      <w:r>
        <w:rPr>
          <w:rFonts w:ascii="Courier New" w:cs="Courier New" w:eastAsia="Courier New" w:hAnsi="Courier New"/>
          <w:sz w:val="18"/>
          <w:szCs w:val="18"/>
          <w:color w:val="auto"/>
        </w:rPr>
        <w:t>J. &amp; W. Seligman &amp; Co. Incorporated (JWS), as investment adviser for Seligman Communications and Information Fund, Inc. (the Fund), may be deemed to beneficially own the shares reported herein by the Fund.</w:t>
      </w:r>
    </w:p>
    <w:p>
      <w:pPr>
        <w:spacing w:after="0" w:line="6" w:lineRule="exact"/>
        <w:rPr>
          <w:sz w:val="20"/>
          <w:szCs w:val="20"/>
          <w:color w:val="auto"/>
        </w:rPr>
      </w:pPr>
    </w:p>
    <w:p>
      <w:pPr>
        <w:ind w:left="112" w:right="3039"/>
        <w:spacing w:after="0" w:line="235" w:lineRule="auto"/>
        <w:rPr>
          <w:sz w:val="20"/>
          <w:szCs w:val="20"/>
          <w:color w:val="auto"/>
        </w:rPr>
      </w:pPr>
      <w:r>
        <w:rPr>
          <w:rFonts w:ascii="Courier New" w:cs="Courier New" w:eastAsia="Courier New" w:hAnsi="Courier New"/>
          <w:sz w:val="18"/>
          <w:szCs w:val="18"/>
          <w:color w:val="auto"/>
        </w:rPr>
        <w:t>Accordingly, the shares reported herein by JWS include those shares separately reported herein by the Fund.</w:t>
      </w:r>
    </w:p>
    <w:p>
      <w:pPr>
        <w:spacing w:after="0" w:line="203"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465741106</w:t>
      </w:r>
    </w:p>
    <w:p>
      <w:pPr>
        <w:ind w:left="320" w:hanging="312"/>
        <w:spacing w:after="0" w:line="238"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WILLIAM C.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OWNED (6) SHARED VOTING POWER</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328,850*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 SOLE DISPOSITIVE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328,850*</w:t>
            </w:r>
          </w:p>
        </w:tc>
      </w:tr>
    </w:tbl>
    <w:p>
      <w:pPr>
        <w:spacing w:after="0" w:line="200" w:lineRule="exact"/>
        <w:rPr>
          <w:sz w:val="20"/>
          <w:szCs w:val="20"/>
          <w:color w:val="auto"/>
        </w:rPr>
      </w:pPr>
    </w:p>
    <w:p>
      <w:pPr>
        <w:spacing w:after="0" w:line="209" w:lineRule="exact"/>
        <w:rPr>
          <w:sz w:val="20"/>
          <w:szCs w:val="20"/>
          <w:color w:val="auto"/>
        </w:rPr>
      </w:pPr>
    </w:p>
    <w:p>
      <w:pPr>
        <w:ind w:left="640" w:right="3579" w:hanging="632"/>
        <w:spacing w:after="0" w:line="470" w:lineRule="auto"/>
        <w:tabs>
          <w:tab w:leader="none" w:pos="32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328,850*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1.58%</w:t>
      </w:r>
    </w:p>
    <w:p>
      <w:pPr>
        <w:spacing w:after="0" w:line="207" w:lineRule="exact"/>
        <w:rPr>
          <w:sz w:val="20"/>
          <w:szCs w:val="20"/>
          <w:color w:val="auto"/>
        </w:rPr>
      </w:pPr>
    </w:p>
    <w:p>
      <w:pPr>
        <w:ind w:left="860" w:right="7259" w:hanging="852"/>
        <w:spacing w:after="0" w:line="470"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14" w:lineRule="exact"/>
        <w:rPr>
          <w:sz w:val="20"/>
          <w:szCs w:val="20"/>
          <w:color w:val="auto"/>
        </w:rPr>
      </w:pPr>
    </w:p>
    <w:p>
      <w:pPr>
        <w:ind w:left="120" w:right="1999" w:hanging="112"/>
        <w:spacing w:after="0" w:line="237" w:lineRule="auto"/>
        <w:tabs>
          <w:tab w:leader="none" w:pos="3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as the owner of a majority of the outstanding voting securities of J. &amp; W. Seligman &amp; Co. Incorporated (JWS), may be deemed to beneficially own the shares reported herein by JWS. Accordingly, the shares reported herein by William C. Morris include those shares separately reported herein by JWS.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465741106</w:t>
      </w:r>
    </w:p>
    <w:p>
      <w:pPr>
        <w:ind w:left="320" w:hanging="312"/>
        <w:spacing w:after="0" w:line="238"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Seligman Communications &amp; Information Fund, Inc.</w:t>
      </w:r>
    </w:p>
    <w:p>
      <w:pPr>
        <w:ind w:left="1160"/>
        <w:spacing w:after="0" w:line="238" w:lineRule="auto"/>
        <w:rPr>
          <w:sz w:val="20"/>
          <w:szCs w:val="20"/>
          <w:color w:val="auto"/>
        </w:rPr>
      </w:pPr>
      <w:r>
        <w:rPr>
          <w:rFonts w:ascii="Courier New" w:cs="Courier New" w:eastAsia="Courier New" w:hAnsi="Courier New"/>
          <w:sz w:val="18"/>
          <w:szCs w:val="18"/>
          <w:color w:val="auto"/>
        </w:rPr>
        <w:t>13-31544499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280" w:right="6099" w:hanging="1272"/>
        <w:spacing w:after="0" w:line="470" w:lineRule="auto"/>
        <w:tabs>
          <w:tab w:leader="none" w:pos="3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8"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w:t>
      </w:r>
    </w:p>
    <w:p>
      <w:pPr>
        <w:spacing w:after="0" w:line="4"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 OWNED (6) SHARED VOTING POWER 229,200 BY EACH REPORTING</w:t>
      </w:r>
    </w:p>
    <w:p>
      <w:pPr>
        <w:spacing w:after="0"/>
        <w:tabs>
          <w:tab w:leader="none" w:pos="1980" w:val="left"/>
          <w:tab w:leader="none" w:pos="494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ind w:left="2440" w:hanging="430"/>
        <w:spacing w:after="0"/>
        <w:tabs>
          <w:tab w:leader="none" w:pos="24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229,200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3579" w:hanging="732"/>
        <w:spacing w:after="0" w:line="470" w:lineRule="auto"/>
        <w:tabs>
          <w:tab w:leader="none" w:pos="3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229,200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1.10%</w:t>
      </w:r>
    </w:p>
    <w:p>
      <w:pPr>
        <w:spacing w:after="0" w:line="207" w:lineRule="exact"/>
        <w:rPr>
          <w:sz w:val="20"/>
          <w:szCs w:val="20"/>
          <w:color w:val="auto"/>
        </w:rPr>
      </w:pPr>
    </w:p>
    <w:p>
      <w:pPr>
        <w:ind w:left="860" w:right="7259" w:hanging="852"/>
        <w:spacing w:after="0" w:line="470"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2818 NORTH SULLIVAN ROAD</w:t>
      </w:r>
    </w:p>
    <w:p>
      <w:pPr>
        <w:ind w:left="1060"/>
        <w:spacing w:after="0" w:line="238" w:lineRule="auto"/>
        <w:rPr>
          <w:sz w:val="20"/>
          <w:szCs w:val="20"/>
          <w:color w:val="auto"/>
        </w:rPr>
      </w:pPr>
      <w:r>
        <w:rPr>
          <w:rFonts w:ascii="Courier New" w:cs="Courier New" w:eastAsia="Courier New" w:hAnsi="Courier New"/>
          <w:sz w:val="18"/>
          <w:szCs w:val="18"/>
          <w:color w:val="auto"/>
        </w:rPr>
        <w:t>SPOKANE, WA 99216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480" w:hanging="419"/>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&amp; W. SELIGMAN &amp; CO. INCORPORATED (JWS)</w:t>
      </w:r>
    </w:p>
    <w:p>
      <w:pPr>
        <w:ind w:left="1480" w:hanging="419"/>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(Mr. Morris)</w:t>
      </w:r>
    </w:p>
    <w:p>
      <w:pPr>
        <w:spacing w:after="0" w:line="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SELIGMAN COMMUNICATIONS &amp; INFORMATION FUND, INC. (the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PARK AVENUE</w:t>
      </w:r>
    </w:p>
    <w:p>
      <w:pPr>
        <w:ind w:left="106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CORPORATION</w:t>
      </w:r>
    </w:p>
    <w:p>
      <w:pPr>
        <w:ind w:left="1480" w:hanging="419"/>
        <w:spacing w:after="0" w:line="238"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ind w:left="1480" w:hanging="419"/>
        <w:spacing w:after="0" w:line="238"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465741106</w:t>
      </w:r>
    </w:p>
    <w:p>
      <w:pPr>
        <w:sectPr>
          <w:pgSz w:w="11900" w:h="16838" w:orient="portrait"/>
          <w:cols w:equalWidth="0" w:num="1">
            <w:col w:w="10219"/>
          </w:cols>
          <w:pgMar w:left="240" w:top="91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check whether the person is filing as a:</w:t>
      </w:r>
    </w:p>
    <w:p>
      <w:pPr>
        <w:spacing w:after="0" w:line="200" w:lineRule="exact"/>
        <w:rPr>
          <w:sz w:val="20"/>
          <w:szCs w:val="20"/>
          <w:color w:val="auto"/>
        </w:rPr>
      </w:pPr>
    </w:p>
    <w:p>
      <w:pPr>
        <w:sectPr>
          <w:pgSz w:w="11900" w:h="16838" w:orient="portrait"/>
          <w:cols w:equalWidth="0" w:num="2">
            <w:col w:w="640" w:space="420"/>
            <w:col w:w="9159"/>
          </w:cols>
          <w:pgMar w:left="240" w:top="919" w:right="1440" w:bottom="0" w:gutter="0" w:footer="0" w:header="0"/>
          <w:type w:val="continuous"/>
        </w:sectPr>
      </w:pP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JWS is an investment adviser in accordance with</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Rule 13d-1(b)(1)(ii)(E). Mr. Morris is a control person of JWS in</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accordance with Rule 13d-1(b)(1)(ii)(G). The Fund is an Investment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registered under Section 8 of the Investment Company Act</w:t>
      </w:r>
    </w:p>
    <w:p>
      <w:pPr>
        <w:ind w:left="1060"/>
        <w:spacing w:after="0" w:line="238" w:lineRule="auto"/>
        <w:rPr>
          <w:sz w:val="20"/>
          <w:szCs w:val="20"/>
          <w:color w:val="auto"/>
        </w:rPr>
      </w:pPr>
      <w:r>
        <w:rPr>
          <w:rFonts w:ascii="Courier New" w:cs="Courier New" w:eastAsia="Courier New" w:hAnsi="Courier New"/>
          <w:sz w:val="18"/>
          <w:szCs w:val="18"/>
          <w:color w:val="auto"/>
        </w:rPr>
        <w:t>of 1940.</w:t>
      </w:r>
    </w:p>
    <w:p>
      <w:pPr>
        <w:sectPr>
          <w:pgSz w:w="11900" w:h="16838" w:orient="portrait"/>
          <w:cols w:equalWidth="0" w:num="1">
            <w:col w:w="10219"/>
          </w:cols>
          <w:pgMar w:left="240" w:top="919"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420"/>
            <w:col w:w="9159"/>
          </w:cols>
          <w:pgMar w:left="240" w:top="919" w:right="1440" w:bottom="0" w:gutter="0" w:footer="0" w:header="0"/>
          <w:type w:val="continuous"/>
        </w:sectPr>
      </w:pPr>
    </w:p>
    <w:p>
      <w:pPr>
        <w:spacing w:after="0" w:line="24" w:lineRule="exact"/>
        <w:rPr>
          <w:sz w:val="20"/>
          <w:szCs w:val="20"/>
          <w:color w:val="auto"/>
        </w:rPr>
      </w:pPr>
    </w:p>
    <w:p>
      <w:pPr>
        <w:ind w:left="420" w:right="2519"/>
        <w:spacing w:after="0" w:line="235" w:lineRule="auto"/>
        <w:rPr>
          <w:sz w:val="20"/>
          <w:szCs w:val="20"/>
          <w:color w:val="auto"/>
        </w:rPr>
      </w:pPr>
      <w:r>
        <w:rPr>
          <w:rFonts w:ascii="Courier New" w:cs="Courier New" w:eastAsia="Courier New" w:hAnsi="Courier New"/>
          <w:sz w:val="18"/>
          <w:szCs w:val="18"/>
          <w:color w:val="auto"/>
        </w:rPr>
        <w:t>Incorporated by reference to Items (5)-(9) and (11) of the cover page pertaining to each reporting person.</w:t>
      </w:r>
    </w:p>
    <w:p>
      <w:pPr>
        <w:spacing w:after="0" w:line="208" w:lineRule="exact"/>
        <w:rPr>
          <w:sz w:val="20"/>
          <w:szCs w:val="20"/>
          <w:color w:val="auto"/>
        </w:rPr>
      </w:pPr>
    </w:p>
    <w:p>
      <w:pPr>
        <w:ind w:left="420" w:right="1999"/>
        <w:spacing w:after="0" w:line="279" w:lineRule="auto"/>
        <w:rPr>
          <w:sz w:val="20"/>
          <w:szCs w:val="20"/>
          <w:color w:val="auto"/>
        </w:rPr>
      </w:pPr>
      <w:r>
        <w:rPr>
          <w:rFonts w:ascii="Courier New" w:cs="Courier New" w:eastAsia="Courier New" w:hAnsi="Courier New"/>
          <w:sz w:val="16"/>
          <w:szCs w:val="16"/>
          <w:color w:val="auto"/>
        </w:rPr>
        <w:t>JWS, as investment adviser for the Fund, may be deemed to beneficially own the shares reported herein by the Fund. Accordingly, the shares reported herein by JWS include those shares separately reported herein by the Fund.</w:t>
      </w:r>
    </w:p>
    <w:p>
      <w:pPr>
        <w:spacing w:after="0" w:line="178"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Mr. Morris, as the owner of a majority of the outstanding voting securities of JWS, may be deemed to beneficially own the shares reported herein by JWS. Accordingly, the shares reported herein by Mr. Morris include those shares separately reported herein by JWS.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The shares reported herein by JWS include those shares separately reported herein by the Fund.</w:t>
      </w:r>
    </w:p>
    <w:p>
      <w:pPr>
        <w:spacing w:after="0" w:line="208"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0" w:gutter="0" w:footer="0" w:header="0"/>
          <w:type w:val="continuous"/>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4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20" w:right="2519" w:firstLine="421"/>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w:t>
      </w:r>
    </w:p>
    <w:p>
      <w:pPr>
        <w:spacing w:after="0" w:line="233" w:lineRule="auto"/>
        <w:rPr>
          <w:sz w:val="20"/>
          <w:szCs w:val="20"/>
          <w:color w:val="auto"/>
        </w:rPr>
      </w:pPr>
      <w:r>
        <w:rPr>
          <w:rFonts w:ascii="Courier New" w:cs="Courier New" w:eastAsia="Courier New" w:hAnsi="Courier New"/>
          <w:sz w:val="18"/>
          <w:szCs w:val="18"/>
          <w:color w:val="auto"/>
        </w:rPr>
        <w:t>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12,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SELIGMAN COMMUNICATIONS &amp; INFORMATION FUND, INC.</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7.1</w:t>
            </w:r>
          </w:p>
        </w:tc>
        <w:tc>
          <w:tcPr>
            <w:tcW w:w="1520" w:type="dxa"/>
            <w:vAlign w:val="bottom"/>
          </w:tcPr>
          <w:p>
            <w:pPr>
              <w:ind w:left="320"/>
              <w:spacing w:after="0"/>
              <w:rPr>
                <w:sz w:val="20"/>
                <w:szCs w:val="20"/>
                <w:color w:val="auto"/>
              </w:rPr>
            </w:pPr>
            <w:r>
              <w:rPr>
                <w:rFonts w:ascii="Courier New" w:cs="Courier New" w:eastAsia="Courier New" w:hAnsi="Courier New"/>
                <w:sz w:val="18"/>
                <w:szCs w:val="18"/>
                <w:color w:val="auto"/>
              </w:rPr>
              <w:t>Agreement</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of  Joint</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Filing</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w w:val="96"/>
              </w:rPr>
              <w:t>between J. &amp; W. Seligman &amp; Co.</w:t>
            </w:r>
          </w:p>
        </w:tc>
      </w:tr>
      <w:tr>
        <w:trPr>
          <w:trHeight w:val="203"/>
        </w:trPr>
        <w:tc>
          <w:tcPr>
            <w:tcW w:w="640" w:type="dxa"/>
            <w:vAlign w:val="bottom"/>
          </w:tcPr>
          <w:p>
            <w:pPr>
              <w:spacing w:after="0"/>
              <w:rPr>
                <w:sz w:val="17"/>
                <w:szCs w:val="17"/>
                <w:color w:val="auto"/>
              </w:rPr>
            </w:pPr>
          </w:p>
        </w:tc>
        <w:tc>
          <w:tcPr>
            <w:tcW w:w="2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Incorporated, William</w:t>
            </w:r>
          </w:p>
        </w:tc>
        <w:tc>
          <w:tcPr>
            <w:tcW w:w="4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 Morris and Seligman Communications &amp;</w:t>
            </w:r>
          </w:p>
        </w:tc>
      </w:tr>
      <w:tr>
        <w:trPr>
          <w:trHeight w:val="203"/>
        </w:trPr>
        <w:tc>
          <w:tcPr>
            <w:tcW w:w="64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Fund, Inc.</w:t>
            </w:r>
          </w:p>
        </w:tc>
        <w:tc>
          <w:tcPr>
            <w:tcW w:w="4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dated JULY 12, 2004.</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7.2</w:t>
            </w:r>
          </w:p>
        </w:tc>
        <w:tc>
          <w:tcPr>
            <w:tcW w:w="2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Power of Attorney for</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C. Morris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7.1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0" w:lineRule="exact"/>
        <w:rPr>
          <w:sz w:val="20"/>
          <w:szCs w:val="20"/>
          <w:color w:val="auto"/>
        </w:rPr>
      </w:pPr>
    </w:p>
    <w:p>
      <w:pPr>
        <w:spacing w:after="0" w:line="209"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J. &amp; W. Seligman &amp; Co. Incorporated, William C. Morris and Seligman Communications &amp; Information Fund, Inc. hereby agree that the Statement</w:t>
      </w:r>
    </w:p>
    <w:p>
      <w:pPr>
        <w:ind w:right="2099"/>
        <w:spacing w:after="0" w:line="275" w:lineRule="auto"/>
        <w:rPr>
          <w:sz w:val="20"/>
          <w:szCs w:val="20"/>
          <w:color w:val="auto"/>
        </w:rPr>
      </w:pPr>
      <w:r>
        <w:rPr>
          <w:rFonts w:ascii="Courier New" w:cs="Courier New" w:eastAsia="Courier New" w:hAnsi="Courier New"/>
          <w:sz w:val="16"/>
          <w:szCs w:val="16"/>
          <w:color w:val="auto"/>
        </w:rPr>
        <w:t>on Schedule 13G to which this agreement is attached as an exhibit, as well as all future amendments to such Statement, shall be filed jointly on behalf of each of them. This agreement is intended to satisfy the requirements of Rule 13d-1(f)(1)(iii) under the Securities Exchange Act of 1934, as amended.</w:t>
      </w:r>
    </w:p>
    <w:p>
      <w:pPr>
        <w:spacing w:after="0" w:line="1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12,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Seligman Communications &amp; Information Fund, Inc.</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7" w:name="page8"/>
    <w:bookmarkEnd w:id="7"/>
    <w:p>
      <w:pPr>
        <w:ind w:left="1800"/>
        <w:spacing w:after="0"/>
        <w:rPr>
          <w:sz w:val="20"/>
          <w:szCs w:val="20"/>
          <w:color w:val="auto"/>
        </w:rPr>
      </w:pPr>
      <w:r>
        <w:rPr>
          <w:rFonts w:ascii="Courier New" w:cs="Courier New" w:eastAsia="Courier New" w:hAnsi="Courier New"/>
          <w:sz w:val="18"/>
          <w:szCs w:val="18"/>
          <w:color w:val="auto"/>
        </w:rPr>
        <w:t>EXHIBIT 7.2</w:t>
      </w:r>
    </w:p>
    <w:p>
      <w:pPr>
        <w:spacing w:after="0" w:line="201"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POWER OF ATTORNEY FOR</w:t>
      </w:r>
    </w:p>
    <w:p>
      <w:pPr>
        <w:jc w:val="center"/>
        <w:ind w:right="5059"/>
        <w:spacing w:after="0" w:line="238" w:lineRule="auto"/>
        <w:rPr>
          <w:sz w:val="20"/>
          <w:szCs w:val="20"/>
          <w:color w:val="auto"/>
        </w:rPr>
      </w:pPr>
      <w:r>
        <w:rPr>
          <w:rFonts w:ascii="Courier New" w:cs="Courier New" w:eastAsia="Courier New" w:hAnsi="Courier New"/>
          <w:sz w:val="18"/>
          <w:szCs w:val="18"/>
          <w:color w:val="auto"/>
        </w:rPr>
        <w:t>WILLIAM C. MORRIS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KNOWN ALL MEN BY THESE PRESENTS, that the undersigned hereby appoints Frank J. Nasta, attorney-in-fact and agent, with full power of substitution and resubstitution, for in name and stead, to sign and file Forms 13D and 13G promulgated under Section 13 of the Securities Exchange Act of 1934, as amended, or further Amendments thereto, and any and all applications or other documents to be filed with the Securities and Exchange Commission pertaining thereto, with full power and authority to do and perform all acts and things requisite and necessary to be done on the premises. This appointment shall be valid for the sole purpose stated above and shall be in effect and force, unless sooner revoked by me in writing.</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this 2nd day of February, 1998.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William C. Morris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William C. Morris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lvl w:ilvl="1">
      <w:lvlJc w:val="left"/>
      <w:lvlText w:val="(%2)"/>
      <w:numFmt w:val="decimal"/>
      <w:start w:val="5"/>
    </w:lvl>
  </w:abstractNum>
  <w:abstractNum w:abstractNumId="16">
    <w:nsid w:val="62BBD95A"/>
    <w:multiLevelType w:val="hybridMultilevel"/>
    <w:lvl w:ilvl="0">
      <w:lvlJc w:val="left"/>
      <w:lvlText w:val="%1"/>
      <w:numFmt w:val="decimal"/>
      <w:start w:val="1"/>
    </w:lvl>
    <w:lvl w:ilvl="1">
      <w:lvlJc w:val="left"/>
      <w:lvlText w:val="(%2)"/>
      <w:numFmt w:val="decimal"/>
      <w:start w:val="8"/>
    </w:lvl>
  </w:abstractNum>
  <w:abstractNum w:abstractNumId="17">
    <w:nsid w:val="436C6125"/>
    <w:multiLevelType w:val="hybridMultilevel"/>
    <w:lvl w:ilvl="0">
      <w:lvlJc w:val="left"/>
      <w:lvlText w:val="%1)"/>
      <w:numFmt w:val="decimal"/>
      <w:start w:val="9"/>
    </w:lvl>
    <w:lvl w:ilvl="1">
      <w:lvlJc w:val="left"/>
      <w:lvlText w:val="%2"/>
      <w:numFmt w:val="decimal"/>
      <w:start w:val="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2019-12-13T15:37:39Z</dcterms:created>
  <dcterms:modified xsi:type="dcterms:W3CDTF">2019-12-13T15:37:39Z</dcterms:modified>
</cp:coreProperties>
</file>