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54"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SCHEDULE 13G</w:t>
      </w:r>
    </w:p>
    <w:p>
      <w:pPr>
        <w:spacing w:after="0" w:line="30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8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(Amendment No. _ )</w:t>
      </w:r>
      <w:r>
        <w:rPr>
          <w:rFonts w:ascii="Arial" w:cs="Arial" w:eastAsia="Arial" w:hAnsi="Arial"/>
          <w:sz w:val="36"/>
          <w:szCs w:val="36"/>
          <w:b w:val="1"/>
          <w:bCs w:val="1"/>
          <w:color w:val="auto"/>
          <w:vertAlign w:val="superscript"/>
        </w:rPr>
        <w:t>*</w:t>
      </w:r>
    </w:p>
    <w:p>
      <w:pPr>
        <w:spacing w:after="0" w:line="200" w:lineRule="exact"/>
        <w:rPr>
          <w:sz w:val="24"/>
          <w:szCs w:val="24"/>
          <w:color w:val="auto"/>
        </w:rPr>
      </w:pPr>
    </w:p>
    <w:p>
      <w:pPr>
        <w:spacing w:after="0" w:line="382"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ITRON INC /WA/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4980"/>
        <w:spacing w:after="0"/>
        <w:rPr>
          <w:sz w:val="20"/>
          <w:szCs w:val="20"/>
          <w:color w:val="auto"/>
        </w:rPr>
      </w:pPr>
      <w:r>
        <w:rPr>
          <w:rFonts w:ascii="Arial" w:cs="Arial" w:eastAsia="Arial" w:hAnsi="Arial"/>
          <w:sz w:val="22"/>
          <w:szCs w:val="22"/>
          <w:color w:val="auto"/>
        </w:rPr>
        <w:t>(Name of Issuer)</w:t>
      </w:r>
    </w:p>
    <w:p>
      <w:pPr>
        <w:spacing w:after="0" w:line="206" w:lineRule="exact"/>
        <w:rPr>
          <w:sz w:val="24"/>
          <w:szCs w:val="24"/>
          <w:color w:val="auto"/>
        </w:rPr>
      </w:pPr>
    </w:p>
    <w:p>
      <w:pPr>
        <w:ind w:left="5040"/>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(Title of Class of Securities)</w:t>
      </w:r>
    </w:p>
    <w:p>
      <w:pPr>
        <w:spacing w:after="0" w:line="206"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465741106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4960"/>
        <w:spacing w:after="0"/>
        <w:rPr>
          <w:sz w:val="20"/>
          <w:szCs w:val="20"/>
          <w:color w:val="auto"/>
        </w:rPr>
      </w:pPr>
      <w:r>
        <w:rPr>
          <w:rFonts w:ascii="Arial" w:cs="Arial" w:eastAsia="Arial" w:hAnsi="Arial"/>
          <w:sz w:val="22"/>
          <w:szCs w:val="22"/>
          <w:color w:val="auto"/>
        </w:rPr>
        <w:t>(CUSIP Number)</w:t>
      </w:r>
    </w:p>
    <w:p>
      <w:pPr>
        <w:spacing w:after="0" w:line="206" w:lineRule="exact"/>
        <w:rPr>
          <w:sz w:val="24"/>
          <w:szCs w:val="24"/>
          <w:color w:val="auto"/>
        </w:rPr>
      </w:pPr>
    </w:p>
    <w:p>
      <w:pPr>
        <w:ind w:left="4840"/>
        <w:spacing w:after="0"/>
        <w:rPr>
          <w:sz w:val="20"/>
          <w:szCs w:val="20"/>
          <w:color w:val="auto"/>
        </w:rPr>
      </w:pPr>
      <w:r>
        <w:rPr>
          <w:rFonts w:ascii="Arial" w:cs="Arial" w:eastAsia="Arial" w:hAnsi="Arial"/>
          <w:sz w:val="22"/>
          <w:szCs w:val="22"/>
          <w:color w:val="auto"/>
        </w:rPr>
        <w:t>December 31,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3280"/>
        <w:spacing w:after="0"/>
        <w:rPr>
          <w:sz w:val="20"/>
          <w:szCs w:val="20"/>
          <w:color w:val="auto"/>
        </w:rPr>
      </w:pPr>
      <w:r>
        <w:rPr>
          <w:rFonts w:ascii="Arial" w:cs="Arial" w:eastAsia="Arial" w:hAnsi="Arial"/>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660" w:firstLine="2"/>
        <w:spacing w:after="0" w:line="385" w:lineRule="auto"/>
        <w:tabs>
          <w:tab w:leader="none" w:pos="479" w:val="left"/>
        </w:tabs>
        <w:numPr>
          <w:ilvl w:val="1"/>
          <w:numId w:val="1"/>
        </w:numPr>
        <w:rPr>
          <w:rFonts w:ascii="Arial" w:cs="Arial" w:eastAsia="Arial" w:hAnsi="Arial"/>
          <w:sz w:val="19"/>
          <w:szCs w:val="19"/>
          <w:color w:val="auto"/>
        </w:rPr>
      </w:pPr>
      <w:r>
        <w:rPr>
          <w:rFonts w:ascii="Arial" w:cs="Arial" w:eastAsia="Arial" w:hAnsi="Arial"/>
          <w:sz w:val="19"/>
          <w:szCs w:val="19"/>
          <w:color w:val="auto"/>
        </w:rPr>
        <w:t>Rule 13d-1(b) [ ] Rule 13d-1(c)</w:t>
      </w:r>
    </w:p>
    <w:p>
      <w:pPr>
        <w:spacing w:after="0" w:line="1" w:lineRule="exact"/>
        <w:rPr>
          <w:rFonts w:ascii="Arial" w:cs="Arial" w:eastAsia="Arial" w:hAnsi="Arial"/>
          <w:sz w:val="19"/>
          <w:szCs w:val="19"/>
          <w:color w:val="auto"/>
        </w:rPr>
      </w:pPr>
    </w:p>
    <w:p>
      <w:pPr>
        <w:ind w:left="60"/>
        <w:spacing w:after="0"/>
        <w:rPr>
          <w:rFonts w:ascii="Arial" w:cs="Arial" w:eastAsia="Arial" w:hAnsi="Arial"/>
          <w:sz w:val="19"/>
          <w:szCs w:val="19"/>
          <w:color w:val="auto"/>
        </w:rPr>
      </w:pPr>
      <w:r>
        <w:rPr>
          <w:rFonts w:ascii="Arial" w:cs="Arial" w:eastAsia="Arial" w:hAnsi="Arial"/>
          <w:sz w:val="22"/>
          <w:szCs w:val="22"/>
          <w:color w:val="auto"/>
        </w:rPr>
        <w:t>[ ]  Rule 13d-1(d)</w:t>
      </w:r>
    </w:p>
    <w:p>
      <w:pPr>
        <w:spacing w:after="0" w:line="267" w:lineRule="exact"/>
        <w:rPr>
          <w:rFonts w:ascii="Arial" w:cs="Arial" w:eastAsia="Arial" w:hAnsi="Arial"/>
          <w:sz w:val="19"/>
          <w:szCs w:val="19"/>
          <w:color w:val="auto"/>
        </w:rPr>
      </w:pPr>
    </w:p>
    <w:p>
      <w:pPr>
        <w:spacing w:after="0" w:line="210" w:lineRule="auto"/>
        <w:rPr>
          <w:rFonts w:ascii="Arial" w:cs="Arial" w:eastAsia="Arial" w:hAnsi="Arial"/>
          <w:sz w:val="19"/>
          <w:szCs w:val="19"/>
          <w:color w:val="auto"/>
        </w:rPr>
      </w:pPr>
      <w:r>
        <w:rPr>
          <w:rFonts w:ascii="Arial" w:cs="Arial" w:eastAsia="Arial" w:hAnsi="Arial"/>
          <w:sz w:val="36"/>
          <w:szCs w:val="36"/>
          <w:color w:val="auto"/>
          <w:vertAlign w:val="superscript"/>
        </w:rPr>
        <w:t>*</w:t>
      </w:r>
      <w:r>
        <w:rPr>
          <w:rFonts w:ascii="Arial" w:cs="Arial" w:eastAsia="Arial" w:hAnsi="Arial"/>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7" w:lineRule="exact"/>
        <w:rPr>
          <w:sz w:val="24"/>
          <w:szCs w:val="24"/>
          <w:color w:val="auto"/>
        </w:rPr>
      </w:pPr>
    </w:p>
    <w:p>
      <w:pPr>
        <w:jc w:val="both"/>
        <w:ind w:right="100"/>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360"/>
          </w:cols>
          <w:pgMar w:left="240" w:top="220" w:right="299" w:bottom="1440" w:gutter="0" w:footer="0" w:header="0"/>
        </w:sectPr>
      </w:pPr>
    </w:p>
    <w:bookmarkStart w:id="1" w:name="page2"/>
    <w:bookmarkEnd w:id="1"/>
    <w:p>
      <w:pPr>
        <w:ind w:left="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3765" cy="8890"/>
                    </a:xfrm>
                    <a:prstGeom prst="rect">
                      <a:avLst/>
                    </a:prstGeom>
                    <a:noFill/>
                  </pic:spPr>
                </pic:pic>
              </a:graphicData>
            </a:graphic>
          </wp:anchor>
        </w:drawing>
        <w:t>CUSIP No. 465741106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75"/>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1.</w:t>
            </w:r>
          </w:p>
        </w:tc>
        <w:tc>
          <w:tcPr>
            <w:tcW w:w="6760" w:type="dxa"/>
            <w:vAlign w:val="bottom"/>
          </w:tcPr>
          <w:p>
            <w:pPr>
              <w:ind w:left="780"/>
              <w:spacing w:after="0"/>
              <w:rPr>
                <w:sz w:val="20"/>
                <w:szCs w:val="20"/>
                <w:color w:val="auto"/>
              </w:rPr>
            </w:pPr>
            <w:r>
              <w:rPr>
                <w:rFonts w:ascii="Arial" w:cs="Arial" w:eastAsia="Arial" w:hAnsi="Arial"/>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Wellington Management Group LLP</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2.</w:t>
            </w:r>
          </w:p>
        </w:tc>
        <w:tc>
          <w:tcPr>
            <w:tcW w:w="6760" w:type="dxa"/>
            <w:vAlign w:val="bottom"/>
          </w:tcPr>
          <w:p>
            <w:pPr>
              <w:ind w:left="780"/>
              <w:spacing w:after="0"/>
              <w:rPr>
                <w:sz w:val="20"/>
                <w:szCs w:val="20"/>
                <w:color w:val="auto"/>
              </w:rPr>
            </w:pPr>
            <w:r>
              <w:rPr>
                <w:rFonts w:ascii="Arial" w:cs="Arial" w:eastAsia="Arial" w:hAnsi="Arial"/>
                <w:sz w:val="22"/>
                <w:szCs w:val="22"/>
                <w:color w:val="auto"/>
                <w:w w:val="93"/>
              </w:rPr>
              <w:t>CHECK THE APPROPRIATE BOX IF A MEMBER OF A GROUP</w:t>
            </w:r>
          </w:p>
        </w:tc>
      </w:tr>
      <w:tr>
        <w:trPr>
          <w:trHeight w:val="455"/>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(a) [ ]</w:t>
            </w:r>
          </w:p>
        </w:tc>
      </w:tr>
      <w:tr>
        <w:trPr>
          <w:trHeight w:val="275"/>
        </w:trPr>
        <w:tc>
          <w:tcPr>
            <w:tcW w:w="920" w:type="dxa"/>
            <w:vAlign w:val="bottom"/>
          </w:tcPr>
          <w:p>
            <w:pPr>
              <w:spacing w:after="0"/>
              <w:rPr>
                <w:sz w:val="23"/>
                <w:szCs w:val="23"/>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3.</w:t>
            </w:r>
          </w:p>
        </w:tc>
        <w:tc>
          <w:tcPr>
            <w:tcW w:w="6760" w:type="dxa"/>
            <w:vAlign w:val="bottom"/>
          </w:tcPr>
          <w:p>
            <w:pPr>
              <w:ind w:left="780"/>
              <w:spacing w:after="0"/>
              <w:rPr>
                <w:sz w:val="20"/>
                <w:szCs w:val="20"/>
                <w:color w:val="auto"/>
              </w:rPr>
            </w:pPr>
            <w:r>
              <w:rPr>
                <w:rFonts w:ascii="Arial" w:cs="Arial" w:eastAsia="Arial" w:hAnsi="Arial"/>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4.</w:t>
            </w:r>
          </w:p>
        </w:tc>
        <w:tc>
          <w:tcPr>
            <w:tcW w:w="6760" w:type="dxa"/>
            <w:vAlign w:val="bottom"/>
          </w:tcPr>
          <w:p>
            <w:pPr>
              <w:ind w:left="780"/>
              <w:spacing w:after="0"/>
              <w:rPr>
                <w:sz w:val="20"/>
                <w:szCs w:val="20"/>
                <w:color w:val="auto"/>
              </w:rPr>
            </w:pPr>
            <w:r>
              <w:rPr>
                <w:rFonts w:ascii="Arial" w:cs="Arial" w:eastAsia="Arial" w:hAnsi="Arial"/>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Massachusetts</w:t>
            </w:r>
          </w:p>
        </w:tc>
      </w:tr>
    </w:tbl>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740" w:type="dxa"/>
            <w:vAlign w:val="bottom"/>
            <w:vMerge w:val="restart"/>
          </w:tcPr>
          <w:p>
            <w:pPr>
              <w:ind w:left="120"/>
              <w:spacing w:after="0"/>
              <w:rPr>
                <w:sz w:val="20"/>
                <w:szCs w:val="20"/>
                <w:color w:val="auto"/>
              </w:rPr>
            </w:pPr>
            <w:r>
              <w:rPr>
                <w:rFonts w:ascii="Arial" w:cs="Arial" w:eastAsia="Arial" w:hAnsi="Arial"/>
                <w:sz w:val="22"/>
                <w:szCs w:val="22"/>
                <w:color w:val="auto"/>
              </w:rPr>
              <w:t>NUMBER OF</w:t>
            </w:r>
          </w:p>
        </w:tc>
        <w:tc>
          <w:tcPr>
            <w:tcW w:w="520" w:type="dxa"/>
            <w:vAlign w:val="bottom"/>
          </w:tcPr>
          <w:p>
            <w:pPr>
              <w:spacing w:after="0"/>
              <w:rPr>
                <w:sz w:val="23"/>
                <w:szCs w:val="23"/>
                <w:color w:val="auto"/>
              </w:rPr>
            </w:pPr>
          </w:p>
        </w:tc>
        <w:tc>
          <w:tcPr>
            <w:tcW w:w="6340" w:type="dxa"/>
            <w:vAlign w:val="bottom"/>
          </w:tcPr>
          <w:p>
            <w:pPr>
              <w:ind w:left="120"/>
              <w:spacing w:after="0"/>
              <w:rPr>
                <w:sz w:val="20"/>
                <w:szCs w:val="20"/>
                <w:color w:val="auto"/>
              </w:rPr>
            </w:pPr>
            <w:r>
              <w:rPr>
                <w:rFonts w:ascii="Arial" w:cs="Arial" w:eastAsia="Arial" w:hAnsi="Arial"/>
                <w:sz w:val="22"/>
                <w:szCs w:val="22"/>
                <w:color w:val="auto"/>
              </w:rPr>
              <w:t>5. SOLE VOTING POWER</w:t>
            </w:r>
          </w:p>
        </w:tc>
        <w:tc>
          <w:tcPr>
            <w:tcW w:w="2820" w:type="dxa"/>
            <w:vAlign w:val="bottom"/>
          </w:tcPr>
          <w:p>
            <w:pPr>
              <w:ind w:left="7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50"/>
        </w:trPr>
        <w:tc>
          <w:tcPr>
            <w:tcW w:w="174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6340" w:type="dxa"/>
            <w:vAlign w:val="bottom"/>
          </w:tcPr>
          <w:p>
            <w:pPr>
              <w:spacing w:after="0"/>
              <w:rPr>
                <w:sz w:val="4"/>
                <w:szCs w:val="4"/>
                <w:color w:val="auto"/>
              </w:rPr>
            </w:pPr>
          </w:p>
        </w:tc>
        <w:tc>
          <w:tcPr>
            <w:tcW w:w="2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740" w:type="dxa"/>
            <w:vAlign w:val="bottom"/>
          </w:tcPr>
          <w:p>
            <w:pPr>
              <w:ind w:left="120"/>
              <w:spacing w:after="0" w:line="243" w:lineRule="exact"/>
              <w:rPr>
                <w:sz w:val="20"/>
                <w:szCs w:val="20"/>
                <w:color w:val="auto"/>
              </w:rPr>
            </w:pPr>
            <w:r>
              <w:rPr>
                <w:rFonts w:ascii="Arial" w:cs="Arial" w:eastAsia="Arial" w:hAnsi="Arial"/>
                <w:sz w:val="22"/>
                <w:szCs w:val="22"/>
                <w:color w:val="auto"/>
              </w:rPr>
              <w:t>SHARES</w:t>
            </w:r>
          </w:p>
        </w:tc>
        <w:tc>
          <w:tcPr>
            <w:tcW w:w="520" w:type="dxa"/>
            <w:vAlign w:val="bottom"/>
          </w:tcPr>
          <w:p>
            <w:pPr>
              <w:spacing w:after="0"/>
              <w:rPr>
                <w:sz w:val="21"/>
                <w:szCs w:val="21"/>
                <w:color w:val="auto"/>
              </w:rPr>
            </w:pPr>
          </w:p>
        </w:tc>
        <w:tc>
          <w:tcPr>
            <w:tcW w:w="6340" w:type="dxa"/>
            <w:vAlign w:val="bottom"/>
            <w:vMerge w:val="restart"/>
          </w:tcPr>
          <w:p>
            <w:pPr>
              <w:ind w:left="120"/>
              <w:spacing w:after="0"/>
              <w:rPr>
                <w:sz w:val="20"/>
                <w:szCs w:val="20"/>
                <w:color w:val="auto"/>
              </w:rPr>
            </w:pPr>
            <w:r>
              <w:rPr>
                <w:rFonts w:ascii="Arial" w:cs="Arial" w:eastAsia="Arial" w:hAnsi="Arial"/>
                <w:sz w:val="22"/>
                <w:szCs w:val="22"/>
                <w:color w:val="auto"/>
              </w:rPr>
              <w:t>6. SHARED VOTING POWER</w:t>
            </w:r>
          </w:p>
        </w:tc>
        <w:tc>
          <w:tcPr>
            <w:tcW w:w="2820" w:type="dxa"/>
            <w:vAlign w:val="bottom"/>
            <w:vMerge w:val="restart"/>
          </w:tcPr>
          <w:p>
            <w:pPr>
              <w:ind w:left="720"/>
              <w:spacing w:after="0"/>
              <w:rPr>
                <w:sz w:val="20"/>
                <w:szCs w:val="20"/>
                <w:color w:val="auto"/>
              </w:rPr>
            </w:pPr>
            <w:r>
              <w:rPr>
                <w:rFonts w:ascii="Arial" w:cs="Arial" w:eastAsia="Arial" w:hAnsi="Arial"/>
                <w:sz w:val="22"/>
                <w:szCs w:val="22"/>
                <w:color w:val="auto"/>
              </w:rPr>
              <w:t>2,513,240</w:t>
            </w:r>
          </w:p>
        </w:tc>
        <w:tc>
          <w:tcPr>
            <w:tcW w:w="0" w:type="dxa"/>
            <w:vAlign w:val="bottom"/>
          </w:tcPr>
          <w:p>
            <w:pPr>
              <w:spacing w:after="0"/>
              <w:rPr>
                <w:sz w:val="1"/>
                <w:szCs w:val="1"/>
                <w:color w:val="auto"/>
              </w:rPr>
            </w:pPr>
          </w:p>
        </w:tc>
      </w:tr>
      <w:tr>
        <w:trPr>
          <w:trHeight w:val="166"/>
        </w:trPr>
        <w:tc>
          <w:tcPr>
            <w:tcW w:w="174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BENEFICIALLY</w:t>
            </w:r>
          </w:p>
        </w:tc>
        <w:tc>
          <w:tcPr>
            <w:tcW w:w="520" w:type="dxa"/>
            <w:vAlign w:val="bottom"/>
          </w:tcPr>
          <w:p>
            <w:pPr>
              <w:spacing w:after="0"/>
              <w:rPr>
                <w:sz w:val="14"/>
                <w:szCs w:val="14"/>
                <w:color w:val="auto"/>
              </w:rPr>
            </w:pPr>
          </w:p>
        </w:tc>
        <w:tc>
          <w:tcPr>
            <w:tcW w:w="6340" w:type="dxa"/>
            <w:vAlign w:val="bottom"/>
            <w:vMerge w:val="continue"/>
          </w:tcPr>
          <w:p>
            <w:pPr>
              <w:spacing w:after="0"/>
              <w:rPr>
                <w:sz w:val="14"/>
                <w:szCs w:val="14"/>
                <w:color w:val="auto"/>
              </w:rPr>
            </w:pPr>
          </w:p>
        </w:tc>
        <w:tc>
          <w:tcPr>
            <w:tcW w:w="2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74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6340" w:type="dxa"/>
            <w:vAlign w:val="bottom"/>
          </w:tcPr>
          <w:p>
            <w:pPr>
              <w:spacing w:after="0"/>
              <w:rPr>
                <w:sz w:val="6"/>
                <w:szCs w:val="6"/>
                <w:color w:val="auto"/>
              </w:rPr>
            </w:pPr>
          </w:p>
        </w:tc>
        <w:tc>
          <w:tcPr>
            <w:tcW w:w="28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26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OWNED BY EACH</w:t>
            </w:r>
          </w:p>
        </w:tc>
        <w:tc>
          <w:tcPr>
            <w:tcW w:w="6340" w:type="dxa"/>
            <w:vAlign w:val="bottom"/>
            <w:vMerge w:val="restart"/>
          </w:tcPr>
          <w:p>
            <w:pPr>
              <w:ind w:left="120"/>
              <w:spacing w:after="0"/>
              <w:rPr>
                <w:sz w:val="20"/>
                <w:szCs w:val="20"/>
                <w:color w:val="auto"/>
              </w:rPr>
            </w:pPr>
            <w:r>
              <w:rPr>
                <w:rFonts w:ascii="Arial" w:cs="Arial" w:eastAsia="Arial" w:hAnsi="Arial"/>
                <w:sz w:val="22"/>
                <w:szCs w:val="22"/>
                <w:color w:val="auto"/>
              </w:rPr>
              <w:t>7. SOLE DISPOSITIVE POWER</w:t>
            </w:r>
          </w:p>
        </w:tc>
        <w:tc>
          <w:tcPr>
            <w:tcW w:w="2820" w:type="dxa"/>
            <w:vAlign w:val="bottom"/>
            <w:vMerge w:val="restart"/>
          </w:tcPr>
          <w:p>
            <w:pPr>
              <w:ind w:left="7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39"/>
        </w:trPr>
        <w:tc>
          <w:tcPr>
            <w:tcW w:w="174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REPORTING</w:t>
            </w:r>
          </w:p>
        </w:tc>
        <w:tc>
          <w:tcPr>
            <w:tcW w:w="520" w:type="dxa"/>
            <w:vAlign w:val="bottom"/>
          </w:tcPr>
          <w:p>
            <w:pPr>
              <w:spacing w:after="0"/>
              <w:rPr>
                <w:sz w:val="12"/>
                <w:szCs w:val="12"/>
                <w:color w:val="auto"/>
              </w:rPr>
            </w:pPr>
          </w:p>
        </w:tc>
        <w:tc>
          <w:tcPr>
            <w:tcW w:w="6340" w:type="dxa"/>
            <w:vAlign w:val="bottom"/>
            <w:vMerge w:val="continue"/>
          </w:tcPr>
          <w:p>
            <w:pPr>
              <w:spacing w:after="0"/>
              <w:rPr>
                <w:sz w:val="12"/>
                <w:szCs w:val="12"/>
                <w:color w:val="auto"/>
              </w:rPr>
            </w:pPr>
          </w:p>
        </w:tc>
        <w:tc>
          <w:tcPr>
            <w:tcW w:w="2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740" w:type="dxa"/>
            <w:vAlign w:val="bottom"/>
            <w:vMerge w:val="continue"/>
          </w:tcPr>
          <w:p>
            <w:pPr>
              <w:spacing w:after="0"/>
              <w:rPr>
                <w:sz w:val="9"/>
                <w:szCs w:val="9"/>
                <w:color w:val="auto"/>
              </w:rPr>
            </w:pPr>
          </w:p>
        </w:tc>
        <w:tc>
          <w:tcPr>
            <w:tcW w:w="520" w:type="dxa"/>
            <w:vAlign w:val="bottom"/>
          </w:tcPr>
          <w:p>
            <w:pPr>
              <w:spacing w:after="0"/>
              <w:rPr>
                <w:sz w:val="9"/>
                <w:szCs w:val="9"/>
                <w:color w:val="auto"/>
              </w:rPr>
            </w:pPr>
          </w:p>
        </w:tc>
        <w:tc>
          <w:tcPr>
            <w:tcW w:w="6340" w:type="dxa"/>
            <w:vAlign w:val="bottom"/>
          </w:tcPr>
          <w:p>
            <w:pPr>
              <w:spacing w:after="0"/>
              <w:rPr>
                <w:sz w:val="9"/>
                <w:szCs w:val="9"/>
                <w:color w:val="auto"/>
              </w:rPr>
            </w:pPr>
          </w:p>
        </w:tc>
        <w:tc>
          <w:tcPr>
            <w:tcW w:w="2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740" w:type="dxa"/>
            <w:vAlign w:val="bottom"/>
          </w:tcPr>
          <w:p>
            <w:pPr>
              <w:ind w:left="120"/>
              <w:spacing w:after="0"/>
              <w:rPr>
                <w:sz w:val="20"/>
                <w:szCs w:val="20"/>
                <w:color w:val="auto"/>
              </w:rPr>
            </w:pPr>
            <w:r>
              <w:rPr>
                <w:rFonts w:ascii="Arial" w:cs="Arial" w:eastAsia="Arial" w:hAnsi="Arial"/>
                <w:sz w:val="22"/>
                <w:szCs w:val="22"/>
                <w:color w:val="auto"/>
              </w:rPr>
              <w:t>PERSON WITH</w:t>
            </w:r>
          </w:p>
        </w:tc>
        <w:tc>
          <w:tcPr>
            <w:tcW w:w="520" w:type="dxa"/>
            <w:vAlign w:val="bottom"/>
          </w:tcPr>
          <w:p>
            <w:pPr>
              <w:spacing w:after="0"/>
              <w:rPr>
                <w:sz w:val="23"/>
                <w:szCs w:val="23"/>
                <w:color w:val="auto"/>
              </w:rPr>
            </w:pPr>
          </w:p>
        </w:tc>
        <w:tc>
          <w:tcPr>
            <w:tcW w:w="6340" w:type="dxa"/>
            <w:vAlign w:val="bottom"/>
            <w:vMerge w:val="restart"/>
          </w:tcPr>
          <w:p>
            <w:pPr>
              <w:ind w:left="120"/>
              <w:spacing w:after="0"/>
              <w:rPr>
                <w:sz w:val="20"/>
                <w:szCs w:val="20"/>
                <w:color w:val="auto"/>
              </w:rPr>
            </w:pPr>
            <w:r>
              <w:rPr>
                <w:rFonts w:ascii="Arial" w:cs="Arial" w:eastAsia="Arial" w:hAnsi="Arial"/>
                <w:sz w:val="22"/>
                <w:szCs w:val="22"/>
                <w:color w:val="auto"/>
              </w:rPr>
              <w:t>8. SHARED DISPOSITIVE POWER</w:t>
            </w:r>
          </w:p>
        </w:tc>
        <w:tc>
          <w:tcPr>
            <w:tcW w:w="2820" w:type="dxa"/>
            <w:vAlign w:val="bottom"/>
            <w:vMerge w:val="restart"/>
          </w:tcPr>
          <w:p>
            <w:pPr>
              <w:ind w:left="720"/>
              <w:spacing w:after="0"/>
              <w:rPr>
                <w:sz w:val="20"/>
                <w:szCs w:val="20"/>
                <w:color w:val="auto"/>
              </w:rPr>
            </w:pPr>
            <w:r>
              <w:rPr>
                <w:rFonts w:ascii="Arial" w:cs="Arial" w:eastAsia="Arial" w:hAnsi="Arial"/>
                <w:sz w:val="22"/>
                <w:szCs w:val="22"/>
                <w:color w:val="auto"/>
              </w:rPr>
              <w:t>4,272,948</w:t>
            </w:r>
          </w:p>
        </w:tc>
        <w:tc>
          <w:tcPr>
            <w:tcW w:w="0" w:type="dxa"/>
            <w:vAlign w:val="bottom"/>
          </w:tcPr>
          <w:p>
            <w:pPr>
              <w:spacing w:after="0"/>
              <w:rPr>
                <w:sz w:val="1"/>
                <w:szCs w:val="1"/>
                <w:color w:val="auto"/>
              </w:rPr>
            </w:pPr>
          </w:p>
        </w:tc>
      </w:tr>
      <w:tr>
        <w:trPr>
          <w:trHeight w:val="81"/>
        </w:trPr>
        <w:tc>
          <w:tcPr>
            <w:tcW w:w="17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340" w:type="dxa"/>
            <w:vAlign w:val="bottom"/>
            <w:vMerge w:val="continue"/>
          </w:tcPr>
          <w:p>
            <w:pPr>
              <w:spacing w:after="0"/>
              <w:rPr>
                <w:sz w:val="7"/>
                <w:szCs w:val="7"/>
                <w:color w:val="auto"/>
              </w:rPr>
            </w:pPr>
          </w:p>
        </w:tc>
        <w:tc>
          <w:tcPr>
            <w:tcW w:w="28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9.</w:t>
            </w:r>
          </w:p>
        </w:tc>
        <w:tc>
          <w:tcPr>
            <w:tcW w:w="9680" w:type="dxa"/>
            <w:vAlign w:val="bottom"/>
            <w:gridSpan w:val="3"/>
          </w:tcPr>
          <w:p>
            <w:pPr>
              <w:ind w:left="8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860" w:type="dxa"/>
            <w:vAlign w:val="bottom"/>
            <w:gridSpan w:val="2"/>
          </w:tcPr>
          <w:p>
            <w:pPr>
              <w:ind w:left="80"/>
              <w:spacing w:after="0"/>
              <w:rPr>
                <w:sz w:val="20"/>
                <w:szCs w:val="20"/>
                <w:color w:val="auto"/>
              </w:rPr>
            </w:pPr>
            <w:r>
              <w:rPr>
                <w:rFonts w:ascii="Arial" w:cs="Arial" w:eastAsia="Arial" w:hAnsi="Arial"/>
                <w:sz w:val="22"/>
                <w:szCs w:val="22"/>
                <w:color w:val="auto"/>
              </w:rPr>
              <w:t>4,272,948</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10.</w:t>
            </w:r>
          </w:p>
        </w:tc>
        <w:tc>
          <w:tcPr>
            <w:tcW w:w="9680" w:type="dxa"/>
            <w:vAlign w:val="bottom"/>
            <w:gridSpan w:val="3"/>
          </w:tcPr>
          <w:p>
            <w:pPr>
              <w:ind w:left="80"/>
              <w:spacing w:after="0"/>
              <w:rPr>
                <w:sz w:val="20"/>
                <w:szCs w:val="20"/>
                <w:color w:val="auto"/>
              </w:rPr>
            </w:pPr>
            <w:r>
              <w:rPr>
                <w:rFonts w:ascii="Arial" w:cs="Arial" w:eastAsia="Arial" w:hAnsi="Arial"/>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520" w:type="dxa"/>
            <w:vAlign w:val="bottom"/>
          </w:tcPr>
          <w:p>
            <w:pPr>
              <w:ind w:left="80"/>
              <w:spacing w:after="0"/>
              <w:rPr>
                <w:sz w:val="20"/>
                <w:szCs w:val="20"/>
                <w:color w:val="auto"/>
              </w:rPr>
            </w:pPr>
            <w:r>
              <w:rPr>
                <w:rFonts w:ascii="Arial" w:cs="Arial" w:eastAsia="Arial" w:hAnsi="Arial"/>
                <w:sz w:val="22"/>
                <w:szCs w:val="22"/>
                <w:color w:val="auto"/>
              </w:rPr>
              <w:t>[ ]</w:t>
            </w:r>
          </w:p>
        </w:tc>
        <w:tc>
          <w:tcPr>
            <w:tcW w:w="634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11.</w:t>
            </w:r>
          </w:p>
        </w:tc>
        <w:tc>
          <w:tcPr>
            <w:tcW w:w="6860" w:type="dxa"/>
            <w:vAlign w:val="bottom"/>
            <w:gridSpan w:val="2"/>
          </w:tcPr>
          <w:p>
            <w:pPr>
              <w:ind w:left="80"/>
              <w:spacing w:after="0"/>
              <w:rPr>
                <w:sz w:val="20"/>
                <w:szCs w:val="20"/>
                <w:color w:val="auto"/>
              </w:rPr>
            </w:pPr>
            <w:r>
              <w:rPr>
                <w:rFonts w:ascii="Arial" w:cs="Arial" w:eastAsia="Arial" w:hAnsi="Arial"/>
                <w:sz w:val="22"/>
                <w:szCs w:val="22"/>
                <w:color w:val="auto"/>
              </w:rPr>
              <w:t>PERCENT OF CLASS REPRESENTED BY AMOUNT IN ROW (9)</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860" w:type="dxa"/>
            <w:vAlign w:val="bottom"/>
            <w:gridSpan w:val="2"/>
          </w:tcPr>
          <w:p>
            <w:pPr>
              <w:ind w:left="80"/>
              <w:spacing w:after="0"/>
              <w:rPr>
                <w:sz w:val="20"/>
                <w:szCs w:val="20"/>
                <w:color w:val="auto"/>
              </w:rPr>
            </w:pPr>
            <w:r>
              <w:rPr>
                <w:rFonts w:ascii="Arial" w:cs="Arial" w:eastAsia="Arial" w:hAnsi="Arial"/>
                <w:sz w:val="22"/>
                <w:szCs w:val="22"/>
                <w:color w:val="auto"/>
              </w:rPr>
              <w:t>10.84%</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12.</w:t>
            </w:r>
          </w:p>
        </w:tc>
        <w:tc>
          <w:tcPr>
            <w:tcW w:w="6860" w:type="dxa"/>
            <w:vAlign w:val="bottom"/>
            <w:gridSpan w:val="2"/>
          </w:tcPr>
          <w:p>
            <w:pPr>
              <w:ind w:left="80"/>
              <w:spacing w:after="0"/>
              <w:rPr>
                <w:sz w:val="20"/>
                <w:szCs w:val="20"/>
                <w:color w:val="auto"/>
              </w:rPr>
            </w:pPr>
            <w:r>
              <w:rPr>
                <w:rFonts w:ascii="Arial" w:cs="Arial" w:eastAsia="Arial" w:hAnsi="Arial"/>
                <w:sz w:val="22"/>
                <w:szCs w:val="22"/>
                <w:color w:val="auto"/>
              </w:rPr>
              <w:t>TYPE OF REPORTING PERSON</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520" w:type="dxa"/>
            <w:vAlign w:val="bottom"/>
          </w:tcPr>
          <w:p>
            <w:pPr>
              <w:ind w:left="80"/>
              <w:spacing w:after="0"/>
              <w:rPr>
                <w:sz w:val="20"/>
                <w:szCs w:val="20"/>
                <w:color w:val="auto"/>
              </w:rPr>
            </w:pPr>
            <w:r>
              <w:rPr>
                <w:rFonts w:ascii="Arial" w:cs="Arial" w:eastAsia="Arial" w:hAnsi="Arial"/>
                <w:sz w:val="22"/>
                <w:szCs w:val="22"/>
                <w:color w:val="auto"/>
              </w:rPr>
              <w:t>HC</w:t>
            </w:r>
          </w:p>
        </w:tc>
        <w:tc>
          <w:tcPr>
            <w:tcW w:w="634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74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6340" w:type="dxa"/>
            <w:vAlign w:val="bottom"/>
            <w:tcBorders>
              <w:bottom w:val="single" w:sz="8" w:color="808080"/>
            </w:tcBorders>
          </w:tcPr>
          <w:p>
            <w:pPr>
              <w:spacing w:after="0"/>
              <w:rPr>
                <w:sz w:val="8"/>
                <w:szCs w:val="8"/>
                <w:color w:val="auto"/>
              </w:rPr>
            </w:pPr>
          </w:p>
        </w:tc>
        <w:tc>
          <w:tcPr>
            <w:tcW w:w="28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88" w:right="239" w:bottom="1440" w:gutter="0" w:footer="0" w:header="0"/>
        </w:sectPr>
      </w:pPr>
    </w:p>
    <w:bookmarkStart w:id="2" w:name="page3"/>
    <w:bookmarkEnd w:id="2"/>
    <w:p>
      <w:pPr>
        <w:ind w:left="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3765" cy="8890"/>
                    </a:xfrm>
                    <a:prstGeom prst="rect">
                      <a:avLst/>
                    </a:prstGeom>
                    <a:noFill/>
                  </pic:spPr>
                </pic:pic>
              </a:graphicData>
            </a:graphic>
          </wp:anchor>
        </w:drawing>
        <w:t>CUSIP No. 465741106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75"/>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1.</w:t>
            </w:r>
          </w:p>
        </w:tc>
        <w:tc>
          <w:tcPr>
            <w:tcW w:w="6760" w:type="dxa"/>
            <w:vAlign w:val="bottom"/>
          </w:tcPr>
          <w:p>
            <w:pPr>
              <w:ind w:left="780"/>
              <w:spacing w:after="0"/>
              <w:rPr>
                <w:sz w:val="20"/>
                <w:szCs w:val="20"/>
                <w:color w:val="auto"/>
              </w:rPr>
            </w:pPr>
            <w:r>
              <w:rPr>
                <w:rFonts w:ascii="Arial" w:cs="Arial" w:eastAsia="Arial" w:hAnsi="Arial"/>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Wellington Group Holdings LLP</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2.</w:t>
            </w:r>
          </w:p>
        </w:tc>
        <w:tc>
          <w:tcPr>
            <w:tcW w:w="6760" w:type="dxa"/>
            <w:vAlign w:val="bottom"/>
          </w:tcPr>
          <w:p>
            <w:pPr>
              <w:ind w:left="780"/>
              <w:spacing w:after="0"/>
              <w:rPr>
                <w:sz w:val="20"/>
                <w:szCs w:val="20"/>
                <w:color w:val="auto"/>
              </w:rPr>
            </w:pPr>
            <w:r>
              <w:rPr>
                <w:rFonts w:ascii="Arial" w:cs="Arial" w:eastAsia="Arial" w:hAnsi="Arial"/>
                <w:sz w:val="22"/>
                <w:szCs w:val="22"/>
                <w:color w:val="auto"/>
                <w:w w:val="93"/>
              </w:rPr>
              <w:t>CHECK THE APPROPRIATE BOX IF A MEMBER OF A GROUP</w:t>
            </w:r>
          </w:p>
        </w:tc>
      </w:tr>
      <w:tr>
        <w:trPr>
          <w:trHeight w:val="455"/>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(a) [ ]</w:t>
            </w:r>
          </w:p>
        </w:tc>
      </w:tr>
      <w:tr>
        <w:trPr>
          <w:trHeight w:val="275"/>
        </w:trPr>
        <w:tc>
          <w:tcPr>
            <w:tcW w:w="920" w:type="dxa"/>
            <w:vAlign w:val="bottom"/>
          </w:tcPr>
          <w:p>
            <w:pPr>
              <w:spacing w:after="0"/>
              <w:rPr>
                <w:sz w:val="23"/>
                <w:szCs w:val="23"/>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3.</w:t>
            </w:r>
          </w:p>
        </w:tc>
        <w:tc>
          <w:tcPr>
            <w:tcW w:w="6760" w:type="dxa"/>
            <w:vAlign w:val="bottom"/>
          </w:tcPr>
          <w:p>
            <w:pPr>
              <w:ind w:left="780"/>
              <w:spacing w:after="0"/>
              <w:rPr>
                <w:sz w:val="20"/>
                <w:szCs w:val="20"/>
                <w:color w:val="auto"/>
              </w:rPr>
            </w:pPr>
            <w:r>
              <w:rPr>
                <w:rFonts w:ascii="Arial" w:cs="Arial" w:eastAsia="Arial" w:hAnsi="Arial"/>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4.</w:t>
            </w:r>
          </w:p>
        </w:tc>
        <w:tc>
          <w:tcPr>
            <w:tcW w:w="6760" w:type="dxa"/>
            <w:vAlign w:val="bottom"/>
          </w:tcPr>
          <w:p>
            <w:pPr>
              <w:ind w:left="780"/>
              <w:spacing w:after="0"/>
              <w:rPr>
                <w:sz w:val="20"/>
                <w:szCs w:val="20"/>
                <w:color w:val="auto"/>
              </w:rPr>
            </w:pPr>
            <w:r>
              <w:rPr>
                <w:rFonts w:ascii="Arial" w:cs="Arial" w:eastAsia="Arial" w:hAnsi="Arial"/>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Delaware</w:t>
            </w:r>
          </w:p>
        </w:tc>
      </w:tr>
    </w:tbl>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740" w:type="dxa"/>
            <w:vAlign w:val="bottom"/>
            <w:vMerge w:val="restart"/>
          </w:tcPr>
          <w:p>
            <w:pPr>
              <w:ind w:left="120"/>
              <w:spacing w:after="0"/>
              <w:rPr>
                <w:sz w:val="20"/>
                <w:szCs w:val="20"/>
                <w:color w:val="auto"/>
              </w:rPr>
            </w:pPr>
            <w:r>
              <w:rPr>
                <w:rFonts w:ascii="Arial" w:cs="Arial" w:eastAsia="Arial" w:hAnsi="Arial"/>
                <w:sz w:val="22"/>
                <w:szCs w:val="22"/>
                <w:color w:val="auto"/>
              </w:rPr>
              <w:t>NUMBER OF</w:t>
            </w:r>
          </w:p>
        </w:tc>
        <w:tc>
          <w:tcPr>
            <w:tcW w:w="520" w:type="dxa"/>
            <w:vAlign w:val="bottom"/>
          </w:tcPr>
          <w:p>
            <w:pPr>
              <w:spacing w:after="0"/>
              <w:rPr>
                <w:sz w:val="23"/>
                <w:szCs w:val="23"/>
                <w:color w:val="auto"/>
              </w:rPr>
            </w:pPr>
          </w:p>
        </w:tc>
        <w:tc>
          <w:tcPr>
            <w:tcW w:w="6340" w:type="dxa"/>
            <w:vAlign w:val="bottom"/>
          </w:tcPr>
          <w:p>
            <w:pPr>
              <w:ind w:left="120"/>
              <w:spacing w:after="0"/>
              <w:rPr>
                <w:sz w:val="20"/>
                <w:szCs w:val="20"/>
                <w:color w:val="auto"/>
              </w:rPr>
            </w:pPr>
            <w:r>
              <w:rPr>
                <w:rFonts w:ascii="Arial" w:cs="Arial" w:eastAsia="Arial" w:hAnsi="Arial"/>
                <w:sz w:val="22"/>
                <w:szCs w:val="22"/>
                <w:color w:val="auto"/>
              </w:rPr>
              <w:t>5. SOLE VOTING POWER</w:t>
            </w:r>
          </w:p>
        </w:tc>
        <w:tc>
          <w:tcPr>
            <w:tcW w:w="2820" w:type="dxa"/>
            <w:vAlign w:val="bottom"/>
          </w:tcPr>
          <w:p>
            <w:pPr>
              <w:ind w:left="7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50"/>
        </w:trPr>
        <w:tc>
          <w:tcPr>
            <w:tcW w:w="174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6340" w:type="dxa"/>
            <w:vAlign w:val="bottom"/>
          </w:tcPr>
          <w:p>
            <w:pPr>
              <w:spacing w:after="0"/>
              <w:rPr>
                <w:sz w:val="4"/>
                <w:szCs w:val="4"/>
                <w:color w:val="auto"/>
              </w:rPr>
            </w:pPr>
          </w:p>
        </w:tc>
        <w:tc>
          <w:tcPr>
            <w:tcW w:w="2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740" w:type="dxa"/>
            <w:vAlign w:val="bottom"/>
          </w:tcPr>
          <w:p>
            <w:pPr>
              <w:ind w:left="120"/>
              <w:spacing w:after="0" w:line="243" w:lineRule="exact"/>
              <w:rPr>
                <w:sz w:val="20"/>
                <w:szCs w:val="20"/>
                <w:color w:val="auto"/>
              </w:rPr>
            </w:pPr>
            <w:r>
              <w:rPr>
                <w:rFonts w:ascii="Arial" w:cs="Arial" w:eastAsia="Arial" w:hAnsi="Arial"/>
                <w:sz w:val="22"/>
                <w:szCs w:val="22"/>
                <w:color w:val="auto"/>
              </w:rPr>
              <w:t>SHARES</w:t>
            </w:r>
          </w:p>
        </w:tc>
        <w:tc>
          <w:tcPr>
            <w:tcW w:w="520" w:type="dxa"/>
            <w:vAlign w:val="bottom"/>
          </w:tcPr>
          <w:p>
            <w:pPr>
              <w:spacing w:after="0"/>
              <w:rPr>
                <w:sz w:val="21"/>
                <w:szCs w:val="21"/>
                <w:color w:val="auto"/>
              </w:rPr>
            </w:pPr>
          </w:p>
        </w:tc>
        <w:tc>
          <w:tcPr>
            <w:tcW w:w="6340" w:type="dxa"/>
            <w:vAlign w:val="bottom"/>
            <w:vMerge w:val="restart"/>
          </w:tcPr>
          <w:p>
            <w:pPr>
              <w:ind w:left="120"/>
              <w:spacing w:after="0"/>
              <w:rPr>
                <w:sz w:val="20"/>
                <w:szCs w:val="20"/>
                <w:color w:val="auto"/>
              </w:rPr>
            </w:pPr>
            <w:r>
              <w:rPr>
                <w:rFonts w:ascii="Arial" w:cs="Arial" w:eastAsia="Arial" w:hAnsi="Arial"/>
                <w:sz w:val="22"/>
                <w:szCs w:val="22"/>
                <w:color w:val="auto"/>
              </w:rPr>
              <w:t>6. SHARED VOTING POWER</w:t>
            </w:r>
          </w:p>
        </w:tc>
        <w:tc>
          <w:tcPr>
            <w:tcW w:w="2820" w:type="dxa"/>
            <w:vAlign w:val="bottom"/>
            <w:vMerge w:val="restart"/>
          </w:tcPr>
          <w:p>
            <w:pPr>
              <w:ind w:left="720"/>
              <w:spacing w:after="0"/>
              <w:rPr>
                <w:sz w:val="20"/>
                <w:szCs w:val="20"/>
                <w:color w:val="auto"/>
              </w:rPr>
            </w:pPr>
            <w:r>
              <w:rPr>
                <w:rFonts w:ascii="Arial" w:cs="Arial" w:eastAsia="Arial" w:hAnsi="Arial"/>
                <w:sz w:val="22"/>
                <w:szCs w:val="22"/>
                <w:color w:val="auto"/>
              </w:rPr>
              <w:t>2,513,240</w:t>
            </w:r>
          </w:p>
        </w:tc>
        <w:tc>
          <w:tcPr>
            <w:tcW w:w="0" w:type="dxa"/>
            <w:vAlign w:val="bottom"/>
          </w:tcPr>
          <w:p>
            <w:pPr>
              <w:spacing w:after="0"/>
              <w:rPr>
                <w:sz w:val="1"/>
                <w:szCs w:val="1"/>
                <w:color w:val="auto"/>
              </w:rPr>
            </w:pPr>
          </w:p>
        </w:tc>
      </w:tr>
      <w:tr>
        <w:trPr>
          <w:trHeight w:val="166"/>
        </w:trPr>
        <w:tc>
          <w:tcPr>
            <w:tcW w:w="174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BENEFICIALLY</w:t>
            </w:r>
          </w:p>
        </w:tc>
        <w:tc>
          <w:tcPr>
            <w:tcW w:w="520" w:type="dxa"/>
            <w:vAlign w:val="bottom"/>
          </w:tcPr>
          <w:p>
            <w:pPr>
              <w:spacing w:after="0"/>
              <w:rPr>
                <w:sz w:val="14"/>
                <w:szCs w:val="14"/>
                <w:color w:val="auto"/>
              </w:rPr>
            </w:pPr>
          </w:p>
        </w:tc>
        <w:tc>
          <w:tcPr>
            <w:tcW w:w="6340" w:type="dxa"/>
            <w:vAlign w:val="bottom"/>
            <w:vMerge w:val="continue"/>
          </w:tcPr>
          <w:p>
            <w:pPr>
              <w:spacing w:after="0"/>
              <w:rPr>
                <w:sz w:val="14"/>
                <w:szCs w:val="14"/>
                <w:color w:val="auto"/>
              </w:rPr>
            </w:pPr>
          </w:p>
        </w:tc>
        <w:tc>
          <w:tcPr>
            <w:tcW w:w="2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74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6340" w:type="dxa"/>
            <w:vAlign w:val="bottom"/>
          </w:tcPr>
          <w:p>
            <w:pPr>
              <w:spacing w:after="0"/>
              <w:rPr>
                <w:sz w:val="6"/>
                <w:szCs w:val="6"/>
                <w:color w:val="auto"/>
              </w:rPr>
            </w:pPr>
          </w:p>
        </w:tc>
        <w:tc>
          <w:tcPr>
            <w:tcW w:w="28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26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OWNED BY EACH</w:t>
            </w:r>
          </w:p>
        </w:tc>
        <w:tc>
          <w:tcPr>
            <w:tcW w:w="6340" w:type="dxa"/>
            <w:vAlign w:val="bottom"/>
            <w:vMerge w:val="restart"/>
          </w:tcPr>
          <w:p>
            <w:pPr>
              <w:ind w:left="120"/>
              <w:spacing w:after="0"/>
              <w:rPr>
                <w:sz w:val="20"/>
                <w:szCs w:val="20"/>
                <w:color w:val="auto"/>
              </w:rPr>
            </w:pPr>
            <w:r>
              <w:rPr>
                <w:rFonts w:ascii="Arial" w:cs="Arial" w:eastAsia="Arial" w:hAnsi="Arial"/>
                <w:sz w:val="22"/>
                <w:szCs w:val="22"/>
                <w:color w:val="auto"/>
              </w:rPr>
              <w:t>7. SOLE DISPOSITIVE POWER</w:t>
            </w:r>
          </w:p>
        </w:tc>
        <w:tc>
          <w:tcPr>
            <w:tcW w:w="2820" w:type="dxa"/>
            <w:vAlign w:val="bottom"/>
            <w:vMerge w:val="restart"/>
          </w:tcPr>
          <w:p>
            <w:pPr>
              <w:ind w:left="7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39"/>
        </w:trPr>
        <w:tc>
          <w:tcPr>
            <w:tcW w:w="174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REPORTING</w:t>
            </w:r>
          </w:p>
        </w:tc>
        <w:tc>
          <w:tcPr>
            <w:tcW w:w="520" w:type="dxa"/>
            <w:vAlign w:val="bottom"/>
          </w:tcPr>
          <w:p>
            <w:pPr>
              <w:spacing w:after="0"/>
              <w:rPr>
                <w:sz w:val="12"/>
                <w:szCs w:val="12"/>
                <w:color w:val="auto"/>
              </w:rPr>
            </w:pPr>
          </w:p>
        </w:tc>
        <w:tc>
          <w:tcPr>
            <w:tcW w:w="6340" w:type="dxa"/>
            <w:vAlign w:val="bottom"/>
            <w:vMerge w:val="continue"/>
          </w:tcPr>
          <w:p>
            <w:pPr>
              <w:spacing w:after="0"/>
              <w:rPr>
                <w:sz w:val="12"/>
                <w:szCs w:val="12"/>
                <w:color w:val="auto"/>
              </w:rPr>
            </w:pPr>
          </w:p>
        </w:tc>
        <w:tc>
          <w:tcPr>
            <w:tcW w:w="2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740" w:type="dxa"/>
            <w:vAlign w:val="bottom"/>
            <w:vMerge w:val="continue"/>
          </w:tcPr>
          <w:p>
            <w:pPr>
              <w:spacing w:after="0"/>
              <w:rPr>
                <w:sz w:val="9"/>
                <w:szCs w:val="9"/>
                <w:color w:val="auto"/>
              </w:rPr>
            </w:pPr>
          </w:p>
        </w:tc>
        <w:tc>
          <w:tcPr>
            <w:tcW w:w="520" w:type="dxa"/>
            <w:vAlign w:val="bottom"/>
          </w:tcPr>
          <w:p>
            <w:pPr>
              <w:spacing w:after="0"/>
              <w:rPr>
                <w:sz w:val="9"/>
                <w:szCs w:val="9"/>
                <w:color w:val="auto"/>
              </w:rPr>
            </w:pPr>
          </w:p>
        </w:tc>
        <w:tc>
          <w:tcPr>
            <w:tcW w:w="6340" w:type="dxa"/>
            <w:vAlign w:val="bottom"/>
          </w:tcPr>
          <w:p>
            <w:pPr>
              <w:spacing w:after="0"/>
              <w:rPr>
                <w:sz w:val="9"/>
                <w:szCs w:val="9"/>
                <w:color w:val="auto"/>
              </w:rPr>
            </w:pPr>
          </w:p>
        </w:tc>
        <w:tc>
          <w:tcPr>
            <w:tcW w:w="2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740" w:type="dxa"/>
            <w:vAlign w:val="bottom"/>
          </w:tcPr>
          <w:p>
            <w:pPr>
              <w:ind w:left="120"/>
              <w:spacing w:after="0"/>
              <w:rPr>
                <w:sz w:val="20"/>
                <w:szCs w:val="20"/>
                <w:color w:val="auto"/>
              </w:rPr>
            </w:pPr>
            <w:r>
              <w:rPr>
                <w:rFonts w:ascii="Arial" w:cs="Arial" w:eastAsia="Arial" w:hAnsi="Arial"/>
                <w:sz w:val="22"/>
                <w:szCs w:val="22"/>
                <w:color w:val="auto"/>
              </w:rPr>
              <w:t>PERSON WITH</w:t>
            </w:r>
          </w:p>
        </w:tc>
        <w:tc>
          <w:tcPr>
            <w:tcW w:w="520" w:type="dxa"/>
            <w:vAlign w:val="bottom"/>
          </w:tcPr>
          <w:p>
            <w:pPr>
              <w:spacing w:after="0"/>
              <w:rPr>
                <w:sz w:val="23"/>
                <w:szCs w:val="23"/>
                <w:color w:val="auto"/>
              </w:rPr>
            </w:pPr>
          </w:p>
        </w:tc>
        <w:tc>
          <w:tcPr>
            <w:tcW w:w="6340" w:type="dxa"/>
            <w:vAlign w:val="bottom"/>
            <w:vMerge w:val="restart"/>
          </w:tcPr>
          <w:p>
            <w:pPr>
              <w:ind w:left="120"/>
              <w:spacing w:after="0"/>
              <w:rPr>
                <w:sz w:val="20"/>
                <w:szCs w:val="20"/>
                <w:color w:val="auto"/>
              </w:rPr>
            </w:pPr>
            <w:r>
              <w:rPr>
                <w:rFonts w:ascii="Arial" w:cs="Arial" w:eastAsia="Arial" w:hAnsi="Arial"/>
                <w:sz w:val="22"/>
                <w:szCs w:val="22"/>
                <w:color w:val="auto"/>
              </w:rPr>
              <w:t>8. SHARED DISPOSITIVE POWER</w:t>
            </w:r>
          </w:p>
        </w:tc>
        <w:tc>
          <w:tcPr>
            <w:tcW w:w="2820" w:type="dxa"/>
            <w:vAlign w:val="bottom"/>
            <w:vMerge w:val="restart"/>
          </w:tcPr>
          <w:p>
            <w:pPr>
              <w:ind w:left="720"/>
              <w:spacing w:after="0"/>
              <w:rPr>
                <w:sz w:val="20"/>
                <w:szCs w:val="20"/>
                <w:color w:val="auto"/>
              </w:rPr>
            </w:pPr>
            <w:r>
              <w:rPr>
                <w:rFonts w:ascii="Arial" w:cs="Arial" w:eastAsia="Arial" w:hAnsi="Arial"/>
                <w:sz w:val="22"/>
                <w:szCs w:val="22"/>
                <w:color w:val="auto"/>
              </w:rPr>
              <w:t>4,272,948</w:t>
            </w:r>
          </w:p>
        </w:tc>
        <w:tc>
          <w:tcPr>
            <w:tcW w:w="0" w:type="dxa"/>
            <w:vAlign w:val="bottom"/>
          </w:tcPr>
          <w:p>
            <w:pPr>
              <w:spacing w:after="0"/>
              <w:rPr>
                <w:sz w:val="1"/>
                <w:szCs w:val="1"/>
                <w:color w:val="auto"/>
              </w:rPr>
            </w:pPr>
          </w:p>
        </w:tc>
      </w:tr>
      <w:tr>
        <w:trPr>
          <w:trHeight w:val="81"/>
        </w:trPr>
        <w:tc>
          <w:tcPr>
            <w:tcW w:w="17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340" w:type="dxa"/>
            <w:vAlign w:val="bottom"/>
            <w:vMerge w:val="continue"/>
          </w:tcPr>
          <w:p>
            <w:pPr>
              <w:spacing w:after="0"/>
              <w:rPr>
                <w:sz w:val="7"/>
                <w:szCs w:val="7"/>
                <w:color w:val="auto"/>
              </w:rPr>
            </w:pPr>
          </w:p>
        </w:tc>
        <w:tc>
          <w:tcPr>
            <w:tcW w:w="28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9.</w:t>
            </w:r>
          </w:p>
        </w:tc>
        <w:tc>
          <w:tcPr>
            <w:tcW w:w="9680" w:type="dxa"/>
            <w:vAlign w:val="bottom"/>
            <w:gridSpan w:val="3"/>
          </w:tcPr>
          <w:p>
            <w:pPr>
              <w:ind w:left="8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860" w:type="dxa"/>
            <w:vAlign w:val="bottom"/>
            <w:gridSpan w:val="2"/>
          </w:tcPr>
          <w:p>
            <w:pPr>
              <w:ind w:left="80"/>
              <w:spacing w:after="0"/>
              <w:rPr>
                <w:sz w:val="20"/>
                <w:szCs w:val="20"/>
                <w:color w:val="auto"/>
              </w:rPr>
            </w:pPr>
            <w:r>
              <w:rPr>
                <w:rFonts w:ascii="Arial" w:cs="Arial" w:eastAsia="Arial" w:hAnsi="Arial"/>
                <w:sz w:val="22"/>
                <w:szCs w:val="22"/>
                <w:color w:val="auto"/>
              </w:rPr>
              <w:t>4,272,948</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10.</w:t>
            </w:r>
          </w:p>
        </w:tc>
        <w:tc>
          <w:tcPr>
            <w:tcW w:w="9680" w:type="dxa"/>
            <w:vAlign w:val="bottom"/>
            <w:gridSpan w:val="3"/>
          </w:tcPr>
          <w:p>
            <w:pPr>
              <w:ind w:left="80"/>
              <w:spacing w:after="0"/>
              <w:rPr>
                <w:sz w:val="20"/>
                <w:szCs w:val="20"/>
                <w:color w:val="auto"/>
              </w:rPr>
            </w:pPr>
            <w:r>
              <w:rPr>
                <w:rFonts w:ascii="Arial" w:cs="Arial" w:eastAsia="Arial" w:hAnsi="Arial"/>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520" w:type="dxa"/>
            <w:vAlign w:val="bottom"/>
          </w:tcPr>
          <w:p>
            <w:pPr>
              <w:ind w:left="80"/>
              <w:spacing w:after="0"/>
              <w:rPr>
                <w:sz w:val="20"/>
                <w:szCs w:val="20"/>
                <w:color w:val="auto"/>
              </w:rPr>
            </w:pPr>
            <w:r>
              <w:rPr>
                <w:rFonts w:ascii="Arial" w:cs="Arial" w:eastAsia="Arial" w:hAnsi="Arial"/>
                <w:sz w:val="22"/>
                <w:szCs w:val="22"/>
                <w:color w:val="auto"/>
              </w:rPr>
              <w:t>[ ]</w:t>
            </w:r>
          </w:p>
        </w:tc>
        <w:tc>
          <w:tcPr>
            <w:tcW w:w="634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11.</w:t>
            </w:r>
          </w:p>
        </w:tc>
        <w:tc>
          <w:tcPr>
            <w:tcW w:w="6860" w:type="dxa"/>
            <w:vAlign w:val="bottom"/>
            <w:gridSpan w:val="2"/>
          </w:tcPr>
          <w:p>
            <w:pPr>
              <w:ind w:left="80"/>
              <w:spacing w:after="0"/>
              <w:rPr>
                <w:sz w:val="20"/>
                <w:szCs w:val="20"/>
                <w:color w:val="auto"/>
              </w:rPr>
            </w:pPr>
            <w:r>
              <w:rPr>
                <w:rFonts w:ascii="Arial" w:cs="Arial" w:eastAsia="Arial" w:hAnsi="Arial"/>
                <w:sz w:val="22"/>
                <w:szCs w:val="22"/>
                <w:color w:val="auto"/>
              </w:rPr>
              <w:t>PERCENT OF CLASS REPRESENTED BY AMOUNT IN ROW (9)</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860" w:type="dxa"/>
            <w:vAlign w:val="bottom"/>
            <w:gridSpan w:val="2"/>
          </w:tcPr>
          <w:p>
            <w:pPr>
              <w:ind w:left="80"/>
              <w:spacing w:after="0"/>
              <w:rPr>
                <w:sz w:val="20"/>
                <w:szCs w:val="20"/>
                <w:color w:val="auto"/>
              </w:rPr>
            </w:pPr>
            <w:r>
              <w:rPr>
                <w:rFonts w:ascii="Arial" w:cs="Arial" w:eastAsia="Arial" w:hAnsi="Arial"/>
                <w:sz w:val="22"/>
                <w:szCs w:val="22"/>
                <w:color w:val="auto"/>
              </w:rPr>
              <w:t>10.84%</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12.</w:t>
            </w:r>
          </w:p>
        </w:tc>
        <w:tc>
          <w:tcPr>
            <w:tcW w:w="6860" w:type="dxa"/>
            <w:vAlign w:val="bottom"/>
            <w:gridSpan w:val="2"/>
          </w:tcPr>
          <w:p>
            <w:pPr>
              <w:ind w:left="80"/>
              <w:spacing w:after="0"/>
              <w:rPr>
                <w:sz w:val="20"/>
                <w:szCs w:val="20"/>
                <w:color w:val="auto"/>
              </w:rPr>
            </w:pPr>
            <w:r>
              <w:rPr>
                <w:rFonts w:ascii="Arial" w:cs="Arial" w:eastAsia="Arial" w:hAnsi="Arial"/>
                <w:sz w:val="22"/>
                <w:szCs w:val="22"/>
                <w:color w:val="auto"/>
              </w:rPr>
              <w:t>TYPE OF REPORTING PERSON</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520" w:type="dxa"/>
            <w:vAlign w:val="bottom"/>
          </w:tcPr>
          <w:p>
            <w:pPr>
              <w:ind w:left="80"/>
              <w:spacing w:after="0"/>
              <w:rPr>
                <w:sz w:val="20"/>
                <w:szCs w:val="20"/>
                <w:color w:val="auto"/>
              </w:rPr>
            </w:pPr>
            <w:r>
              <w:rPr>
                <w:rFonts w:ascii="Arial" w:cs="Arial" w:eastAsia="Arial" w:hAnsi="Arial"/>
                <w:sz w:val="22"/>
                <w:szCs w:val="22"/>
                <w:color w:val="auto"/>
              </w:rPr>
              <w:t>HC</w:t>
            </w:r>
          </w:p>
        </w:tc>
        <w:tc>
          <w:tcPr>
            <w:tcW w:w="634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74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6340" w:type="dxa"/>
            <w:vAlign w:val="bottom"/>
            <w:tcBorders>
              <w:bottom w:val="single" w:sz="8" w:color="808080"/>
            </w:tcBorders>
          </w:tcPr>
          <w:p>
            <w:pPr>
              <w:spacing w:after="0"/>
              <w:rPr>
                <w:sz w:val="8"/>
                <w:szCs w:val="8"/>
                <w:color w:val="auto"/>
              </w:rPr>
            </w:pPr>
          </w:p>
        </w:tc>
        <w:tc>
          <w:tcPr>
            <w:tcW w:w="28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88" w:right="239" w:bottom="1440" w:gutter="0" w:footer="0" w:header="0"/>
        </w:sectPr>
      </w:pPr>
    </w:p>
    <w:bookmarkStart w:id="3" w:name="page4"/>
    <w:bookmarkEnd w:id="3"/>
    <w:p>
      <w:pPr>
        <w:ind w:left="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3765" cy="8890"/>
                    </a:xfrm>
                    <a:prstGeom prst="rect">
                      <a:avLst/>
                    </a:prstGeom>
                    <a:noFill/>
                  </pic:spPr>
                </pic:pic>
              </a:graphicData>
            </a:graphic>
          </wp:anchor>
        </w:drawing>
        <w:t>CUSIP No. 465741106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75"/>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1.</w:t>
            </w:r>
          </w:p>
        </w:tc>
        <w:tc>
          <w:tcPr>
            <w:tcW w:w="6760" w:type="dxa"/>
            <w:vAlign w:val="bottom"/>
          </w:tcPr>
          <w:p>
            <w:pPr>
              <w:ind w:left="780"/>
              <w:spacing w:after="0"/>
              <w:rPr>
                <w:sz w:val="20"/>
                <w:szCs w:val="20"/>
                <w:color w:val="auto"/>
              </w:rPr>
            </w:pPr>
            <w:r>
              <w:rPr>
                <w:rFonts w:ascii="Arial" w:cs="Arial" w:eastAsia="Arial" w:hAnsi="Arial"/>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Wellington Investment Advisors Holdings LLP</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2.</w:t>
            </w:r>
          </w:p>
        </w:tc>
        <w:tc>
          <w:tcPr>
            <w:tcW w:w="6760" w:type="dxa"/>
            <w:vAlign w:val="bottom"/>
          </w:tcPr>
          <w:p>
            <w:pPr>
              <w:ind w:left="780"/>
              <w:spacing w:after="0"/>
              <w:rPr>
                <w:sz w:val="20"/>
                <w:szCs w:val="20"/>
                <w:color w:val="auto"/>
              </w:rPr>
            </w:pPr>
            <w:r>
              <w:rPr>
                <w:rFonts w:ascii="Arial" w:cs="Arial" w:eastAsia="Arial" w:hAnsi="Arial"/>
                <w:sz w:val="22"/>
                <w:szCs w:val="22"/>
                <w:color w:val="auto"/>
                <w:w w:val="93"/>
              </w:rPr>
              <w:t>CHECK THE APPROPRIATE BOX IF A MEMBER OF A GROUP</w:t>
            </w:r>
          </w:p>
        </w:tc>
      </w:tr>
      <w:tr>
        <w:trPr>
          <w:trHeight w:val="455"/>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(a) [ ]</w:t>
            </w:r>
          </w:p>
        </w:tc>
      </w:tr>
      <w:tr>
        <w:trPr>
          <w:trHeight w:val="275"/>
        </w:trPr>
        <w:tc>
          <w:tcPr>
            <w:tcW w:w="920" w:type="dxa"/>
            <w:vAlign w:val="bottom"/>
          </w:tcPr>
          <w:p>
            <w:pPr>
              <w:spacing w:after="0"/>
              <w:rPr>
                <w:sz w:val="23"/>
                <w:szCs w:val="23"/>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3.</w:t>
            </w:r>
          </w:p>
        </w:tc>
        <w:tc>
          <w:tcPr>
            <w:tcW w:w="6760" w:type="dxa"/>
            <w:vAlign w:val="bottom"/>
          </w:tcPr>
          <w:p>
            <w:pPr>
              <w:ind w:left="780"/>
              <w:spacing w:after="0"/>
              <w:rPr>
                <w:sz w:val="20"/>
                <w:szCs w:val="20"/>
                <w:color w:val="auto"/>
              </w:rPr>
            </w:pPr>
            <w:r>
              <w:rPr>
                <w:rFonts w:ascii="Arial" w:cs="Arial" w:eastAsia="Arial" w:hAnsi="Arial"/>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4.</w:t>
            </w:r>
          </w:p>
        </w:tc>
        <w:tc>
          <w:tcPr>
            <w:tcW w:w="6760" w:type="dxa"/>
            <w:vAlign w:val="bottom"/>
          </w:tcPr>
          <w:p>
            <w:pPr>
              <w:ind w:left="780"/>
              <w:spacing w:after="0"/>
              <w:rPr>
                <w:sz w:val="20"/>
                <w:szCs w:val="20"/>
                <w:color w:val="auto"/>
              </w:rPr>
            </w:pPr>
            <w:r>
              <w:rPr>
                <w:rFonts w:ascii="Arial" w:cs="Arial" w:eastAsia="Arial" w:hAnsi="Arial"/>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Delaware</w:t>
            </w:r>
          </w:p>
        </w:tc>
      </w:tr>
    </w:tbl>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740" w:type="dxa"/>
            <w:vAlign w:val="bottom"/>
            <w:vMerge w:val="restart"/>
          </w:tcPr>
          <w:p>
            <w:pPr>
              <w:ind w:left="120"/>
              <w:spacing w:after="0"/>
              <w:rPr>
                <w:sz w:val="20"/>
                <w:szCs w:val="20"/>
                <w:color w:val="auto"/>
              </w:rPr>
            </w:pPr>
            <w:r>
              <w:rPr>
                <w:rFonts w:ascii="Arial" w:cs="Arial" w:eastAsia="Arial" w:hAnsi="Arial"/>
                <w:sz w:val="22"/>
                <w:szCs w:val="22"/>
                <w:color w:val="auto"/>
              </w:rPr>
              <w:t>NUMBER OF</w:t>
            </w:r>
          </w:p>
        </w:tc>
        <w:tc>
          <w:tcPr>
            <w:tcW w:w="520" w:type="dxa"/>
            <w:vAlign w:val="bottom"/>
          </w:tcPr>
          <w:p>
            <w:pPr>
              <w:spacing w:after="0"/>
              <w:rPr>
                <w:sz w:val="23"/>
                <w:szCs w:val="23"/>
                <w:color w:val="auto"/>
              </w:rPr>
            </w:pPr>
          </w:p>
        </w:tc>
        <w:tc>
          <w:tcPr>
            <w:tcW w:w="6340" w:type="dxa"/>
            <w:vAlign w:val="bottom"/>
          </w:tcPr>
          <w:p>
            <w:pPr>
              <w:ind w:left="120"/>
              <w:spacing w:after="0"/>
              <w:rPr>
                <w:sz w:val="20"/>
                <w:szCs w:val="20"/>
                <w:color w:val="auto"/>
              </w:rPr>
            </w:pPr>
            <w:r>
              <w:rPr>
                <w:rFonts w:ascii="Arial" w:cs="Arial" w:eastAsia="Arial" w:hAnsi="Arial"/>
                <w:sz w:val="22"/>
                <w:szCs w:val="22"/>
                <w:color w:val="auto"/>
              </w:rPr>
              <w:t>5. SOLE VOTING POWER</w:t>
            </w:r>
          </w:p>
        </w:tc>
        <w:tc>
          <w:tcPr>
            <w:tcW w:w="2820" w:type="dxa"/>
            <w:vAlign w:val="bottom"/>
          </w:tcPr>
          <w:p>
            <w:pPr>
              <w:ind w:left="7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50"/>
        </w:trPr>
        <w:tc>
          <w:tcPr>
            <w:tcW w:w="174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6340" w:type="dxa"/>
            <w:vAlign w:val="bottom"/>
          </w:tcPr>
          <w:p>
            <w:pPr>
              <w:spacing w:after="0"/>
              <w:rPr>
                <w:sz w:val="4"/>
                <w:szCs w:val="4"/>
                <w:color w:val="auto"/>
              </w:rPr>
            </w:pPr>
          </w:p>
        </w:tc>
        <w:tc>
          <w:tcPr>
            <w:tcW w:w="2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740" w:type="dxa"/>
            <w:vAlign w:val="bottom"/>
          </w:tcPr>
          <w:p>
            <w:pPr>
              <w:ind w:left="120"/>
              <w:spacing w:after="0" w:line="243" w:lineRule="exact"/>
              <w:rPr>
                <w:sz w:val="20"/>
                <w:szCs w:val="20"/>
                <w:color w:val="auto"/>
              </w:rPr>
            </w:pPr>
            <w:r>
              <w:rPr>
                <w:rFonts w:ascii="Arial" w:cs="Arial" w:eastAsia="Arial" w:hAnsi="Arial"/>
                <w:sz w:val="22"/>
                <w:szCs w:val="22"/>
                <w:color w:val="auto"/>
              </w:rPr>
              <w:t>SHARES</w:t>
            </w:r>
          </w:p>
        </w:tc>
        <w:tc>
          <w:tcPr>
            <w:tcW w:w="520" w:type="dxa"/>
            <w:vAlign w:val="bottom"/>
          </w:tcPr>
          <w:p>
            <w:pPr>
              <w:spacing w:after="0"/>
              <w:rPr>
                <w:sz w:val="21"/>
                <w:szCs w:val="21"/>
                <w:color w:val="auto"/>
              </w:rPr>
            </w:pPr>
          </w:p>
        </w:tc>
        <w:tc>
          <w:tcPr>
            <w:tcW w:w="6340" w:type="dxa"/>
            <w:vAlign w:val="bottom"/>
            <w:vMerge w:val="restart"/>
          </w:tcPr>
          <w:p>
            <w:pPr>
              <w:ind w:left="120"/>
              <w:spacing w:after="0"/>
              <w:rPr>
                <w:sz w:val="20"/>
                <w:szCs w:val="20"/>
                <w:color w:val="auto"/>
              </w:rPr>
            </w:pPr>
            <w:r>
              <w:rPr>
                <w:rFonts w:ascii="Arial" w:cs="Arial" w:eastAsia="Arial" w:hAnsi="Arial"/>
                <w:sz w:val="22"/>
                <w:szCs w:val="22"/>
                <w:color w:val="auto"/>
              </w:rPr>
              <w:t>6. SHARED VOTING POWER</w:t>
            </w:r>
          </w:p>
        </w:tc>
        <w:tc>
          <w:tcPr>
            <w:tcW w:w="2820" w:type="dxa"/>
            <w:vAlign w:val="bottom"/>
            <w:vMerge w:val="restart"/>
          </w:tcPr>
          <w:p>
            <w:pPr>
              <w:ind w:left="720"/>
              <w:spacing w:after="0"/>
              <w:rPr>
                <w:sz w:val="20"/>
                <w:szCs w:val="20"/>
                <w:color w:val="auto"/>
              </w:rPr>
            </w:pPr>
            <w:r>
              <w:rPr>
                <w:rFonts w:ascii="Arial" w:cs="Arial" w:eastAsia="Arial" w:hAnsi="Arial"/>
                <w:sz w:val="22"/>
                <w:szCs w:val="22"/>
                <w:color w:val="auto"/>
              </w:rPr>
              <w:t>2,513,240</w:t>
            </w:r>
          </w:p>
        </w:tc>
        <w:tc>
          <w:tcPr>
            <w:tcW w:w="0" w:type="dxa"/>
            <w:vAlign w:val="bottom"/>
          </w:tcPr>
          <w:p>
            <w:pPr>
              <w:spacing w:after="0"/>
              <w:rPr>
                <w:sz w:val="1"/>
                <w:szCs w:val="1"/>
                <w:color w:val="auto"/>
              </w:rPr>
            </w:pPr>
          </w:p>
        </w:tc>
      </w:tr>
      <w:tr>
        <w:trPr>
          <w:trHeight w:val="166"/>
        </w:trPr>
        <w:tc>
          <w:tcPr>
            <w:tcW w:w="174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BENEFICIALLY</w:t>
            </w:r>
          </w:p>
        </w:tc>
        <w:tc>
          <w:tcPr>
            <w:tcW w:w="520" w:type="dxa"/>
            <w:vAlign w:val="bottom"/>
          </w:tcPr>
          <w:p>
            <w:pPr>
              <w:spacing w:after="0"/>
              <w:rPr>
                <w:sz w:val="14"/>
                <w:szCs w:val="14"/>
                <w:color w:val="auto"/>
              </w:rPr>
            </w:pPr>
          </w:p>
        </w:tc>
        <w:tc>
          <w:tcPr>
            <w:tcW w:w="6340" w:type="dxa"/>
            <w:vAlign w:val="bottom"/>
            <w:vMerge w:val="continue"/>
          </w:tcPr>
          <w:p>
            <w:pPr>
              <w:spacing w:after="0"/>
              <w:rPr>
                <w:sz w:val="14"/>
                <w:szCs w:val="14"/>
                <w:color w:val="auto"/>
              </w:rPr>
            </w:pPr>
          </w:p>
        </w:tc>
        <w:tc>
          <w:tcPr>
            <w:tcW w:w="2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74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6340" w:type="dxa"/>
            <w:vAlign w:val="bottom"/>
          </w:tcPr>
          <w:p>
            <w:pPr>
              <w:spacing w:after="0"/>
              <w:rPr>
                <w:sz w:val="6"/>
                <w:szCs w:val="6"/>
                <w:color w:val="auto"/>
              </w:rPr>
            </w:pPr>
          </w:p>
        </w:tc>
        <w:tc>
          <w:tcPr>
            <w:tcW w:w="28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26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OWNED BY EACH</w:t>
            </w:r>
          </w:p>
        </w:tc>
        <w:tc>
          <w:tcPr>
            <w:tcW w:w="6340" w:type="dxa"/>
            <w:vAlign w:val="bottom"/>
            <w:vMerge w:val="restart"/>
          </w:tcPr>
          <w:p>
            <w:pPr>
              <w:ind w:left="120"/>
              <w:spacing w:after="0"/>
              <w:rPr>
                <w:sz w:val="20"/>
                <w:szCs w:val="20"/>
                <w:color w:val="auto"/>
              </w:rPr>
            </w:pPr>
            <w:r>
              <w:rPr>
                <w:rFonts w:ascii="Arial" w:cs="Arial" w:eastAsia="Arial" w:hAnsi="Arial"/>
                <w:sz w:val="22"/>
                <w:szCs w:val="22"/>
                <w:color w:val="auto"/>
              </w:rPr>
              <w:t>7. SOLE DISPOSITIVE POWER</w:t>
            </w:r>
          </w:p>
        </w:tc>
        <w:tc>
          <w:tcPr>
            <w:tcW w:w="2820" w:type="dxa"/>
            <w:vAlign w:val="bottom"/>
            <w:vMerge w:val="restart"/>
          </w:tcPr>
          <w:p>
            <w:pPr>
              <w:ind w:left="7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39"/>
        </w:trPr>
        <w:tc>
          <w:tcPr>
            <w:tcW w:w="174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REPORTING</w:t>
            </w:r>
          </w:p>
        </w:tc>
        <w:tc>
          <w:tcPr>
            <w:tcW w:w="520" w:type="dxa"/>
            <w:vAlign w:val="bottom"/>
          </w:tcPr>
          <w:p>
            <w:pPr>
              <w:spacing w:after="0"/>
              <w:rPr>
                <w:sz w:val="12"/>
                <w:szCs w:val="12"/>
                <w:color w:val="auto"/>
              </w:rPr>
            </w:pPr>
          </w:p>
        </w:tc>
        <w:tc>
          <w:tcPr>
            <w:tcW w:w="6340" w:type="dxa"/>
            <w:vAlign w:val="bottom"/>
            <w:vMerge w:val="continue"/>
          </w:tcPr>
          <w:p>
            <w:pPr>
              <w:spacing w:after="0"/>
              <w:rPr>
                <w:sz w:val="12"/>
                <w:szCs w:val="12"/>
                <w:color w:val="auto"/>
              </w:rPr>
            </w:pPr>
          </w:p>
        </w:tc>
        <w:tc>
          <w:tcPr>
            <w:tcW w:w="2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740" w:type="dxa"/>
            <w:vAlign w:val="bottom"/>
            <w:vMerge w:val="continue"/>
          </w:tcPr>
          <w:p>
            <w:pPr>
              <w:spacing w:after="0"/>
              <w:rPr>
                <w:sz w:val="9"/>
                <w:szCs w:val="9"/>
                <w:color w:val="auto"/>
              </w:rPr>
            </w:pPr>
          </w:p>
        </w:tc>
        <w:tc>
          <w:tcPr>
            <w:tcW w:w="520" w:type="dxa"/>
            <w:vAlign w:val="bottom"/>
          </w:tcPr>
          <w:p>
            <w:pPr>
              <w:spacing w:after="0"/>
              <w:rPr>
                <w:sz w:val="9"/>
                <w:szCs w:val="9"/>
                <w:color w:val="auto"/>
              </w:rPr>
            </w:pPr>
          </w:p>
        </w:tc>
        <w:tc>
          <w:tcPr>
            <w:tcW w:w="6340" w:type="dxa"/>
            <w:vAlign w:val="bottom"/>
          </w:tcPr>
          <w:p>
            <w:pPr>
              <w:spacing w:after="0"/>
              <w:rPr>
                <w:sz w:val="9"/>
                <w:szCs w:val="9"/>
                <w:color w:val="auto"/>
              </w:rPr>
            </w:pPr>
          </w:p>
        </w:tc>
        <w:tc>
          <w:tcPr>
            <w:tcW w:w="2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740" w:type="dxa"/>
            <w:vAlign w:val="bottom"/>
          </w:tcPr>
          <w:p>
            <w:pPr>
              <w:ind w:left="120"/>
              <w:spacing w:after="0"/>
              <w:rPr>
                <w:sz w:val="20"/>
                <w:szCs w:val="20"/>
                <w:color w:val="auto"/>
              </w:rPr>
            </w:pPr>
            <w:r>
              <w:rPr>
                <w:rFonts w:ascii="Arial" w:cs="Arial" w:eastAsia="Arial" w:hAnsi="Arial"/>
                <w:sz w:val="22"/>
                <w:szCs w:val="22"/>
                <w:color w:val="auto"/>
              </w:rPr>
              <w:t>PERSON WITH</w:t>
            </w:r>
          </w:p>
        </w:tc>
        <w:tc>
          <w:tcPr>
            <w:tcW w:w="520" w:type="dxa"/>
            <w:vAlign w:val="bottom"/>
          </w:tcPr>
          <w:p>
            <w:pPr>
              <w:spacing w:after="0"/>
              <w:rPr>
                <w:sz w:val="23"/>
                <w:szCs w:val="23"/>
                <w:color w:val="auto"/>
              </w:rPr>
            </w:pPr>
          </w:p>
        </w:tc>
        <w:tc>
          <w:tcPr>
            <w:tcW w:w="6340" w:type="dxa"/>
            <w:vAlign w:val="bottom"/>
            <w:vMerge w:val="restart"/>
          </w:tcPr>
          <w:p>
            <w:pPr>
              <w:ind w:left="120"/>
              <w:spacing w:after="0"/>
              <w:rPr>
                <w:sz w:val="20"/>
                <w:szCs w:val="20"/>
                <w:color w:val="auto"/>
              </w:rPr>
            </w:pPr>
            <w:r>
              <w:rPr>
                <w:rFonts w:ascii="Arial" w:cs="Arial" w:eastAsia="Arial" w:hAnsi="Arial"/>
                <w:sz w:val="22"/>
                <w:szCs w:val="22"/>
                <w:color w:val="auto"/>
              </w:rPr>
              <w:t>8. SHARED DISPOSITIVE POWER</w:t>
            </w:r>
          </w:p>
        </w:tc>
        <w:tc>
          <w:tcPr>
            <w:tcW w:w="2820" w:type="dxa"/>
            <w:vAlign w:val="bottom"/>
            <w:vMerge w:val="restart"/>
          </w:tcPr>
          <w:p>
            <w:pPr>
              <w:ind w:left="720"/>
              <w:spacing w:after="0"/>
              <w:rPr>
                <w:sz w:val="20"/>
                <w:szCs w:val="20"/>
                <w:color w:val="auto"/>
              </w:rPr>
            </w:pPr>
            <w:r>
              <w:rPr>
                <w:rFonts w:ascii="Arial" w:cs="Arial" w:eastAsia="Arial" w:hAnsi="Arial"/>
                <w:sz w:val="22"/>
                <w:szCs w:val="22"/>
                <w:color w:val="auto"/>
              </w:rPr>
              <w:t>4,272,948</w:t>
            </w:r>
          </w:p>
        </w:tc>
        <w:tc>
          <w:tcPr>
            <w:tcW w:w="0" w:type="dxa"/>
            <w:vAlign w:val="bottom"/>
          </w:tcPr>
          <w:p>
            <w:pPr>
              <w:spacing w:after="0"/>
              <w:rPr>
                <w:sz w:val="1"/>
                <w:szCs w:val="1"/>
                <w:color w:val="auto"/>
              </w:rPr>
            </w:pPr>
          </w:p>
        </w:tc>
      </w:tr>
      <w:tr>
        <w:trPr>
          <w:trHeight w:val="81"/>
        </w:trPr>
        <w:tc>
          <w:tcPr>
            <w:tcW w:w="17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340" w:type="dxa"/>
            <w:vAlign w:val="bottom"/>
            <w:vMerge w:val="continue"/>
          </w:tcPr>
          <w:p>
            <w:pPr>
              <w:spacing w:after="0"/>
              <w:rPr>
                <w:sz w:val="7"/>
                <w:szCs w:val="7"/>
                <w:color w:val="auto"/>
              </w:rPr>
            </w:pPr>
          </w:p>
        </w:tc>
        <w:tc>
          <w:tcPr>
            <w:tcW w:w="28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9.</w:t>
            </w:r>
          </w:p>
        </w:tc>
        <w:tc>
          <w:tcPr>
            <w:tcW w:w="9680" w:type="dxa"/>
            <w:vAlign w:val="bottom"/>
            <w:gridSpan w:val="3"/>
          </w:tcPr>
          <w:p>
            <w:pPr>
              <w:ind w:left="8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860" w:type="dxa"/>
            <w:vAlign w:val="bottom"/>
            <w:gridSpan w:val="2"/>
          </w:tcPr>
          <w:p>
            <w:pPr>
              <w:ind w:left="80"/>
              <w:spacing w:after="0"/>
              <w:rPr>
                <w:sz w:val="20"/>
                <w:szCs w:val="20"/>
                <w:color w:val="auto"/>
              </w:rPr>
            </w:pPr>
            <w:r>
              <w:rPr>
                <w:rFonts w:ascii="Arial" w:cs="Arial" w:eastAsia="Arial" w:hAnsi="Arial"/>
                <w:sz w:val="22"/>
                <w:szCs w:val="22"/>
                <w:color w:val="auto"/>
              </w:rPr>
              <w:t>4,272,948</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10.</w:t>
            </w:r>
          </w:p>
        </w:tc>
        <w:tc>
          <w:tcPr>
            <w:tcW w:w="9680" w:type="dxa"/>
            <w:vAlign w:val="bottom"/>
            <w:gridSpan w:val="3"/>
          </w:tcPr>
          <w:p>
            <w:pPr>
              <w:ind w:left="80"/>
              <w:spacing w:after="0"/>
              <w:rPr>
                <w:sz w:val="20"/>
                <w:szCs w:val="20"/>
                <w:color w:val="auto"/>
              </w:rPr>
            </w:pPr>
            <w:r>
              <w:rPr>
                <w:rFonts w:ascii="Arial" w:cs="Arial" w:eastAsia="Arial" w:hAnsi="Arial"/>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520" w:type="dxa"/>
            <w:vAlign w:val="bottom"/>
          </w:tcPr>
          <w:p>
            <w:pPr>
              <w:ind w:left="80"/>
              <w:spacing w:after="0"/>
              <w:rPr>
                <w:sz w:val="20"/>
                <w:szCs w:val="20"/>
                <w:color w:val="auto"/>
              </w:rPr>
            </w:pPr>
            <w:r>
              <w:rPr>
                <w:rFonts w:ascii="Arial" w:cs="Arial" w:eastAsia="Arial" w:hAnsi="Arial"/>
                <w:sz w:val="22"/>
                <w:szCs w:val="22"/>
                <w:color w:val="auto"/>
              </w:rPr>
              <w:t>[ ]</w:t>
            </w:r>
          </w:p>
        </w:tc>
        <w:tc>
          <w:tcPr>
            <w:tcW w:w="634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11.</w:t>
            </w:r>
          </w:p>
        </w:tc>
        <w:tc>
          <w:tcPr>
            <w:tcW w:w="6860" w:type="dxa"/>
            <w:vAlign w:val="bottom"/>
            <w:gridSpan w:val="2"/>
          </w:tcPr>
          <w:p>
            <w:pPr>
              <w:ind w:left="80"/>
              <w:spacing w:after="0"/>
              <w:rPr>
                <w:sz w:val="20"/>
                <w:szCs w:val="20"/>
                <w:color w:val="auto"/>
              </w:rPr>
            </w:pPr>
            <w:r>
              <w:rPr>
                <w:rFonts w:ascii="Arial" w:cs="Arial" w:eastAsia="Arial" w:hAnsi="Arial"/>
                <w:sz w:val="22"/>
                <w:szCs w:val="22"/>
                <w:color w:val="auto"/>
              </w:rPr>
              <w:t>PERCENT OF CLASS REPRESENTED BY AMOUNT IN ROW (9)</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860" w:type="dxa"/>
            <w:vAlign w:val="bottom"/>
            <w:gridSpan w:val="2"/>
          </w:tcPr>
          <w:p>
            <w:pPr>
              <w:ind w:left="80"/>
              <w:spacing w:after="0"/>
              <w:rPr>
                <w:sz w:val="20"/>
                <w:szCs w:val="20"/>
                <w:color w:val="auto"/>
              </w:rPr>
            </w:pPr>
            <w:r>
              <w:rPr>
                <w:rFonts w:ascii="Arial" w:cs="Arial" w:eastAsia="Arial" w:hAnsi="Arial"/>
                <w:sz w:val="22"/>
                <w:szCs w:val="22"/>
                <w:color w:val="auto"/>
              </w:rPr>
              <w:t>10.84%</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12.</w:t>
            </w:r>
          </w:p>
        </w:tc>
        <w:tc>
          <w:tcPr>
            <w:tcW w:w="6860" w:type="dxa"/>
            <w:vAlign w:val="bottom"/>
            <w:gridSpan w:val="2"/>
          </w:tcPr>
          <w:p>
            <w:pPr>
              <w:ind w:left="80"/>
              <w:spacing w:after="0"/>
              <w:rPr>
                <w:sz w:val="20"/>
                <w:szCs w:val="20"/>
                <w:color w:val="auto"/>
              </w:rPr>
            </w:pPr>
            <w:r>
              <w:rPr>
                <w:rFonts w:ascii="Arial" w:cs="Arial" w:eastAsia="Arial" w:hAnsi="Arial"/>
                <w:sz w:val="22"/>
                <w:szCs w:val="22"/>
                <w:color w:val="auto"/>
              </w:rPr>
              <w:t>TYPE OF REPORTING PERSON</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520" w:type="dxa"/>
            <w:vAlign w:val="bottom"/>
          </w:tcPr>
          <w:p>
            <w:pPr>
              <w:ind w:left="80"/>
              <w:spacing w:after="0"/>
              <w:rPr>
                <w:sz w:val="20"/>
                <w:szCs w:val="20"/>
                <w:color w:val="auto"/>
              </w:rPr>
            </w:pPr>
            <w:r>
              <w:rPr>
                <w:rFonts w:ascii="Arial" w:cs="Arial" w:eastAsia="Arial" w:hAnsi="Arial"/>
                <w:sz w:val="22"/>
                <w:szCs w:val="22"/>
                <w:color w:val="auto"/>
              </w:rPr>
              <w:t>HC</w:t>
            </w:r>
          </w:p>
        </w:tc>
        <w:tc>
          <w:tcPr>
            <w:tcW w:w="634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74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6340" w:type="dxa"/>
            <w:vAlign w:val="bottom"/>
            <w:tcBorders>
              <w:bottom w:val="single" w:sz="8" w:color="808080"/>
            </w:tcBorders>
          </w:tcPr>
          <w:p>
            <w:pPr>
              <w:spacing w:after="0"/>
              <w:rPr>
                <w:sz w:val="8"/>
                <w:szCs w:val="8"/>
                <w:color w:val="auto"/>
              </w:rPr>
            </w:pPr>
          </w:p>
        </w:tc>
        <w:tc>
          <w:tcPr>
            <w:tcW w:w="28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88" w:right="239" w:bottom="1440" w:gutter="0" w:footer="0" w:header="0"/>
        </w:sectPr>
      </w:pPr>
    </w:p>
    <w:bookmarkStart w:id="4" w:name="page5"/>
    <w:bookmarkEnd w:id="4"/>
    <w:p>
      <w:pPr>
        <w:ind w:left="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3765" cy="8890"/>
                    </a:xfrm>
                    <a:prstGeom prst="rect">
                      <a:avLst/>
                    </a:prstGeom>
                    <a:noFill/>
                  </pic:spPr>
                </pic:pic>
              </a:graphicData>
            </a:graphic>
          </wp:anchor>
        </w:drawing>
        <w:t>CUSIP No. 465741106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75"/>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1.</w:t>
            </w:r>
          </w:p>
        </w:tc>
        <w:tc>
          <w:tcPr>
            <w:tcW w:w="6760" w:type="dxa"/>
            <w:vAlign w:val="bottom"/>
          </w:tcPr>
          <w:p>
            <w:pPr>
              <w:ind w:left="780"/>
              <w:spacing w:after="0"/>
              <w:rPr>
                <w:sz w:val="20"/>
                <w:szCs w:val="20"/>
                <w:color w:val="auto"/>
              </w:rPr>
            </w:pPr>
            <w:r>
              <w:rPr>
                <w:rFonts w:ascii="Arial" w:cs="Arial" w:eastAsia="Arial" w:hAnsi="Arial"/>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Wellington Management Company LLP</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2.</w:t>
            </w:r>
          </w:p>
        </w:tc>
        <w:tc>
          <w:tcPr>
            <w:tcW w:w="6760" w:type="dxa"/>
            <w:vAlign w:val="bottom"/>
          </w:tcPr>
          <w:p>
            <w:pPr>
              <w:ind w:left="780"/>
              <w:spacing w:after="0"/>
              <w:rPr>
                <w:sz w:val="20"/>
                <w:szCs w:val="20"/>
                <w:color w:val="auto"/>
              </w:rPr>
            </w:pPr>
            <w:r>
              <w:rPr>
                <w:rFonts w:ascii="Arial" w:cs="Arial" w:eastAsia="Arial" w:hAnsi="Arial"/>
                <w:sz w:val="22"/>
                <w:szCs w:val="22"/>
                <w:color w:val="auto"/>
                <w:w w:val="93"/>
              </w:rPr>
              <w:t>CHECK THE APPROPRIATE BOX IF A MEMBER OF A GROUP</w:t>
            </w:r>
          </w:p>
        </w:tc>
      </w:tr>
      <w:tr>
        <w:trPr>
          <w:trHeight w:val="455"/>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(a) [ ]</w:t>
            </w:r>
          </w:p>
        </w:tc>
      </w:tr>
      <w:tr>
        <w:trPr>
          <w:trHeight w:val="275"/>
        </w:trPr>
        <w:tc>
          <w:tcPr>
            <w:tcW w:w="920" w:type="dxa"/>
            <w:vAlign w:val="bottom"/>
          </w:tcPr>
          <w:p>
            <w:pPr>
              <w:spacing w:after="0"/>
              <w:rPr>
                <w:sz w:val="23"/>
                <w:szCs w:val="23"/>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3.</w:t>
            </w:r>
          </w:p>
        </w:tc>
        <w:tc>
          <w:tcPr>
            <w:tcW w:w="6760" w:type="dxa"/>
            <w:vAlign w:val="bottom"/>
          </w:tcPr>
          <w:p>
            <w:pPr>
              <w:ind w:left="780"/>
              <w:spacing w:after="0"/>
              <w:rPr>
                <w:sz w:val="20"/>
                <w:szCs w:val="20"/>
                <w:color w:val="auto"/>
              </w:rPr>
            </w:pPr>
            <w:r>
              <w:rPr>
                <w:rFonts w:ascii="Arial" w:cs="Arial" w:eastAsia="Arial" w:hAnsi="Arial"/>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4.</w:t>
            </w:r>
          </w:p>
        </w:tc>
        <w:tc>
          <w:tcPr>
            <w:tcW w:w="6760" w:type="dxa"/>
            <w:vAlign w:val="bottom"/>
          </w:tcPr>
          <w:p>
            <w:pPr>
              <w:ind w:left="780"/>
              <w:spacing w:after="0"/>
              <w:rPr>
                <w:sz w:val="20"/>
                <w:szCs w:val="20"/>
                <w:color w:val="auto"/>
              </w:rPr>
            </w:pPr>
            <w:r>
              <w:rPr>
                <w:rFonts w:ascii="Arial" w:cs="Arial" w:eastAsia="Arial" w:hAnsi="Arial"/>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Delaware</w:t>
            </w:r>
          </w:p>
        </w:tc>
      </w:tr>
    </w:tbl>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740" w:type="dxa"/>
            <w:vAlign w:val="bottom"/>
            <w:vMerge w:val="restart"/>
          </w:tcPr>
          <w:p>
            <w:pPr>
              <w:ind w:left="120"/>
              <w:spacing w:after="0"/>
              <w:rPr>
                <w:sz w:val="20"/>
                <w:szCs w:val="20"/>
                <w:color w:val="auto"/>
              </w:rPr>
            </w:pPr>
            <w:r>
              <w:rPr>
                <w:rFonts w:ascii="Arial" w:cs="Arial" w:eastAsia="Arial" w:hAnsi="Arial"/>
                <w:sz w:val="22"/>
                <w:szCs w:val="22"/>
                <w:color w:val="auto"/>
              </w:rPr>
              <w:t>NUMBER OF</w:t>
            </w:r>
          </w:p>
        </w:tc>
        <w:tc>
          <w:tcPr>
            <w:tcW w:w="640" w:type="dxa"/>
            <w:vAlign w:val="bottom"/>
          </w:tcPr>
          <w:p>
            <w:pPr>
              <w:spacing w:after="0"/>
              <w:rPr>
                <w:sz w:val="23"/>
                <w:szCs w:val="23"/>
                <w:color w:val="auto"/>
              </w:rPr>
            </w:pPr>
          </w:p>
        </w:tc>
        <w:tc>
          <w:tcPr>
            <w:tcW w:w="6220" w:type="dxa"/>
            <w:vAlign w:val="bottom"/>
          </w:tcPr>
          <w:p>
            <w:pPr>
              <w:spacing w:after="0"/>
              <w:rPr>
                <w:sz w:val="20"/>
                <w:szCs w:val="20"/>
                <w:color w:val="auto"/>
              </w:rPr>
            </w:pPr>
            <w:r>
              <w:rPr>
                <w:rFonts w:ascii="Arial" w:cs="Arial" w:eastAsia="Arial" w:hAnsi="Arial"/>
                <w:sz w:val="22"/>
                <w:szCs w:val="22"/>
                <w:color w:val="auto"/>
              </w:rPr>
              <w:t>5. SOLE VOTING POWER</w:t>
            </w:r>
          </w:p>
        </w:tc>
        <w:tc>
          <w:tcPr>
            <w:tcW w:w="2820" w:type="dxa"/>
            <w:vAlign w:val="bottom"/>
          </w:tcPr>
          <w:p>
            <w:pPr>
              <w:ind w:left="7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50"/>
        </w:trPr>
        <w:tc>
          <w:tcPr>
            <w:tcW w:w="1740" w:type="dxa"/>
            <w:vAlign w:val="bottom"/>
            <w:vMerge w:val="continue"/>
          </w:tcPr>
          <w:p>
            <w:pPr>
              <w:spacing w:after="0"/>
              <w:rPr>
                <w:sz w:val="4"/>
                <w:szCs w:val="4"/>
                <w:color w:val="auto"/>
              </w:rPr>
            </w:pPr>
          </w:p>
        </w:tc>
        <w:tc>
          <w:tcPr>
            <w:tcW w:w="640" w:type="dxa"/>
            <w:vAlign w:val="bottom"/>
          </w:tcPr>
          <w:p>
            <w:pPr>
              <w:spacing w:after="0"/>
              <w:rPr>
                <w:sz w:val="4"/>
                <w:szCs w:val="4"/>
                <w:color w:val="auto"/>
              </w:rPr>
            </w:pPr>
          </w:p>
        </w:tc>
        <w:tc>
          <w:tcPr>
            <w:tcW w:w="6220" w:type="dxa"/>
            <w:vAlign w:val="bottom"/>
          </w:tcPr>
          <w:p>
            <w:pPr>
              <w:spacing w:after="0"/>
              <w:rPr>
                <w:sz w:val="4"/>
                <w:szCs w:val="4"/>
                <w:color w:val="auto"/>
              </w:rPr>
            </w:pPr>
          </w:p>
        </w:tc>
        <w:tc>
          <w:tcPr>
            <w:tcW w:w="2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740" w:type="dxa"/>
            <w:vAlign w:val="bottom"/>
          </w:tcPr>
          <w:p>
            <w:pPr>
              <w:ind w:left="120"/>
              <w:spacing w:after="0" w:line="243" w:lineRule="exact"/>
              <w:rPr>
                <w:sz w:val="20"/>
                <w:szCs w:val="20"/>
                <w:color w:val="auto"/>
              </w:rPr>
            </w:pPr>
            <w:r>
              <w:rPr>
                <w:rFonts w:ascii="Arial" w:cs="Arial" w:eastAsia="Arial" w:hAnsi="Arial"/>
                <w:sz w:val="22"/>
                <w:szCs w:val="22"/>
                <w:color w:val="auto"/>
              </w:rPr>
              <w:t>SHARES</w:t>
            </w:r>
          </w:p>
        </w:tc>
        <w:tc>
          <w:tcPr>
            <w:tcW w:w="640" w:type="dxa"/>
            <w:vAlign w:val="bottom"/>
          </w:tcPr>
          <w:p>
            <w:pPr>
              <w:spacing w:after="0"/>
              <w:rPr>
                <w:sz w:val="21"/>
                <w:szCs w:val="21"/>
                <w:color w:val="auto"/>
              </w:rPr>
            </w:pPr>
          </w:p>
        </w:tc>
        <w:tc>
          <w:tcPr>
            <w:tcW w:w="6220" w:type="dxa"/>
            <w:vAlign w:val="bottom"/>
            <w:vMerge w:val="restart"/>
          </w:tcPr>
          <w:p>
            <w:pPr>
              <w:spacing w:after="0"/>
              <w:rPr>
                <w:sz w:val="20"/>
                <w:szCs w:val="20"/>
                <w:color w:val="auto"/>
              </w:rPr>
            </w:pPr>
            <w:r>
              <w:rPr>
                <w:rFonts w:ascii="Arial" w:cs="Arial" w:eastAsia="Arial" w:hAnsi="Arial"/>
                <w:sz w:val="22"/>
                <w:szCs w:val="22"/>
                <w:color w:val="auto"/>
              </w:rPr>
              <w:t>6. SHARED VOTING POWER</w:t>
            </w:r>
          </w:p>
        </w:tc>
        <w:tc>
          <w:tcPr>
            <w:tcW w:w="2820" w:type="dxa"/>
            <w:vAlign w:val="bottom"/>
            <w:vMerge w:val="restart"/>
          </w:tcPr>
          <w:p>
            <w:pPr>
              <w:ind w:left="720"/>
              <w:spacing w:after="0"/>
              <w:rPr>
                <w:sz w:val="20"/>
                <w:szCs w:val="20"/>
                <w:color w:val="auto"/>
              </w:rPr>
            </w:pPr>
            <w:r>
              <w:rPr>
                <w:rFonts w:ascii="Arial" w:cs="Arial" w:eastAsia="Arial" w:hAnsi="Arial"/>
                <w:sz w:val="22"/>
                <w:szCs w:val="22"/>
                <w:color w:val="auto"/>
              </w:rPr>
              <w:t>2,209,446</w:t>
            </w:r>
          </w:p>
        </w:tc>
        <w:tc>
          <w:tcPr>
            <w:tcW w:w="0" w:type="dxa"/>
            <w:vAlign w:val="bottom"/>
          </w:tcPr>
          <w:p>
            <w:pPr>
              <w:spacing w:after="0"/>
              <w:rPr>
                <w:sz w:val="1"/>
                <w:szCs w:val="1"/>
                <w:color w:val="auto"/>
              </w:rPr>
            </w:pPr>
          </w:p>
        </w:tc>
      </w:tr>
      <w:tr>
        <w:trPr>
          <w:trHeight w:val="166"/>
        </w:trPr>
        <w:tc>
          <w:tcPr>
            <w:tcW w:w="174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BENEFICIALLY</w:t>
            </w:r>
          </w:p>
        </w:tc>
        <w:tc>
          <w:tcPr>
            <w:tcW w:w="640" w:type="dxa"/>
            <w:vAlign w:val="bottom"/>
          </w:tcPr>
          <w:p>
            <w:pPr>
              <w:spacing w:after="0"/>
              <w:rPr>
                <w:sz w:val="14"/>
                <w:szCs w:val="14"/>
                <w:color w:val="auto"/>
              </w:rPr>
            </w:pPr>
          </w:p>
        </w:tc>
        <w:tc>
          <w:tcPr>
            <w:tcW w:w="6220" w:type="dxa"/>
            <w:vAlign w:val="bottom"/>
            <w:vMerge w:val="continue"/>
          </w:tcPr>
          <w:p>
            <w:pPr>
              <w:spacing w:after="0"/>
              <w:rPr>
                <w:sz w:val="14"/>
                <w:szCs w:val="14"/>
                <w:color w:val="auto"/>
              </w:rPr>
            </w:pPr>
          </w:p>
        </w:tc>
        <w:tc>
          <w:tcPr>
            <w:tcW w:w="2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74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6220" w:type="dxa"/>
            <w:vAlign w:val="bottom"/>
          </w:tcPr>
          <w:p>
            <w:pPr>
              <w:spacing w:after="0"/>
              <w:rPr>
                <w:sz w:val="6"/>
                <w:szCs w:val="6"/>
                <w:color w:val="auto"/>
              </w:rPr>
            </w:pPr>
          </w:p>
        </w:tc>
        <w:tc>
          <w:tcPr>
            <w:tcW w:w="28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38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OWNED BY EACH</w:t>
            </w:r>
          </w:p>
        </w:tc>
        <w:tc>
          <w:tcPr>
            <w:tcW w:w="6220" w:type="dxa"/>
            <w:vAlign w:val="bottom"/>
            <w:vMerge w:val="restart"/>
          </w:tcPr>
          <w:p>
            <w:pPr>
              <w:spacing w:after="0"/>
              <w:rPr>
                <w:sz w:val="20"/>
                <w:szCs w:val="20"/>
                <w:color w:val="auto"/>
              </w:rPr>
            </w:pPr>
            <w:r>
              <w:rPr>
                <w:rFonts w:ascii="Arial" w:cs="Arial" w:eastAsia="Arial" w:hAnsi="Arial"/>
                <w:sz w:val="22"/>
                <w:szCs w:val="22"/>
                <w:color w:val="auto"/>
              </w:rPr>
              <w:t>7. SOLE DISPOSITIVE POWER</w:t>
            </w:r>
          </w:p>
        </w:tc>
        <w:tc>
          <w:tcPr>
            <w:tcW w:w="2820" w:type="dxa"/>
            <w:vAlign w:val="bottom"/>
            <w:vMerge w:val="restart"/>
          </w:tcPr>
          <w:p>
            <w:pPr>
              <w:ind w:left="7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39"/>
        </w:trPr>
        <w:tc>
          <w:tcPr>
            <w:tcW w:w="174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REPORTING</w:t>
            </w:r>
          </w:p>
        </w:tc>
        <w:tc>
          <w:tcPr>
            <w:tcW w:w="640" w:type="dxa"/>
            <w:vAlign w:val="bottom"/>
          </w:tcPr>
          <w:p>
            <w:pPr>
              <w:spacing w:after="0"/>
              <w:rPr>
                <w:sz w:val="12"/>
                <w:szCs w:val="12"/>
                <w:color w:val="auto"/>
              </w:rPr>
            </w:pPr>
          </w:p>
        </w:tc>
        <w:tc>
          <w:tcPr>
            <w:tcW w:w="6220" w:type="dxa"/>
            <w:vAlign w:val="bottom"/>
            <w:vMerge w:val="continue"/>
          </w:tcPr>
          <w:p>
            <w:pPr>
              <w:spacing w:after="0"/>
              <w:rPr>
                <w:sz w:val="12"/>
                <w:szCs w:val="12"/>
                <w:color w:val="auto"/>
              </w:rPr>
            </w:pPr>
          </w:p>
        </w:tc>
        <w:tc>
          <w:tcPr>
            <w:tcW w:w="2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74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6220" w:type="dxa"/>
            <w:vAlign w:val="bottom"/>
          </w:tcPr>
          <w:p>
            <w:pPr>
              <w:spacing w:after="0"/>
              <w:rPr>
                <w:sz w:val="9"/>
                <w:szCs w:val="9"/>
                <w:color w:val="auto"/>
              </w:rPr>
            </w:pPr>
          </w:p>
        </w:tc>
        <w:tc>
          <w:tcPr>
            <w:tcW w:w="2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740" w:type="dxa"/>
            <w:vAlign w:val="bottom"/>
          </w:tcPr>
          <w:p>
            <w:pPr>
              <w:ind w:left="120"/>
              <w:spacing w:after="0"/>
              <w:rPr>
                <w:sz w:val="20"/>
                <w:szCs w:val="20"/>
                <w:color w:val="auto"/>
              </w:rPr>
            </w:pPr>
            <w:r>
              <w:rPr>
                <w:rFonts w:ascii="Arial" w:cs="Arial" w:eastAsia="Arial" w:hAnsi="Arial"/>
                <w:sz w:val="22"/>
                <w:szCs w:val="22"/>
                <w:color w:val="auto"/>
              </w:rPr>
              <w:t>PERSON WITH</w:t>
            </w:r>
          </w:p>
        </w:tc>
        <w:tc>
          <w:tcPr>
            <w:tcW w:w="640" w:type="dxa"/>
            <w:vAlign w:val="bottom"/>
          </w:tcPr>
          <w:p>
            <w:pPr>
              <w:spacing w:after="0"/>
              <w:rPr>
                <w:sz w:val="23"/>
                <w:szCs w:val="23"/>
                <w:color w:val="auto"/>
              </w:rPr>
            </w:pPr>
          </w:p>
        </w:tc>
        <w:tc>
          <w:tcPr>
            <w:tcW w:w="6220" w:type="dxa"/>
            <w:vAlign w:val="bottom"/>
            <w:vMerge w:val="restart"/>
          </w:tcPr>
          <w:p>
            <w:pPr>
              <w:spacing w:after="0"/>
              <w:rPr>
                <w:sz w:val="20"/>
                <w:szCs w:val="20"/>
                <w:color w:val="auto"/>
              </w:rPr>
            </w:pPr>
            <w:r>
              <w:rPr>
                <w:rFonts w:ascii="Arial" w:cs="Arial" w:eastAsia="Arial" w:hAnsi="Arial"/>
                <w:sz w:val="22"/>
                <w:szCs w:val="22"/>
                <w:color w:val="auto"/>
              </w:rPr>
              <w:t>8. SHARED DISPOSITIVE POWER</w:t>
            </w:r>
          </w:p>
        </w:tc>
        <w:tc>
          <w:tcPr>
            <w:tcW w:w="2820" w:type="dxa"/>
            <w:vAlign w:val="bottom"/>
            <w:vMerge w:val="restart"/>
          </w:tcPr>
          <w:p>
            <w:pPr>
              <w:ind w:left="720"/>
              <w:spacing w:after="0"/>
              <w:rPr>
                <w:sz w:val="20"/>
                <w:szCs w:val="20"/>
                <w:color w:val="auto"/>
              </w:rPr>
            </w:pPr>
            <w:r>
              <w:rPr>
                <w:rFonts w:ascii="Arial" w:cs="Arial" w:eastAsia="Arial" w:hAnsi="Arial"/>
                <w:sz w:val="22"/>
                <w:szCs w:val="22"/>
                <w:color w:val="auto"/>
              </w:rPr>
              <w:t>3,673,998</w:t>
            </w:r>
          </w:p>
        </w:tc>
        <w:tc>
          <w:tcPr>
            <w:tcW w:w="0" w:type="dxa"/>
            <w:vAlign w:val="bottom"/>
          </w:tcPr>
          <w:p>
            <w:pPr>
              <w:spacing w:after="0"/>
              <w:rPr>
                <w:sz w:val="1"/>
                <w:szCs w:val="1"/>
                <w:color w:val="auto"/>
              </w:rPr>
            </w:pPr>
          </w:p>
        </w:tc>
      </w:tr>
      <w:tr>
        <w:trPr>
          <w:trHeight w:val="81"/>
        </w:trPr>
        <w:tc>
          <w:tcPr>
            <w:tcW w:w="17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220" w:type="dxa"/>
            <w:vAlign w:val="bottom"/>
            <w:vMerge w:val="continue"/>
          </w:tcPr>
          <w:p>
            <w:pPr>
              <w:spacing w:after="0"/>
              <w:rPr>
                <w:sz w:val="7"/>
                <w:szCs w:val="7"/>
                <w:color w:val="auto"/>
              </w:rPr>
            </w:pPr>
          </w:p>
        </w:tc>
        <w:tc>
          <w:tcPr>
            <w:tcW w:w="28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9.</w:t>
            </w:r>
          </w:p>
        </w:tc>
        <w:tc>
          <w:tcPr>
            <w:tcW w:w="9680" w:type="dxa"/>
            <w:vAlign w:val="bottom"/>
            <w:gridSpan w:val="3"/>
          </w:tcPr>
          <w:p>
            <w:pPr>
              <w:ind w:left="8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860" w:type="dxa"/>
            <w:vAlign w:val="bottom"/>
            <w:gridSpan w:val="2"/>
          </w:tcPr>
          <w:p>
            <w:pPr>
              <w:ind w:left="80"/>
              <w:spacing w:after="0"/>
              <w:rPr>
                <w:sz w:val="20"/>
                <w:szCs w:val="20"/>
                <w:color w:val="auto"/>
              </w:rPr>
            </w:pPr>
            <w:r>
              <w:rPr>
                <w:rFonts w:ascii="Arial" w:cs="Arial" w:eastAsia="Arial" w:hAnsi="Arial"/>
                <w:sz w:val="22"/>
                <w:szCs w:val="22"/>
                <w:color w:val="auto"/>
              </w:rPr>
              <w:t>3,673,998</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10.</w:t>
            </w:r>
          </w:p>
        </w:tc>
        <w:tc>
          <w:tcPr>
            <w:tcW w:w="9680" w:type="dxa"/>
            <w:vAlign w:val="bottom"/>
            <w:gridSpan w:val="3"/>
          </w:tcPr>
          <w:p>
            <w:pPr>
              <w:ind w:left="80"/>
              <w:spacing w:after="0"/>
              <w:rPr>
                <w:sz w:val="20"/>
                <w:szCs w:val="20"/>
                <w:color w:val="auto"/>
              </w:rPr>
            </w:pPr>
            <w:r>
              <w:rPr>
                <w:rFonts w:ascii="Arial" w:cs="Arial" w:eastAsia="Arial" w:hAnsi="Arial"/>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22"/>
                <w:szCs w:val="22"/>
                <w:color w:val="auto"/>
              </w:rPr>
              <w:t>[ ]</w:t>
            </w:r>
          </w:p>
        </w:tc>
        <w:tc>
          <w:tcPr>
            <w:tcW w:w="62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11.</w:t>
            </w:r>
          </w:p>
        </w:tc>
        <w:tc>
          <w:tcPr>
            <w:tcW w:w="6860" w:type="dxa"/>
            <w:vAlign w:val="bottom"/>
            <w:gridSpan w:val="2"/>
          </w:tcPr>
          <w:p>
            <w:pPr>
              <w:ind w:left="80"/>
              <w:spacing w:after="0"/>
              <w:rPr>
                <w:sz w:val="20"/>
                <w:szCs w:val="20"/>
                <w:color w:val="auto"/>
              </w:rPr>
            </w:pPr>
            <w:r>
              <w:rPr>
                <w:rFonts w:ascii="Arial" w:cs="Arial" w:eastAsia="Arial" w:hAnsi="Arial"/>
                <w:sz w:val="22"/>
                <w:szCs w:val="22"/>
                <w:color w:val="auto"/>
              </w:rPr>
              <w:t>PERCENT OF CLASS REPRESENTED BY AMOUNT IN ROW (9)</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22"/>
                <w:szCs w:val="22"/>
                <w:color w:val="auto"/>
                <w:w w:val="86"/>
              </w:rPr>
              <w:t>9.32%</w:t>
            </w:r>
          </w:p>
        </w:tc>
        <w:tc>
          <w:tcPr>
            <w:tcW w:w="62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12.</w:t>
            </w:r>
          </w:p>
        </w:tc>
        <w:tc>
          <w:tcPr>
            <w:tcW w:w="6860" w:type="dxa"/>
            <w:vAlign w:val="bottom"/>
            <w:gridSpan w:val="2"/>
          </w:tcPr>
          <w:p>
            <w:pPr>
              <w:ind w:left="80"/>
              <w:spacing w:after="0"/>
              <w:rPr>
                <w:sz w:val="20"/>
                <w:szCs w:val="20"/>
                <w:color w:val="auto"/>
              </w:rPr>
            </w:pPr>
            <w:r>
              <w:rPr>
                <w:rFonts w:ascii="Arial" w:cs="Arial" w:eastAsia="Arial" w:hAnsi="Arial"/>
                <w:sz w:val="22"/>
                <w:szCs w:val="22"/>
                <w:color w:val="auto"/>
              </w:rPr>
              <w:t>TYPE OF REPORTING PERSON</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22"/>
                <w:szCs w:val="22"/>
                <w:color w:val="auto"/>
              </w:rPr>
              <w:t>IA</w:t>
            </w:r>
          </w:p>
        </w:tc>
        <w:tc>
          <w:tcPr>
            <w:tcW w:w="62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74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6220" w:type="dxa"/>
            <w:vAlign w:val="bottom"/>
            <w:tcBorders>
              <w:bottom w:val="single" w:sz="8" w:color="808080"/>
            </w:tcBorders>
          </w:tcPr>
          <w:p>
            <w:pPr>
              <w:spacing w:after="0"/>
              <w:rPr>
                <w:sz w:val="8"/>
                <w:szCs w:val="8"/>
                <w:color w:val="auto"/>
              </w:rPr>
            </w:pPr>
          </w:p>
        </w:tc>
        <w:tc>
          <w:tcPr>
            <w:tcW w:w="28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88" w:right="239" w:bottom="1440" w:gutter="0" w:footer="0" w:header="0"/>
        </w:sectPr>
      </w:pPr>
    </w:p>
    <w:bookmarkStart w:id="5" w:name="page6"/>
    <w:bookmarkEnd w:id="5"/>
    <w:p>
      <w:pPr>
        <w:spacing w:after="0"/>
        <w:rPr>
          <w:sz w:val="20"/>
          <w:szCs w:val="20"/>
          <w:color w:val="auto"/>
        </w:rPr>
      </w:pPr>
      <w:r>
        <w:rPr>
          <w:rFonts w:ascii="Arial" w:cs="Arial" w:eastAsia="Arial" w:hAnsi="Arial"/>
          <w:sz w:val="22"/>
          <w:szCs w:val="22"/>
          <w:b w:val="1"/>
          <w:bCs w:val="1"/>
          <w:color w:val="auto"/>
        </w:rPr>
        <w:t>Item 1.</w:t>
      </w:r>
    </w:p>
    <w:p>
      <w:pPr>
        <w:spacing w:after="0" w:line="125" w:lineRule="exact"/>
        <w:rPr>
          <w:sz w:val="20"/>
          <w:szCs w:val="20"/>
          <w:color w:val="auto"/>
        </w:rPr>
      </w:pPr>
    </w:p>
    <w:p>
      <w:pPr>
        <w:ind w:left="1780" w:hanging="407"/>
        <w:spacing w:after="0"/>
        <w:tabs>
          <w:tab w:leader="none" w:pos="178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Name of Issuer</w:t>
      </w:r>
    </w:p>
    <w:p>
      <w:pPr>
        <w:spacing w:after="0" w:line="14" w:lineRule="exact"/>
        <w:rPr>
          <w:rFonts w:ascii="Arial" w:cs="Arial" w:eastAsia="Arial" w:hAnsi="Arial"/>
          <w:sz w:val="22"/>
          <w:szCs w:val="22"/>
          <w:b w:val="1"/>
          <w:bCs w:val="1"/>
          <w:color w:val="auto"/>
        </w:rPr>
      </w:pPr>
    </w:p>
    <w:p>
      <w:pPr>
        <w:ind w:left="1780"/>
        <w:spacing w:after="0"/>
        <w:rPr>
          <w:rFonts w:ascii="Arial" w:cs="Arial" w:eastAsia="Arial" w:hAnsi="Arial"/>
          <w:sz w:val="22"/>
          <w:szCs w:val="22"/>
          <w:b w:val="1"/>
          <w:bCs w:val="1"/>
          <w:color w:val="auto"/>
        </w:rPr>
      </w:pPr>
      <w:r>
        <w:rPr>
          <w:rFonts w:ascii="Arial" w:cs="Arial" w:eastAsia="Arial" w:hAnsi="Arial"/>
          <w:sz w:val="22"/>
          <w:szCs w:val="22"/>
          <w:color w:val="auto"/>
        </w:rPr>
        <w:t>ITRON INC /WA/</w:t>
      </w:r>
    </w:p>
    <w:p>
      <w:pPr>
        <w:spacing w:after="0" w:line="101" w:lineRule="exact"/>
        <w:rPr>
          <w:rFonts w:ascii="Arial" w:cs="Arial" w:eastAsia="Arial" w:hAnsi="Arial"/>
          <w:sz w:val="22"/>
          <w:szCs w:val="22"/>
          <w:b w:val="1"/>
          <w:bCs w:val="1"/>
          <w:color w:val="auto"/>
        </w:rPr>
      </w:pPr>
    </w:p>
    <w:p>
      <w:pPr>
        <w:ind w:left="1780" w:right="5180" w:hanging="407"/>
        <w:spacing w:after="0" w:line="242" w:lineRule="auto"/>
        <w:tabs>
          <w:tab w:leader="none" w:pos="178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Address of Issuer's Principal Executive Offices </w:t>
      </w:r>
      <w:r>
        <w:rPr>
          <w:rFonts w:ascii="Arial" w:cs="Arial" w:eastAsia="Arial" w:hAnsi="Arial"/>
          <w:sz w:val="22"/>
          <w:szCs w:val="22"/>
          <w:color w:val="auto"/>
        </w:rPr>
        <w:t>2111 North Molter Road</w:t>
      </w:r>
    </w:p>
    <w:p>
      <w:pPr>
        <w:ind w:left="1780"/>
        <w:spacing w:after="0"/>
        <w:rPr>
          <w:rFonts w:ascii="Arial" w:cs="Arial" w:eastAsia="Arial" w:hAnsi="Arial"/>
          <w:sz w:val="22"/>
          <w:szCs w:val="22"/>
          <w:b w:val="1"/>
          <w:bCs w:val="1"/>
          <w:color w:val="auto"/>
        </w:rPr>
      </w:pPr>
      <w:r>
        <w:rPr>
          <w:rFonts w:ascii="Arial" w:cs="Arial" w:eastAsia="Arial" w:hAnsi="Arial"/>
          <w:sz w:val="22"/>
          <w:szCs w:val="22"/>
          <w:color w:val="auto"/>
        </w:rPr>
        <w:t>Liberty Lake, WA 99019</w:t>
      </w:r>
    </w:p>
    <w:p>
      <w:pPr>
        <w:spacing w:after="0" w:line="1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125" w:lineRule="exact"/>
        <w:rPr>
          <w:sz w:val="20"/>
          <w:szCs w:val="20"/>
          <w:color w:val="auto"/>
        </w:rPr>
      </w:pPr>
    </w:p>
    <w:p>
      <w:pPr>
        <w:ind w:left="1780" w:hanging="407"/>
        <w:spacing w:after="0"/>
        <w:tabs>
          <w:tab w:leader="none" w:pos="178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Name of Person Filing</w:t>
      </w:r>
    </w:p>
    <w:p>
      <w:pPr>
        <w:spacing w:after="0" w:line="14" w:lineRule="exact"/>
        <w:rPr>
          <w:rFonts w:ascii="Arial" w:cs="Arial" w:eastAsia="Arial" w:hAnsi="Arial"/>
          <w:sz w:val="22"/>
          <w:szCs w:val="22"/>
          <w:b w:val="1"/>
          <w:bCs w:val="1"/>
          <w:color w:val="auto"/>
        </w:rPr>
      </w:pPr>
    </w:p>
    <w:p>
      <w:pPr>
        <w:ind w:left="1780" w:right="5400"/>
        <w:spacing w:after="0" w:line="246" w:lineRule="auto"/>
        <w:rPr>
          <w:rFonts w:ascii="Arial" w:cs="Arial" w:eastAsia="Arial" w:hAnsi="Arial"/>
          <w:sz w:val="22"/>
          <w:szCs w:val="22"/>
          <w:b w:val="1"/>
          <w:bCs w:val="1"/>
          <w:color w:val="auto"/>
        </w:rPr>
      </w:pPr>
      <w:r>
        <w:rPr>
          <w:rFonts w:ascii="Arial" w:cs="Arial" w:eastAsia="Arial" w:hAnsi="Arial"/>
          <w:sz w:val="21"/>
          <w:szCs w:val="21"/>
          <w:color w:val="auto"/>
        </w:rPr>
        <w:t>Wellington Management Group LLP Wellington Group Holdings LLP Wellington Investment Advisors Holdings LLP Wellington Management Company LLP</w:t>
      </w:r>
    </w:p>
    <w:p>
      <w:pPr>
        <w:spacing w:after="0" w:line="93" w:lineRule="exact"/>
        <w:rPr>
          <w:rFonts w:ascii="Arial" w:cs="Arial" w:eastAsia="Arial" w:hAnsi="Arial"/>
          <w:sz w:val="22"/>
          <w:szCs w:val="22"/>
          <w:b w:val="1"/>
          <w:bCs w:val="1"/>
          <w:color w:val="auto"/>
        </w:rPr>
      </w:pPr>
    </w:p>
    <w:p>
      <w:pPr>
        <w:ind w:left="1780" w:right="4080" w:hanging="407"/>
        <w:spacing w:after="0" w:line="242" w:lineRule="auto"/>
        <w:tabs>
          <w:tab w:leader="none" w:pos="178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Address of Principal Business Office or, if None, Residence </w:t>
      </w:r>
      <w:r>
        <w:rPr>
          <w:rFonts w:ascii="Arial" w:cs="Arial" w:eastAsia="Arial" w:hAnsi="Arial"/>
          <w:sz w:val="22"/>
          <w:szCs w:val="22"/>
          <w:color w:val="auto"/>
        </w:rPr>
        <w:t>c/o Wellington Management Company LLP</w:t>
      </w:r>
    </w:p>
    <w:p>
      <w:pPr>
        <w:ind w:left="1780" w:right="7740"/>
        <w:spacing w:after="0" w:line="339" w:lineRule="auto"/>
        <w:rPr>
          <w:rFonts w:ascii="Arial" w:cs="Arial" w:eastAsia="Arial" w:hAnsi="Arial"/>
          <w:sz w:val="22"/>
          <w:szCs w:val="22"/>
          <w:b w:val="1"/>
          <w:bCs w:val="1"/>
          <w:color w:val="auto"/>
        </w:rPr>
      </w:pPr>
      <w:r>
        <w:rPr>
          <w:rFonts w:ascii="Arial" w:cs="Arial" w:eastAsia="Arial" w:hAnsi="Arial"/>
          <w:sz w:val="18"/>
          <w:szCs w:val="18"/>
          <w:color w:val="auto"/>
        </w:rPr>
        <w:t>280 Congress Street Boston, MA 02210</w:t>
      </w:r>
    </w:p>
    <w:p>
      <w:pPr>
        <w:spacing w:after="0" w:line="12" w:lineRule="exact"/>
        <w:rPr>
          <w:rFonts w:ascii="Arial" w:cs="Arial" w:eastAsia="Arial" w:hAnsi="Arial"/>
          <w:sz w:val="22"/>
          <w:szCs w:val="22"/>
          <w:b w:val="1"/>
          <w:bCs w:val="1"/>
          <w:color w:val="auto"/>
        </w:rPr>
      </w:pPr>
    </w:p>
    <w:p>
      <w:pPr>
        <w:ind w:left="1780" w:hanging="407"/>
        <w:spacing w:after="0"/>
        <w:tabs>
          <w:tab w:leader="none" w:pos="178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Citizenship</w:t>
      </w:r>
    </w:p>
    <w:p>
      <w:pPr>
        <w:spacing w:after="0" w:line="14" w:lineRule="exact"/>
        <w:rPr>
          <w:rFonts w:ascii="Arial" w:cs="Arial" w:eastAsia="Arial" w:hAnsi="Arial"/>
          <w:sz w:val="22"/>
          <w:szCs w:val="22"/>
          <w:b w:val="1"/>
          <w:bCs w:val="1"/>
          <w:color w:val="auto"/>
        </w:rPr>
      </w:pPr>
    </w:p>
    <w:p>
      <w:pPr>
        <w:ind w:left="1780" w:right="4380"/>
        <w:spacing w:after="0" w:line="246" w:lineRule="auto"/>
        <w:rPr>
          <w:rFonts w:ascii="Arial" w:cs="Arial" w:eastAsia="Arial" w:hAnsi="Arial"/>
          <w:sz w:val="22"/>
          <w:szCs w:val="22"/>
          <w:b w:val="1"/>
          <w:bCs w:val="1"/>
          <w:color w:val="auto"/>
        </w:rPr>
      </w:pPr>
      <w:r>
        <w:rPr>
          <w:rFonts w:ascii="Arial" w:cs="Arial" w:eastAsia="Arial" w:hAnsi="Arial"/>
          <w:sz w:val="21"/>
          <w:szCs w:val="21"/>
          <w:color w:val="auto"/>
        </w:rPr>
        <w:t>Wellington Management Group LLP - Massachusetts Wellington Group Holdings LLP - Delaware Wellington Investment Advisors Holdings LLP - Delaware Wellington Management Company LLP - Delaware</w:t>
      </w:r>
    </w:p>
    <w:p>
      <w:pPr>
        <w:spacing w:after="0" w:line="93" w:lineRule="exact"/>
        <w:rPr>
          <w:rFonts w:ascii="Arial" w:cs="Arial" w:eastAsia="Arial" w:hAnsi="Arial"/>
          <w:sz w:val="22"/>
          <w:szCs w:val="22"/>
          <w:b w:val="1"/>
          <w:bCs w:val="1"/>
          <w:color w:val="auto"/>
        </w:rPr>
      </w:pPr>
    </w:p>
    <w:p>
      <w:pPr>
        <w:ind w:left="1780" w:right="7080" w:hanging="407"/>
        <w:spacing w:after="0" w:line="335" w:lineRule="auto"/>
        <w:tabs>
          <w:tab w:leader="none" w:pos="17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Title of Class of Securities </w:t>
      </w:r>
      <w:r>
        <w:rPr>
          <w:rFonts w:ascii="Arial" w:cs="Arial" w:eastAsia="Arial" w:hAnsi="Arial"/>
          <w:sz w:val="19"/>
          <w:szCs w:val="19"/>
          <w:color w:val="auto"/>
        </w:rPr>
        <w:t>Common Stock</w:t>
      </w:r>
    </w:p>
    <w:p>
      <w:pPr>
        <w:spacing w:after="0" w:line="11" w:lineRule="exact"/>
        <w:rPr>
          <w:rFonts w:ascii="Arial" w:cs="Arial" w:eastAsia="Arial" w:hAnsi="Arial"/>
          <w:sz w:val="19"/>
          <w:szCs w:val="19"/>
          <w:b w:val="1"/>
          <w:bCs w:val="1"/>
          <w:color w:val="auto"/>
        </w:rPr>
      </w:pPr>
    </w:p>
    <w:p>
      <w:pPr>
        <w:ind w:left="1780" w:right="8020" w:hanging="407"/>
        <w:spacing w:after="0" w:line="335" w:lineRule="auto"/>
        <w:tabs>
          <w:tab w:leader="none" w:pos="17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CUSIP Number </w:t>
      </w:r>
      <w:r>
        <w:rPr>
          <w:rFonts w:ascii="Arial" w:cs="Arial" w:eastAsia="Arial" w:hAnsi="Arial"/>
          <w:sz w:val="19"/>
          <w:szCs w:val="19"/>
          <w:color w:val="auto"/>
        </w:rPr>
        <w:t>465741106</w:t>
      </w:r>
    </w:p>
    <w:p>
      <w:pPr>
        <w:spacing w:after="0" w:line="11" w:lineRule="exact"/>
        <w:rPr>
          <w:sz w:val="20"/>
          <w:szCs w:val="20"/>
          <w:color w:val="auto"/>
        </w:rPr>
      </w:pPr>
    </w:p>
    <w:p>
      <w:pPr>
        <w:ind w:left="1380" w:hanging="1363"/>
        <w:spacing w:after="0" w:line="256" w:lineRule="auto"/>
        <w:tabs>
          <w:tab w:leader="none" w:pos="136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22"/>
          <w:szCs w:val="22"/>
          <w:b w:val="1"/>
          <w:bCs w:val="1"/>
          <w:color w:val="auto"/>
        </w:rPr>
        <w:t>If This Statement is Filed Pursuant to Rule 13d-1(b), or 13d-2(b) or (c), Check Whether the Person Filing is a:</w:t>
      </w:r>
    </w:p>
    <w:p>
      <w:pPr>
        <w:spacing w:after="0" w:line="88" w:lineRule="exact"/>
        <w:rPr>
          <w:sz w:val="20"/>
          <w:szCs w:val="20"/>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Broker or dealer registered under Section 15 of the Act (15 U.S.C. 78o).</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Bank as defined in Section 3(a)(6) of the Act (15 U.S.C. 78c).</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Insurance Company as defined in Section 3(a)(19) of the Act (15 U.S.C. 78c).</w:t>
      </w:r>
    </w:p>
    <w:p>
      <w:pPr>
        <w:spacing w:after="0" w:line="125" w:lineRule="exact"/>
        <w:rPr>
          <w:rFonts w:ascii="Arial" w:cs="Arial" w:eastAsia="Arial" w:hAnsi="Arial"/>
          <w:sz w:val="22"/>
          <w:szCs w:val="22"/>
          <w:color w:val="auto"/>
        </w:rPr>
      </w:pPr>
    </w:p>
    <w:p>
      <w:pPr>
        <w:ind w:left="2240" w:right="320" w:hanging="867"/>
        <w:spacing w:after="0" w:line="251" w:lineRule="auto"/>
        <w:tabs>
          <w:tab w:leader="none" w:pos="1781" w:val="left"/>
        </w:tabs>
        <w:numPr>
          <w:ilvl w:val="0"/>
          <w:numId w:val="4"/>
        </w:numPr>
        <w:rPr>
          <w:rFonts w:ascii="Arial" w:cs="Arial" w:eastAsia="Arial" w:hAnsi="Arial"/>
          <w:sz w:val="22"/>
          <w:szCs w:val="22"/>
          <w:color w:val="auto"/>
        </w:rPr>
      </w:pPr>
      <w:r>
        <w:rPr>
          <w:rFonts w:ascii="Arial" w:cs="Arial" w:eastAsia="Arial" w:hAnsi="Arial"/>
          <w:sz w:val="22"/>
          <w:szCs w:val="22"/>
          <w:color w:val="auto"/>
        </w:rPr>
        <w:t>[ ] Investment Company registered under Section 8 of the Investment Company Act of 1940 (15 U.S.C. 80a-8).</w:t>
      </w:r>
    </w:p>
    <w:p>
      <w:pPr>
        <w:spacing w:after="0" w:line="92"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[X]  An investment adviser in accordance with Rule 240.13d-1(b)(1)(ii)(E); *</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An employee benefit plan or endowment fund in accordance with Rule 240.13d-1(b)(1)(ii)(F);</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[X]  A parent holding company or control person in accordance with Rule 240.13d-1(b)(1)(ii)(G);</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19"/>
          <w:szCs w:val="19"/>
          <w:color w:val="auto"/>
        </w:rPr>
      </w:pPr>
      <w:r>
        <w:rPr>
          <w:rFonts w:ascii="Arial" w:cs="Arial" w:eastAsia="Arial" w:hAnsi="Arial"/>
          <w:sz w:val="19"/>
          <w:szCs w:val="19"/>
          <w:color w:val="auto"/>
        </w:rPr>
        <w:t>[ ]   A savings association as defined in Section 3(b) of the Federal Deposit Insurance Act (12 U.S.C. 1813);</w:t>
      </w:r>
    </w:p>
    <w:p>
      <w:pPr>
        <w:spacing w:after="0" w:line="159" w:lineRule="exact"/>
        <w:rPr>
          <w:rFonts w:ascii="Arial" w:cs="Arial" w:eastAsia="Arial" w:hAnsi="Arial"/>
          <w:sz w:val="19"/>
          <w:szCs w:val="19"/>
          <w:color w:val="auto"/>
        </w:rPr>
      </w:pPr>
    </w:p>
    <w:p>
      <w:pPr>
        <w:ind w:left="2240" w:right="120" w:hanging="867"/>
        <w:spacing w:after="0" w:line="251" w:lineRule="auto"/>
        <w:tabs>
          <w:tab w:leader="none" w:pos="1781"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 church plan that is excluded from the definition of an investment company under Section 3(c)(14) of the Investment Company Act of 1940 (15 U.S.C. 80a-3);</w:t>
      </w:r>
    </w:p>
    <w:p>
      <w:pPr>
        <w:spacing w:after="0" w:line="92"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Group, in accordance with Rule 240.13d-1(b)(1)(ii)(J).</w:t>
      </w:r>
    </w:p>
    <w:p>
      <w:pPr>
        <w:spacing w:after="0" w:line="125"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If this statement is filed pursuant to Rule 13d-1(c), check this box [ ]</w:t>
      </w:r>
    </w:p>
    <w:p>
      <w:pPr>
        <w:spacing w:after="0" w:line="125" w:lineRule="exact"/>
        <w:rPr>
          <w:sz w:val="20"/>
          <w:szCs w:val="20"/>
          <w:color w:val="auto"/>
        </w:rPr>
      </w:pPr>
    </w:p>
    <w:p>
      <w:pPr>
        <w:ind w:left="1380"/>
        <w:spacing w:after="0"/>
        <w:rPr>
          <w:sz w:val="20"/>
          <w:szCs w:val="20"/>
          <w:color w:val="auto"/>
        </w:rPr>
      </w:pPr>
      <w:r>
        <w:rPr>
          <w:rFonts w:ascii="Arial" w:cs="Arial" w:eastAsia="Arial" w:hAnsi="Arial"/>
          <w:sz w:val="22"/>
          <w:szCs w:val="22"/>
          <w:color w:val="auto"/>
        </w:rPr>
        <w:t>Wellington Management Group LLP - HC</w:t>
      </w:r>
    </w:p>
    <w:p>
      <w:pPr>
        <w:ind w:left="1380"/>
        <w:spacing w:after="0" w:line="238" w:lineRule="auto"/>
        <w:rPr>
          <w:sz w:val="20"/>
          <w:szCs w:val="20"/>
          <w:color w:val="auto"/>
        </w:rPr>
      </w:pPr>
      <w:r>
        <w:rPr>
          <w:rFonts w:ascii="Arial" w:cs="Arial" w:eastAsia="Arial" w:hAnsi="Arial"/>
          <w:sz w:val="22"/>
          <w:szCs w:val="22"/>
          <w:color w:val="auto"/>
        </w:rPr>
        <w:t>Wellington Group Holdings LLP - HC</w:t>
      </w:r>
    </w:p>
    <w:p>
      <w:pPr>
        <w:ind w:left="1380"/>
        <w:spacing w:after="0" w:line="230" w:lineRule="auto"/>
        <w:rPr>
          <w:sz w:val="20"/>
          <w:szCs w:val="20"/>
          <w:color w:val="auto"/>
        </w:rPr>
      </w:pPr>
      <w:r>
        <w:rPr>
          <w:rFonts w:ascii="Arial" w:cs="Arial" w:eastAsia="Arial" w:hAnsi="Arial"/>
          <w:sz w:val="22"/>
          <w:szCs w:val="22"/>
          <w:color w:val="auto"/>
        </w:rPr>
        <w:t>Wellington Investment Advisors Holdings LLP - HC</w:t>
      </w:r>
    </w:p>
    <w:p>
      <w:pPr>
        <w:spacing w:after="0" w:line="1" w:lineRule="exact"/>
        <w:rPr>
          <w:sz w:val="20"/>
          <w:szCs w:val="20"/>
          <w:color w:val="auto"/>
        </w:rPr>
      </w:pPr>
    </w:p>
    <w:p>
      <w:pPr>
        <w:ind w:left="1380"/>
        <w:spacing w:after="0"/>
        <w:rPr>
          <w:sz w:val="20"/>
          <w:szCs w:val="20"/>
          <w:color w:val="auto"/>
        </w:rPr>
      </w:pPr>
      <w:r>
        <w:rPr>
          <w:rFonts w:ascii="Arial" w:cs="Arial" w:eastAsia="Arial" w:hAnsi="Arial"/>
          <w:sz w:val="22"/>
          <w:szCs w:val="22"/>
          <w:color w:val="auto"/>
        </w:rPr>
        <w:t>Wellington Management Company LLP - IA</w:t>
      </w:r>
    </w:p>
    <w:p>
      <w:pPr>
        <w:spacing w:after="0" w:line="101"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Ownership.</w:t>
      </w:r>
    </w:p>
    <w:p>
      <w:pPr>
        <w:spacing w:after="0" w:line="131"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Provide the following information regarding the aggregate number and percentage of the class of securities of the issuer identified in Item 1.</w:t>
      </w:r>
    </w:p>
    <w:p>
      <w:pPr>
        <w:spacing w:after="0" w:line="92" w:lineRule="exact"/>
        <w:rPr>
          <w:sz w:val="20"/>
          <w:szCs w:val="20"/>
          <w:color w:val="auto"/>
        </w:rPr>
      </w:pPr>
    </w:p>
    <w:p>
      <w:pPr>
        <w:ind w:left="1780" w:hanging="407"/>
        <w:spacing w:after="0"/>
        <w:tabs>
          <w:tab w:leader="none" w:pos="1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Amount Beneficially Owned:</w:t>
      </w:r>
    </w:p>
    <w:p>
      <w:pPr>
        <w:spacing w:after="0" w:line="125" w:lineRule="exact"/>
        <w:rPr>
          <w:rFonts w:ascii="Arial" w:cs="Arial" w:eastAsia="Arial" w:hAnsi="Arial"/>
          <w:sz w:val="22"/>
          <w:szCs w:val="22"/>
          <w:color w:val="auto"/>
        </w:rPr>
      </w:pPr>
    </w:p>
    <w:p>
      <w:pPr>
        <w:ind w:left="1780"/>
        <w:spacing w:after="0"/>
        <w:rPr>
          <w:rFonts w:ascii="Arial" w:cs="Arial" w:eastAsia="Arial" w:hAnsi="Arial"/>
          <w:sz w:val="22"/>
          <w:szCs w:val="22"/>
          <w:color w:val="auto"/>
        </w:rPr>
      </w:pPr>
      <w:r>
        <w:rPr>
          <w:rFonts w:ascii="Arial" w:cs="Arial" w:eastAsia="Arial" w:hAnsi="Arial"/>
          <w:sz w:val="22"/>
          <w:szCs w:val="22"/>
          <w:color w:val="auto"/>
        </w:rPr>
        <w:t>See the responses to Item 9 on the attached cover pages.</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Percent of Class:</w:t>
      </w:r>
    </w:p>
    <w:p>
      <w:pPr>
        <w:spacing w:after="0" w:line="125" w:lineRule="exact"/>
        <w:rPr>
          <w:rFonts w:ascii="Arial" w:cs="Arial" w:eastAsia="Arial" w:hAnsi="Arial"/>
          <w:sz w:val="22"/>
          <w:szCs w:val="22"/>
          <w:color w:val="auto"/>
        </w:rPr>
      </w:pPr>
    </w:p>
    <w:p>
      <w:pPr>
        <w:ind w:left="1780"/>
        <w:spacing w:after="0"/>
        <w:rPr>
          <w:rFonts w:ascii="Arial" w:cs="Arial" w:eastAsia="Arial" w:hAnsi="Arial"/>
          <w:sz w:val="22"/>
          <w:szCs w:val="22"/>
          <w:color w:val="auto"/>
        </w:rPr>
      </w:pPr>
      <w:r>
        <w:rPr>
          <w:rFonts w:ascii="Arial" w:cs="Arial" w:eastAsia="Arial" w:hAnsi="Arial"/>
          <w:sz w:val="22"/>
          <w:szCs w:val="22"/>
          <w:color w:val="auto"/>
        </w:rPr>
        <w:t>See the responses to Item 11 on the attached cover pages.</w:t>
      </w:r>
    </w:p>
    <w:p>
      <w:pPr>
        <w:sectPr>
          <w:pgSz w:w="11900" w:h="16838" w:orient="portrait"/>
          <w:cols w:equalWidth="0" w:num="1">
            <w:col w:w="11260"/>
          </w:cols>
          <w:pgMar w:left="320" w:top="409" w:right="319" w:bottom="0" w:gutter="0" w:footer="0" w:header="0"/>
        </w:sectPr>
      </w:pPr>
    </w:p>
    <w:bookmarkStart w:id="6" w:name="page7"/>
    <w:bookmarkEnd w:id="6"/>
    <w:p>
      <w:pPr>
        <w:ind w:left="1780" w:hanging="407"/>
        <w:spacing w:after="0"/>
        <w:tabs>
          <w:tab w:leader="none" w:pos="1780" w:val="left"/>
        </w:tabs>
        <w:numPr>
          <w:ilvl w:val="0"/>
          <w:numId w:val="6"/>
        </w:numPr>
        <w:rPr>
          <w:rFonts w:ascii="Arial" w:cs="Arial" w:eastAsia="Arial" w:hAnsi="Arial"/>
          <w:sz w:val="19"/>
          <w:szCs w:val="19"/>
          <w:color w:val="auto"/>
        </w:rPr>
      </w:pPr>
      <w:r>
        <w:rPr>
          <w:rFonts w:ascii="Arial" w:cs="Arial" w:eastAsia="Arial" w:hAnsi="Arial"/>
          <w:sz w:val="19"/>
          <w:szCs w:val="19"/>
          <w:color w:val="auto"/>
        </w:rPr>
        <w:t>Number of shares as to which such person has:</w:t>
      </w:r>
    </w:p>
    <w:p>
      <w:pPr>
        <w:spacing w:after="0" w:line="160" w:lineRule="exact"/>
        <w:rPr>
          <w:rFonts w:ascii="Arial" w:cs="Arial" w:eastAsia="Arial" w:hAnsi="Arial"/>
          <w:sz w:val="19"/>
          <w:szCs w:val="19"/>
          <w:color w:val="auto"/>
        </w:rPr>
      </w:pPr>
    </w:p>
    <w:p>
      <w:pPr>
        <w:ind w:left="2240" w:hanging="462"/>
        <w:spacing w:after="0"/>
        <w:tabs>
          <w:tab w:leader="none" w:pos="2240" w:val="left"/>
        </w:tabs>
        <w:numPr>
          <w:ilvl w:val="1"/>
          <w:numId w:val="6"/>
        </w:numPr>
        <w:rPr>
          <w:rFonts w:ascii="Arial" w:cs="Arial" w:eastAsia="Arial" w:hAnsi="Arial"/>
          <w:sz w:val="21"/>
          <w:szCs w:val="21"/>
          <w:color w:val="auto"/>
        </w:rPr>
      </w:pPr>
      <w:r>
        <w:rPr>
          <w:rFonts w:ascii="Arial" w:cs="Arial" w:eastAsia="Arial" w:hAnsi="Arial"/>
          <w:sz w:val="21"/>
          <w:szCs w:val="21"/>
          <w:color w:val="auto"/>
        </w:rPr>
        <w:t>sole power to vote or to direct the vote</w:t>
      </w:r>
    </w:p>
    <w:p>
      <w:pPr>
        <w:spacing w:after="0" w:line="258" w:lineRule="exact"/>
        <w:rPr>
          <w:rFonts w:ascii="Arial" w:cs="Arial" w:eastAsia="Arial" w:hAnsi="Arial"/>
          <w:sz w:val="21"/>
          <w:szCs w:val="21"/>
          <w:color w:val="auto"/>
        </w:rPr>
      </w:pPr>
    </w:p>
    <w:p>
      <w:pPr>
        <w:ind w:left="2240" w:hanging="462"/>
        <w:spacing w:after="0"/>
        <w:tabs>
          <w:tab w:leader="none" w:pos="2240" w:val="left"/>
        </w:tabs>
        <w:numPr>
          <w:ilvl w:val="1"/>
          <w:numId w:val="6"/>
        </w:numPr>
        <w:rPr>
          <w:rFonts w:ascii="Arial" w:cs="Arial" w:eastAsia="Arial" w:hAnsi="Arial"/>
          <w:sz w:val="19"/>
          <w:szCs w:val="19"/>
          <w:color w:val="auto"/>
        </w:rPr>
      </w:pPr>
      <w:r>
        <w:rPr>
          <w:rFonts w:ascii="Arial" w:cs="Arial" w:eastAsia="Arial" w:hAnsi="Arial"/>
          <w:sz w:val="19"/>
          <w:szCs w:val="19"/>
          <w:color w:val="auto"/>
        </w:rPr>
        <w:t>shared power to vote or to direct the vote</w:t>
      </w:r>
    </w:p>
    <w:p>
      <w:pPr>
        <w:spacing w:after="0" w:line="20" w:lineRule="exact"/>
        <w:rPr>
          <w:sz w:val="20"/>
          <w:szCs w:val="20"/>
          <w:color w:val="auto"/>
        </w:rPr>
      </w:pPr>
      <w:r>
        <w:rPr>
          <w:sz w:val="20"/>
          <w:szCs w:val="20"/>
          <w:color w:val="auto"/>
        </w:rPr>
        <w:br w:type="column"/>
      </w:r>
    </w:p>
    <w:p>
      <w:pPr>
        <w:spacing w:after="0" w:line="359" w:lineRule="exact"/>
        <w:rPr>
          <w:sz w:val="20"/>
          <w:szCs w:val="20"/>
          <w:color w:val="auto"/>
        </w:rPr>
      </w:pPr>
    </w:p>
    <w:p>
      <w:pPr>
        <w:spacing w:after="0"/>
        <w:rPr>
          <w:sz w:val="20"/>
          <w:szCs w:val="20"/>
          <w:color w:val="auto"/>
        </w:rPr>
      </w:pPr>
      <w:r>
        <w:rPr>
          <w:rFonts w:ascii="Arial" w:cs="Arial" w:eastAsia="Arial" w:hAnsi="Arial"/>
          <w:sz w:val="22"/>
          <w:szCs w:val="22"/>
          <w:color w:val="auto"/>
        </w:rPr>
        <w:t>0</w:t>
      </w:r>
    </w:p>
    <w:p>
      <w:pPr>
        <w:spacing w:after="0" w:line="125" w:lineRule="exact"/>
        <w:rPr>
          <w:sz w:val="20"/>
          <w:szCs w:val="20"/>
          <w:color w:val="auto"/>
        </w:rPr>
      </w:pPr>
    </w:p>
    <w:p>
      <w:pPr>
        <w:ind w:right="320"/>
        <w:spacing w:after="0" w:line="245" w:lineRule="auto"/>
        <w:rPr>
          <w:sz w:val="20"/>
          <w:szCs w:val="20"/>
          <w:color w:val="auto"/>
        </w:rPr>
      </w:pPr>
      <w:r>
        <w:rPr>
          <w:rFonts w:ascii="Arial" w:cs="Arial" w:eastAsia="Arial" w:hAnsi="Arial"/>
          <w:sz w:val="22"/>
          <w:szCs w:val="22"/>
          <w:color w:val="auto"/>
        </w:rPr>
        <w:t>See the responses to Item 6 on the attached cover pages.</w:t>
      </w:r>
    </w:p>
    <w:p>
      <w:pPr>
        <w:spacing w:after="0" w:line="59" w:lineRule="exact"/>
        <w:rPr>
          <w:sz w:val="20"/>
          <w:szCs w:val="20"/>
          <w:color w:val="auto"/>
        </w:rPr>
      </w:pPr>
    </w:p>
    <w:p>
      <w:pPr>
        <w:sectPr>
          <w:pgSz w:w="11900" w:h="16838" w:orient="portrait"/>
          <w:cols w:equalWidth="0" w:num="2">
            <w:col w:w="5980" w:space="720"/>
            <w:col w:w="4560"/>
          </w:cols>
          <w:pgMar w:left="320" w:top="118" w:right="319" w:bottom="0" w:gutter="0" w:footer="0" w:header="0"/>
        </w:sectPr>
      </w:pPr>
    </w:p>
    <w:p>
      <w:pPr>
        <w:ind w:left="2240" w:hanging="462"/>
        <w:spacing w:after="0"/>
        <w:tabs>
          <w:tab w:leader="none" w:pos="2240" w:val="left"/>
        </w:tabs>
        <w:numPr>
          <w:ilvl w:val="0"/>
          <w:numId w:val="7"/>
        </w:numPr>
        <w:rPr>
          <w:rFonts w:ascii="Arial" w:cs="Arial" w:eastAsia="Arial" w:hAnsi="Arial"/>
          <w:sz w:val="34"/>
          <w:szCs w:val="34"/>
          <w:color w:val="auto"/>
          <w:vertAlign w:val="subscript"/>
        </w:rPr>
      </w:pPr>
      <w:r>
        <w:rPr>
          <w:rFonts w:ascii="Arial" w:cs="Arial" w:eastAsia="Arial" w:hAnsi="Arial"/>
          <w:sz w:val="18"/>
          <w:szCs w:val="18"/>
          <w:color w:val="auto"/>
        </w:rPr>
        <w:t>sole</w:t>
      </w:r>
      <w:r>
        <w:rPr>
          <w:rFonts w:ascii="Arial" w:cs="Arial" w:eastAsia="Arial" w:hAnsi="Arial"/>
          <w:sz w:val="34"/>
          <w:szCs w:val="34"/>
          <w:color w:val="auto"/>
          <w:vertAlign w:val="subscript"/>
        </w:rPr>
        <w:t>of</w:t>
      </w:r>
      <w:r>
        <w:rPr>
          <w:rFonts w:ascii="Arial" w:cs="Arial" w:eastAsia="Arial" w:hAnsi="Arial"/>
          <w:sz w:val="18"/>
          <w:szCs w:val="18"/>
          <w:color w:val="auto"/>
        </w:rPr>
        <w:t xml:space="preserve"> power to dispose or to direct the disposition</w:t>
      </w:r>
    </w:p>
    <w:p>
      <w:pPr>
        <w:spacing w:after="0" w:line="275" w:lineRule="exact"/>
        <w:rPr>
          <w:rFonts w:ascii="Arial" w:cs="Arial" w:eastAsia="Arial" w:hAnsi="Arial"/>
          <w:sz w:val="34"/>
          <w:szCs w:val="34"/>
          <w:color w:val="auto"/>
          <w:vertAlign w:val="subscript"/>
        </w:rPr>
      </w:pPr>
    </w:p>
    <w:p>
      <w:pPr>
        <w:ind w:left="2240" w:right="780" w:hanging="462"/>
        <w:spacing w:after="0" w:line="183" w:lineRule="auto"/>
        <w:tabs>
          <w:tab w:leader="none" w:pos="2240" w:val="left"/>
        </w:tabs>
        <w:numPr>
          <w:ilvl w:val="0"/>
          <w:numId w:val="7"/>
        </w:numPr>
        <w:rPr>
          <w:rFonts w:ascii="Arial" w:cs="Arial" w:eastAsia="Arial" w:hAnsi="Arial"/>
          <w:sz w:val="39"/>
          <w:szCs w:val="39"/>
          <w:color w:val="auto"/>
          <w:vertAlign w:val="subscript"/>
        </w:rPr>
      </w:pPr>
      <w:r>
        <w:rPr>
          <w:rFonts w:ascii="Arial" w:cs="Arial" w:eastAsia="Arial" w:hAnsi="Arial"/>
          <w:sz w:val="20"/>
          <w:szCs w:val="20"/>
          <w:color w:val="auto"/>
        </w:rPr>
        <w:t>shared power to dispose or to direct the disposition of</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color w:val="auto"/>
        </w:rPr>
        <w:t>0</w:t>
      </w:r>
    </w:p>
    <w:p>
      <w:pPr>
        <w:spacing w:after="0" w:line="247" w:lineRule="exact"/>
        <w:rPr>
          <w:sz w:val="20"/>
          <w:szCs w:val="20"/>
          <w:color w:val="auto"/>
        </w:rPr>
      </w:pPr>
    </w:p>
    <w:p>
      <w:pPr>
        <w:ind w:right="320"/>
        <w:spacing w:after="0" w:line="251" w:lineRule="auto"/>
        <w:rPr>
          <w:sz w:val="20"/>
          <w:szCs w:val="20"/>
          <w:color w:val="auto"/>
        </w:rPr>
      </w:pPr>
      <w:r>
        <w:rPr>
          <w:rFonts w:ascii="Arial" w:cs="Arial" w:eastAsia="Arial" w:hAnsi="Arial"/>
          <w:sz w:val="22"/>
          <w:szCs w:val="22"/>
          <w:color w:val="auto"/>
        </w:rPr>
        <w:t>See the responses to Item 8 on the attached cover pages.</w:t>
      </w:r>
    </w:p>
    <w:p>
      <w:pPr>
        <w:spacing w:after="0" w:line="86" w:lineRule="exact"/>
        <w:rPr>
          <w:sz w:val="20"/>
          <w:szCs w:val="20"/>
          <w:color w:val="auto"/>
        </w:rPr>
      </w:pPr>
    </w:p>
    <w:p>
      <w:pPr>
        <w:sectPr>
          <w:pgSz w:w="11900" w:h="16838" w:orient="portrait"/>
          <w:cols w:equalWidth="0" w:num="2">
            <w:col w:w="6420" w:space="280"/>
            <w:col w:w="4560"/>
          </w:cols>
          <w:pgMar w:left="320" w:top="118" w:right="319" w:bottom="0" w:gutter="0" w:footer="0" w:header="0"/>
          <w:type w:val="continuous"/>
        </w:sectPr>
      </w:pPr>
    </w:p>
    <w:tbl>
      <w:tblPr>
        <w:tblLayout w:type="fixed"/>
        <w:tblInd w:w="0" w:type="dxa"/>
        <w:tblCellMar>
          <w:top w:w="0" w:type="dxa"/>
          <w:left w:w="0" w:type="dxa"/>
          <w:bottom w:w="0" w:type="dxa"/>
          <w:right w:w="0" w:type="dxa"/>
        </w:tblCellMar>
      </w:tblPr>
      <w:tr>
        <w:trPr>
          <w:trHeight w:val="281"/>
        </w:trPr>
        <w:tc>
          <w:tcPr>
            <w:tcW w:w="940" w:type="dxa"/>
            <w:vAlign w:val="bottom"/>
          </w:tcPr>
          <w:p>
            <w:pPr>
              <w:spacing w:after="0"/>
              <w:rPr>
                <w:sz w:val="20"/>
                <w:szCs w:val="20"/>
                <w:color w:val="auto"/>
              </w:rPr>
            </w:pPr>
            <w:r>
              <w:rPr>
                <w:rFonts w:ascii="Arial" w:cs="Arial" w:eastAsia="Arial" w:hAnsi="Arial"/>
                <w:sz w:val="22"/>
                <w:szCs w:val="22"/>
                <w:b w:val="1"/>
                <w:bCs w:val="1"/>
                <w:color w:val="auto"/>
              </w:rPr>
              <w:t>Item 5.</w:t>
            </w:r>
          </w:p>
        </w:tc>
        <w:tc>
          <w:tcPr>
            <w:tcW w:w="10320" w:type="dxa"/>
            <w:vAlign w:val="bottom"/>
            <w:gridSpan w:val="3"/>
          </w:tcPr>
          <w:p>
            <w:pPr>
              <w:ind w:left="440"/>
              <w:spacing w:after="0"/>
              <w:rPr>
                <w:sz w:val="20"/>
                <w:szCs w:val="20"/>
                <w:color w:val="auto"/>
              </w:rPr>
            </w:pPr>
            <w:r>
              <w:rPr>
                <w:rFonts w:ascii="Arial" w:cs="Arial" w:eastAsia="Arial" w:hAnsi="Arial"/>
                <w:sz w:val="22"/>
                <w:szCs w:val="22"/>
                <w:b w:val="1"/>
                <w:bCs w:val="1"/>
                <w:color w:val="auto"/>
              </w:rPr>
              <w:t>Ownership of Five Percent or Less of Class.</w:t>
            </w:r>
          </w:p>
        </w:tc>
      </w:tr>
      <w:tr>
        <w:trPr>
          <w:trHeight w:val="347"/>
        </w:trPr>
        <w:tc>
          <w:tcPr>
            <w:tcW w:w="940" w:type="dxa"/>
            <w:vAlign w:val="bottom"/>
          </w:tcPr>
          <w:p>
            <w:pPr>
              <w:spacing w:after="0"/>
              <w:rPr>
                <w:sz w:val="24"/>
                <w:szCs w:val="24"/>
                <w:color w:val="auto"/>
              </w:rPr>
            </w:pPr>
          </w:p>
        </w:tc>
        <w:tc>
          <w:tcPr>
            <w:tcW w:w="10320" w:type="dxa"/>
            <w:vAlign w:val="bottom"/>
            <w:gridSpan w:val="3"/>
          </w:tcPr>
          <w:p>
            <w:pPr>
              <w:ind w:left="440"/>
              <w:spacing w:after="0"/>
              <w:rPr>
                <w:sz w:val="20"/>
                <w:szCs w:val="20"/>
                <w:color w:val="auto"/>
              </w:rPr>
            </w:pPr>
            <w:r>
              <w:rPr>
                <w:rFonts w:ascii="Arial" w:cs="Arial" w:eastAsia="Arial" w:hAnsi="Arial"/>
                <w:sz w:val="22"/>
                <w:szCs w:val="22"/>
                <w:color w:val="auto"/>
                <w:w w:val="88"/>
              </w:rPr>
              <w:t>If this statement is being filed to report the fact that as of the date hereof the reporting person has ceased to be the</w:t>
            </w:r>
          </w:p>
        </w:tc>
      </w:tr>
      <w:tr>
        <w:trPr>
          <w:trHeight w:val="275"/>
        </w:trPr>
        <w:tc>
          <w:tcPr>
            <w:tcW w:w="940" w:type="dxa"/>
            <w:vAlign w:val="bottom"/>
          </w:tcPr>
          <w:p>
            <w:pPr>
              <w:spacing w:after="0"/>
              <w:rPr>
                <w:sz w:val="23"/>
                <w:szCs w:val="23"/>
                <w:color w:val="auto"/>
              </w:rPr>
            </w:pPr>
          </w:p>
        </w:tc>
        <w:tc>
          <w:tcPr>
            <w:tcW w:w="10320" w:type="dxa"/>
            <w:vAlign w:val="bottom"/>
            <w:gridSpan w:val="3"/>
          </w:tcPr>
          <w:p>
            <w:pPr>
              <w:ind w:left="440"/>
              <w:spacing w:after="0"/>
              <w:rPr>
                <w:sz w:val="20"/>
                <w:szCs w:val="20"/>
                <w:color w:val="auto"/>
              </w:rPr>
            </w:pPr>
            <w:r>
              <w:rPr>
                <w:rFonts w:ascii="Arial" w:cs="Arial" w:eastAsia="Arial" w:hAnsi="Arial"/>
                <w:sz w:val="22"/>
                <w:szCs w:val="22"/>
                <w:color w:val="auto"/>
              </w:rPr>
              <w:t>beneficial owner of more than five percent of the class of securities, check the following: [ ]</w:t>
            </w:r>
          </w:p>
        </w:tc>
      </w:tr>
      <w:tr>
        <w:trPr>
          <w:trHeight w:val="378"/>
        </w:trPr>
        <w:tc>
          <w:tcPr>
            <w:tcW w:w="940" w:type="dxa"/>
            <w:vAlign w:val="bottom"/>
          </w:tcPr>
          <w:p>
            <w:pPr>
              <w:spacing w:after="0"/>
              <w:rPr>
                <w:sz w:val="20"/>
                <w:szCs w:val="20"/>
                <w:color w:val="auto"/>
              </w:rPr>
            </w:pPr>
            <w:r>
              <w:rPr>
                <w:rFonts w:ascii="Arial" w:cs="Arial" w:eastAsia="Arial" w:hAnsi="Arial"/>
                <w:sz w:val="22"/>
                <w:szCs w:val="22"/>
                <w:b w:val="1"/>
                <w:bCs w:val="1"/>
                <w:color w:val="auto"/>
              </w:rPr>
              <w:t>Item 6.</w:t>
            </w:r>
          </w:p>
        </w:tc>
        <w:tc>
          <w:tcPr>
            <w:tcW w:w="10320" w:type="dxa"/>
            <w:vAlign w:val="bottom"/>
            <w:gridSpan w:val="3"/>
          </w:tcPr>
          <w:p>
            <w:pPr>
              <w:ind w:left="440"/>
              <w:spacing w:after="0"/>
              <w:rPr>
                <w:sz w:val="20"/>
                <w:szCs w:val="20"/>
                <w:color w:val="auto"/>
              </w:rPr>
            </w:pPr>
            <w:r>
              <w:rPr>
                <w:rFonts w:ascii="Arial" w:cs="Arial" w:eastAsia="Arial" w:hAnsi="Arial"/>
                <w:sz w:val="22"/>
                <w:szCs w:val="22"/>
                <w:b w:val="1"/>
                <w:bCs w:val="1"/>
                <w:color w:val="auto"/>
              </w:rPr>
              <w:t>Ownership of More than Five Percent on Behalf of Another Person.</w:t>
            </w:r>
          </w:p>
        </w:tc>
      </w:tr>
      <w:tr>
        <w:trPr>
          <w:trHeight w:val="347"/>
        </w:trPr>
        <w:tc>
          <w:tcPr>
            <w:tcW w:w="940" w:type="dxa"/>
            <w:vAlign w:val="bottom"/>
          </w:tcPr>
          <w:p>
            <w:pPr>
              <w:spacing w:after="0"/>
              <w:rPr>
                <w:sz w:val="24"/>
                <w:szCs w:val="24"/>
                <w:color w:val="auto"/>
              </w:rPr>
            </w:pPr>
          </w:p>
        </w:tc>
        <w:tc>
          <w:tcPr>
            <w:tcW w:w="10320" w:type="dxa"/>
            <w:vAlign w:val="bottom"/>
            <w:gridSpan w:val="3"/>
          </w:tcPr>
          <w:p>
            <w:pPr>
              <w:ind w:left="440"/>
              <w:spacing w:after="0"/>
              <w:rPr>
                <w:sz w:val="20"/>
                <w:szCs w:val="20"/>
                <w:color w:val="auto"/>
              </w:rPr>
            </w:pPr>
            <w:r>
              <w:rPr>
                <w:rFonts w:ascii="Arial" w:cs="Arial" w:eastAsia="Arial" w:hAnsi="Arial"/>
                <w:sz w:val="22"/>
                <w:szCs w:val="22"/>
                <w:color w:val="auto"/>
                <w:w w:val="88"/>
              </w:rPr>
              <w:t>The securities as to which this Schedule is filed are owned of record by clients of one or more investment advisers</w:t>
            </w:r>
          </w:p>
        </w:tc>
      </w:tr>
      <w:tr>
        <w:trPr>
          <w:trHeight w:val="243"/>
        </w:trPr>
        <w:tc>
          <w:tcPr>
            <w:tcW w:w="940" w:type="dxa"/>
            <w:vAlign w:val="bottom"/>
          </w:tcPr>
          <w:p>
            <w:pPr>
              <w:spacing w:after="0"/>
              <w:rPr>
                <w:sz w:val="21"/>
                <w:szCs w:val="21"/>
                <w:color w:val="auto"/>
              </w:rPr>
            </w:pPr>
          </w:p>
        </w:tc>
        <w:tc>
          <w:tcPr>
            <w:tcW w:w="10320" w:type="dxa"/>
            <w:vAlign w:val="bottom"/>
            <w:gridSpan w:val="3"/>
          </w:tcPr>
          <w:p>
            <w:pPr>
              <w:ind w:left="440"/>
              <w:spacing w:after="0" w:line="243" w:lineRule="exact"/>
              <w:rPr>
                <w:sz w:val="20"/>
                <w:szCs w:val="20"/>
                <w:color w:val="auto"/>
              </w:rPr>
            </w:pPr>
            <w:r>
              <w:rPr>
                <w:rFonts w:ascii="Arial" w:cs="Arial" w:eastAsia="Arial" w:hAnsi="Arial"/>
                <w:sz w:val="22"/>
                <w:szCs w:val="22"/>
                <w:color w:val="auto"/>
                <w:w w:val="93"/>
              </w:rPr>
              <w:t>identified in Exhibit A directly or indirectly owned by Wellington Management Group LLP. Those clients have</w:t>
            </w:r>
          </w:p>
        </w:tc>
      </w:tr>
      <w:tr>
        <w:trPr>
          <w:trHeight w:val="243"/>
        </w:trPr>
        <w:tc>
          <w:tcPr>
            <w:tcW w:w="940" w:type="dxa"/>
            <w:vAlign w:val="bottom"/>
          </w:tcPr>
          <w:p>
            <w:pPr>
              <w:spacing w:after="0"/>
              <w:rPr>
                <w:sz w:val="21"/>
                <w:szCs w:val="21"/>
                <w:color w:val="auto"/>
              </w:rPr>
            </w:pPr>
          </w:p>
        </w:tc>
        <w:tc>
          <w:tcPr>
            <w:tcW w:w="10320" w:type="dxa"/>
            <w:vAlign w:val="bottom"/>
            <w:gridSpan w:val="3"/>
          </w:tcPr>
          <w:p>
            <w:pPr>
              <w:ind w:left="440"/>
              <w:spacing w:after="0" w:line="243" w:lineRule="exact"/>
              <w:rPr>
                <w:sz w:val="20"/>
                <w:szCs w:val="20"/>
                <w:color w:val="auto"/>
              </w:rPr>
            </w:pPr>
            <w:r>
              <w:rPr>
                <w:rFonts w:ascii="Arial" w:cs="Arial" w:eastAsia="Arial" w:hAnsi="Arial"/>
                <w:sz w:val="22"/>
                <w:szCs w:val="22"/>
                <w:color w:val="auto"/>
                <w:w w:val="92"/>
              </w:rPr>
              <w:t>the right to receive, or the power to direct the receipt of, dividends from, or the proceeds from the sale of, such</w:t>
            </w:r>
          </w:p>
        </w:tc>
      </w:tr>
      <w:tr>
        <w:trPr>
          <w:trHeight w:val="243"/>
        </w:trPr>
        <w:tc>
          <w:tcPr>
            <w:tcW w:w="940" w:type="dxa"/>
            <w:vAlign w:val="bottom"/>
          </w:tcPr>
          <w:p>
            <w:pPr>
              <w:spacing w:after="0"/>
              <w:rPr>
                <w:sz w:val="21"/>
                <w:szCs w:val="21"/>
                <w:color w:val="auto"/>
              </w:rPr>
            </w:pPr>
          </w:p>
        </w:tc>
        <w:tc>
          <w:tcPr>
            <w:tcW w:w="10320" w:type="dxa"/>
            <w:vAlign w:val="bottom"/>
            <w:gridSpan w:val="3"/>
          </w:tcPr>
          <w:p>
            <w:pPr>
              <w:ind w:left="440"/>
              <w:spacing w:after="0" w:line="243" w:lineRule="exact"/>
              <w:rPr>
                <w:sz w:val="20"/>
                <w:szCs w:val="20"/>
                <w:color w:val="auto"/>
              </w:rPr>
            </w:pPr>
            <w:r>
              <w:rPr>
                <w:rFonts w:ascii="Arial" w:cs="Arial" w:eastAsia="Arial" w:hAnsi="Arial"/>
                <w:sz w:val="22"/>
                <w:szCs w:val="22"/>
                <w:color w:val="auto"/>
                <w:w w:val="89"/>
              </w:rPr>
              <w:t>securities. No such client is known to have such right or power with respect to more than five percent of this class</w:t>
            </w:r>
          </w:p>
        </w:tc>
      </w:tr>
      <w:tr>
        <w:trPr>
          <w:trHeight w:val="275"/>
        </w:trPr>
        <w:tc>
          <w:tcPr>
            <w:tcW w:w="940" w:type="dxa"/>
            <w:vAlign w:val="bottom"/>
          </w:tcPr>
          <w:p>
            <w:pPr>
              <w:spacing w:after="0"/>
              <w:rPr>
                <w:sz w:val="23"/>
                <w:szCs w:val="23"/>
                <w:color w:val="auto"/>
              </w:rPr>
            </w:pPr>
          </w:p>
        </w:tc>
        <w:tc>
          <w:tcPr>
            <w:tcW w:w="10320" w:type="dxa"/>
            <w:vAlign w:val="bottom"/>
            <w:gridSpan w:val="3"/>
          </w:tcPr>
          <w:p>
            <w:pPr>
              <w:ind w:left="440"/>
              <w:spacing w:after="0"/>
              <w:rPr>
                <w:sz w:val="20"/>
                <w:szCs w:val="20"/>
                <w:color w:val="auto"/>
              </w:rPr>
            </w:pPr>
            <w:r>
              <w:rPr>
                <w:rFonts w:ascii="Arial" w:cs="Arial" w:eastAsia="Arial" w:hAnsi="Arial"/>
                <w:sz w:val="22"/>
                <w:szCs w:val="22"/>
                <w:color w:val="auto"/>
              </w:rPr>
              <w:t>of securities, except as follows:</w:t>
            </w:r>
          </w:p>
        </w:tc>
      </w:tr>
      <w:tr>
        <w:trPr>
          <w:trHeight w:val="486"/>
        </w:trPr>
        <w:tc>
          <w:tcPr>
            <w:tcW w:w="940" w:type="dxa"/>
            <w:vAlign w:val="bottom"/>
          </w:tcPr>
          <w:p>
            <w:pPr>
              <w:spacing w:after="0"/>
              <w:rPr>
                <w:sz w:val="24"/>
                <w:szCs w:val="24"/>
                <w:color w:val="auto"/>
              </w:rPr>
            </w:pPr>
          </w:p>
        </w:tc>
        <w:tc>
          <w:tcPr>
            <w:tcW w:w="10320" w:type="dxa"/>
            <w:vAlign w:val="bottom"/>
            <w:gridSpan w:val="3"/>
          </w:tcPr>
          <w:p>
            <w:pPr>
              <w:ind w:left="440"/>
              <w:spacing w:after="0"/>
              <w:rPr>
                <w:sz w:val="20"/>
                <w:szCs w:val="20"/>
                <w:color w:val="auto"/>
              </w:rPr>
            </w:pPr>
            <w:r>
              <w:rPr>
                <w:rFonts w:ascii="Arial" w:cs="Arial" w:eastAsia="Arial" w:hAnsi="Arial"/>
                <w:sz w:val="22"/>
                <w:szCs w:val="22"/>
                <w:color w:val="auto"/>
              </w:rPr>
              <w:t>Not Applicable.</w:t>
            </w:r>
          </w:p>
        </w:tc>
      </w:tr>
      <w:tr>
        <w:trPr>
          <w:trHeight w:val="341"/>
        </w:trPr>
        <w:tc>
          <w:tcPr>
            <w:tcW w:w="940" w:type="dxa"/>
            <w:vAlign w:val="bottom"/>
          </w:tcPr>
          <w:p>
            <w:pPr>
              <w:spacing w:after="0"/>
              <w:rPr>
                <w:sz w:val="20"/>
                <w:szCs w:val="20"/>
                <w:color w:val="auto"/>
              </w:rPr>
            </w:pPr>
            <w:r>
              <w:rPr>
                <w:rFonts w:ascii="Arial" w:cs="Arial" w:eastAsia="Arial" w:hAnsi="Arial"/>
                <w:sz w:val="22"/>
                <w:szCs w:val="22"/>
                <w:b w:val="1"/>
                <w:bCs w:val="1"/>
                <w:color w:val="auto"/>
              </w:rPr>
              <w:t>Item 7.</w:t>
            </w:r>
          </w:p>
        </w:tc>
        <w:tc>
          <w:tcPr>
            <w:tcW w:w="10320" w:type="dxa"/>
            <w:vAlign w:val="bottom"/>
            <w:gridSpan w:val="3"/>
          </w:tcPr>
          <w:p>
            <w:pPr>
              <w:ind w:left="440"/>
              <w:spacing w:after="0"/>
              <w:rPr>
                <w:sz w:val="20"/>
                <w:szCs w:val="20"/>
                <w:color w:val="auto"/>
              </w:rPr>
            </w:pPr>
            <w:r>
              <w:rPr>
                <w:rFonts w:ascii="Arial" w:cs="Arial" w:eastAsia="Arial" w:hAnsi="Arial"/>
                <w:sz w:val="22"/>
                <w:szCs w:val="22"/>
                <w:b w:val="1"/>
                <w:bCs w:val="1"/>
                <w:color w:val="auto"/>
                <w:w w:val="90"/>
              </w:rPr>
              <w:t>Identification and Classification of the Subsidiary Which Acquired the Security Being Reported on by the</w:t>
            </w:r>
          </w:p>
        </w:tc>
      </w:tr>
      <w:tr>
        <w:trPr>
          <w:trHeight w:val="281"/>
        </w:trPr>
        <w:tc>
          <w:tcPr>
            <w:tcW w:w="940" w:type="dxa"/>
            <w:vAlign w:val="bottom"/>
          </w:tcPr>
          <w:p>
            <w:pPr>
              <w:spacing w:after="0"/>
              <w:rPr>
                <w:sz w:val="24"/>
                <w:szCs w:val="24"/>
                <w:color w:val="auto"/>
              </w:rPr>
            </w:pPr>
          </w:p>
        </w:tc>
        <w:tc>
          <w:tcPr>
            <w:tcW w:w="10320" w:type="dxa"/>
            <w:vAlign w:val="bottom"/>
            <w:gridSpan w:val="3"/>
          </w:tcPr>
          <w:p>
            <w:pPr>
              <w:ind w:left="440"/>
              <w:spacing w:after="0"/>
              <w:rPr>
                <w:sz w:val="20"/>
                <w:szCs w:val="20"/>
                <w:color w:val="auto"/>
              </w:rPr>
            </w:pPr>
            <w:r>
              <w:rPr>
                <w:rFonts w:ascii="Arial" w:cs="Arial" w:eastAsia="Arial" w:hAnsi="Arial"/>
                <w:sz w:val="22"/>
                <w:szCs w:val="22"/>
                <w:b w:val="1"/>
                <w:bCs w:val="1"/>
                <w:color w:val="auto"/>
              </w:rPr>
              <w:t>Parent Holding Company.</w:t>
            </w:r>
          </w:p>
        </w:tc>
      </w:tr>
      <w:tr>
        <w:trPr>
          <w:trHeight w:val="621"/>
        </w:trPr>
        <w:tc>
          <w:tcPr>
            <w:tcW w:w="940" w:type="dxa"/>
            <w:vAlign w:val="bottom"/>
          </w:tcPr>
          <w:p>
            <w:pPr>
              <w:spacing w:after="0"/>
              <w:rPr>
                <w:sz w:val="24"/>
                <w:szCs w:val="24"/>
                <w:color w:val="auto"/>
              </w:rPr>
            </w:pPr>
          </w:p>
        </w:tc>
        <w:tc>
          <w:tcPr>
            <w:tcW w:w="10320" w:type="dxa"/>
            <w:vAlign w:val="bottom"/>
            <w:gridSpan w:val="3"/>
          </w:tcPr>
          <w:p>
            <w:pPr>
              <w:ind w:left="440"/>
              <w:spacing w:after="0"/>
              <w:rPr>
                <w:sz w:val="20"/>
                <w:szCs w:val="20"/>
                <w:color w:val="auto"/>
              </w:rPr>
            </w:pPr>
            <w:r>
              <w:rPr>
                <w:rFonts w:ascii="Arial" w:cs="Arial" w:eastAsia="Arial" w:hAnsi="Arial"/>
                <w:sz w:val="22"/>
                <w:szCs w:val="22"/>
                <w:color w:val="auto"/>
              </w:rPr>
              <w:t>See attached Exhibit A.</w:t>
            </w:r>
          </w:p>
        </w:tc>
      </w:tr>
      <w:tr>
        <w:trPr>
          <w:trHeight w:val="378"/>
        </w:trPr>
        <w:tc>
          <w:tcPr>
            <w:tcW w:w="940" w:type="dxa"/>
            <w:vAlign w:val="bottom"/>
          </w:tcPr>
          <w:p>
            <w:pPr>
              <w:spacing w:after="0"/>
              <w:rPr>
                <w:sz w:val="20"/>
                <w:szCs w:val="20"/>
                <w:color w:val="auto"/>
              </w:rPr>
            </w:pPr>
            <w:r>
              <w:rPr>
                <w:rFonts w:ascii="Arial" w:cs="Arial" w:eastAsia="Arial" w:hAnsi="Arial"/>
                <w:sz w:val="22"/>
                <w:szCs w:val="22"/>
                <w:b w:val="1"/>
                <w:bCs w:val="1"/>
                <w:color w:val="auto"/>
              </w:rPr>
              <w:t>Item 8.</w:t>
            </w:r>
          </w:p>
        </w:tc>
        <w:tc>
          <w:tcPr>
            <w:tcW w:w="10320" w:type="dxa"/>
            <w:vAlign w:val="bottom"/>
            <w:gridSpan w:val="3"/>
          </w:tcPr>
          <w:p>
            <w:pPr>
              <w:ind w:left="440"/>
              <w:spacing w:after="0"/>
              <w:rPr>
                <w:sz w:val="20"/>
                <w:szCs w:val="20"/>
                <w:color w:val="auto"/>
              </w:rPr>
            </w:pPr>
            <w:r>
              <w:rPr>
                <w:rFonts w:ascii="Arial" w:cs="Arial" w:eastAsia="Arial" w:hAnsi="Arial"/>
                <w:sz w:val="22"/>
                <w:szCs w:val="22"/>
                <w:b w:val="1"/>
                <w:bCs w:val="1"/>
                <w:color w:val="auto"/>
              </w:rPr>
              <w:t>Identification and Classification of Members of the Group.</w:t>
            </w:r>
          </w:p>
        </w:tc>
      </w:tr>
      <w:tr>
        <w:trPr>
          <w:trHeight w:val="486"/>
        </w:trPr>
        <w:tc>
          <w:tcPr>
            <w:tcW w:w="940" w:type="dxa"/>
            <w:vAlign w:val="bottom"/>
          </w:tcPr>
          <w:p>
            <w:pPr>
              <w:spacing w:after="0"/>
              <w:rPr>
                <w:sz w:val="24"/>
                <w:szCs w:val="24"/>
                <w:color w:val="auto"/>
              </w:rPr>
            </w:pPr>
          </w:p>
        </w:tc>
        <w:tc>
          <w:tcPr>
            <w:tcW w:w="10320" w:type="dxa"/>
            <w:vAlign w:val="bottom"/>
            <w:gridSpan w:val="3"/>
          </w:tcPr>
          <w:p>
            <w:pPr>
              <w:ind w:left="440"/>
              <w:spacing w:after="0"/>
              <w:rPr>
                <w:sz w:val="20"/>
                <w:szCs w:val="20"/>
                <w:color w:val="auto"/>
              </w:rPr>
            </w:pPr>
            <w:r>
              <w:rPr>
                <w:rFonts w:ascii="Arial" w:cs="Arial" w:eastAsia="Arial" w:hAnsi="Arial"/>
                <w:sz w:val="22"/>
                <w:szCs w:val="22"/>
                <w:color w:val="auto"/>
              </w:rPr>
              <w:t>Not Applicable.</w:t>
            </w:r>
          </w:p>
        </w:tc>
      </w:tr>
      <w:tr>
        <w:trPr>
          <w:trHeight w:val="378"/>
        </w:trPr>
        <w:tc>
          <w:tcPr>
            <w:tcW w:w="940" w:type="dxa"/>
            <w:vAlign w:val="bottom"/>
          </w:tcPr>
          <w:p>
            <w:pPr>
              <w:spacing w:after="0"/>
              <w:rPr>
                <w:sz w:val="20"/>
                <w:szCs w:val="20"/>
                <w:color w:val="auto"/>
              </w:rPr>
            </w:pPr>
            <w:r>
              <w:rPr>
                <w:rFonts w:ascii="Arial" w:cs="Arial" w:eastAsia="Arial" w:hAnsi="Arial"/>
                <w:sz w:val="22"/>
                <w:szCs w:val="22"/>
                <w:b w:val="1"/>
                <w:bCs w:val="1"/>
                <w:color w:val="auto"/>
              </w:rPr>
              <w:t>Item 9.</w:t>
            </w:r>
          </w:p>
        </w:tc>
        <w:tc>
          <w:tcPr>
            <w:tcW w:w="10320" w:type="dxa"/>
            <w:vAlign w:val="bottom"/>
            <w:gridSpan w:val="3"/>
          </w:tcPr>
          <w:p>
            <w:pPr>
              <w:ind w:left="440"/>
              <w:spacing w:after="0"/>
              <w:rPr>
                <w:sz w:val="20"/>
                <w:szCs w:val="20"/>
                <w:color w:val="auto"/>
              </w:rPr>
            </w:pPr>
            <w:r>
              <w:rPr>
                <w:rFonts w:ascii="Arial" w:cs="Arial" w:eastAsia="Arial" w:hAnsi="Arial"/>
                <w:sz w:val="22"/>
                <w:szCs w:val="22"/>
                <w:b w:val="1"/>
                <w:bCs w:val="1"/>
                <w:color w:val="auto"/>
              </w:rPr>
              <w:t>Notice of Dissolution of Group.</w:t>
            </w:r>
          </w:p>
        </w:tc>
      </w:tr>
      <w:tr>
        <w:trPr>
          <w:trHeight w:val="486"/>
        </w:trPr>
        <w:tc>
          <w:tcPr>
            <w:tcW w:w="940" w:type="dxa"/>
            <w:vAlign w:val="bottom"/>
          </w:tcPr>
          <w:p>
            <w:pPr>
              <w:spacing w:after="0"/>
              <w:rPr>
                <w:sz w:val="24"/>
                <w:szCs w:val="24"/>
                <w:color w:val="auto"/>
              </w:rPr>
            </w:pPr>
          </w:p>
        </w:tc>
        <w:tc>
          <w:tcPr>
            <w:tcW w:w="10320" w:type="dxa"/>
            <w:vAlign w:val="bottom"/>
            <w:gridSpan w:val="3"/>
          </w:tcPr>
          <w:p>
            <w:pPr>
              <w:ind w:left="440"/>
              <w:spacing w:after="0"/>
              <w:rPr>
                <w:sz w:val="20"/>
                <w:szCs w:val="20"/>
                <w:color w:val="auto"/>
              </w:rPr>
            </w:pPr>
            <w:r>
              <w:rPr>
                <w:rFonts w:ascii="Arial" w:cs="Arial" w:eastAsia="Arial" w:hAnsi="Arial"/>
                <w:sz w:val="22"/>
                <w:szCs w:val="22"/>
                <w:color w:val="auto"/>
              </w:rPr>
              <w:t>Not Applicable.</w:t>
            </w:r>
          </w:p>
        </w:tc>
      </w:tr>
      <w:tr>
        <w:trPr>
          <w:trHeight w:val="378"/>
        </w:trPr>
        <w:tc>
          <w:tcPr>
            <w:tcW w:w="940" w:type="dxa"/>
            <w:vAlign w:val="bottom"/>
          </w:tcPr>
          <w:p>
            <w:pPr>
              <w:spacing w:after="0"/>
              <w:rPr>
                <w:sz w:val="20"/>
                <w:szCs w:val="20"/>
                <w:color w:val="auto"/>
              </w:rPr>
            </w:pPr>
            <w:r>
              <w:rPr>
                <w:rFonts w:ascii="Arial" w:cs="Arial" w:eastAsia="Arial" w:hAnsi="Arial"/>
                <w:sz w:val="22"/>
                <w:szCs w:val="22"/>
                <w:b w:val="1"/>
                <w:bCs w:val="1"/>
                <w:color w:val="auto"/>
              </w:rPr>
              <w:t>Item 10.</w:t>
            </w:r>
          </w:p>
        </w:tc>
        <w:tc>
          <w:tcPr>
            <w:tcW w:w="10320" w:type="dxa"/>
            <w:vAlign w:val="bottom"/>
            <w:gridSpan w:val="3"/>
          </w:tcPr>
          <w:p>
            <w:pPr>
              <w:ind w:left="440"/>
              <w:spacing w:after="0"/>
              <w:rPr>
                <w:sz w:val="20"/>
                <w:szCs w:val="20"/>
                <w:color w:val="auto"/>
              </w:rPr>
            </w:pPr>
            <w:r>
              <w:rPr>
                <w:rFonts w:ascii="Arial" w:cs="Arial" w:eastAsia="Arial" w:hAnsi="Arial"/>
                <w:sz w:val="22"/>
                <w:szCs w:val="22"/>
                <w:b w:val="1"/>
                <w:bCs w:val="1"/>
                <w:color w:val="auto"/>
              </w:rPr>
              <w:t>Certification.</w:t>
            </w:r>
          </w:p>
        </w:tc>
      </w:tr>
      <w:tr>
        <w:trPr>
          <w:trHeight w:val="455"/>
        </w:trPr>
        <w:tc>
          <w:tcPr>
            <w:tcW w:w="940" w:type="dxa"/>
            <w:vAlign w:val="bottom"/>
          </w:tcPr>
          <w:p>
            <w:pPr>
              <w:spacing w:after="0"/>
              <w:rPr>
                <w:sz w:val="24"/>
                <w:szCs w:val="24"/>
                <w:color w:val="auto"/>
              </w:rPr>
            </w:pPr>
          </w:p>
        </w:tc>
        <w:tc>
          <w:tcPr>
            <w:tcW w:w="10320" w:type="dxa"/>
            <w:vAlign w:val="bottom"/>
            <w:gridSpan w:val="3"/>
          </w:tcPr>
          <w:p>
            <w:pPr>
              <w:ind w:left="440"/>
              <w:spacing w:after="0"/>
              <w:rPr>
                <w:sz w:val="20"/>
                <w:szCs w:val="20"/>
                <w:color w:val="auto"/>
              </w:rPr>
            </w:pPr>
            <w:r>
              <w:rPr>
                <w:rFonts w:ascii="Arial" w:cs="Arial" w:eastAsia="Arial" w:hAnsi="Arial"/>
                <w:sz w:val="22"/>
                <w:szCs w:val="22"/>
                <w:color w:val="auto"/>
                <w:w w:val="94"/>
              </w:rPr>
              <w:t>By signing below I certify that, to the best of my knowledge and belief, the securities referred to above were</w:t>
            </w:r>
          </w:p>
        </w:tc>
      </w:tr>
      <w:tr>
        <w:trPr>
          <w:trHeight w:val="243"/>
        </w:trPr>
        <w:tc>
          <w:tcPr>
            <w:tcW w:w="940" w:type="dxa"/>
            <w:vAlign w:val="bottom"/>
          </w:tcPr>
          <w:p>
            <w:pPr>
              <w:spacing w:after="0"/>
              <w:rPr>
                <w:sz w:val="21"/>
                <w:szCs w:val="21"/>
                <w:color w:val="auto"/>
              </w:rPr>
            </w:pPr>
          </w:p>
        </w:tc>
        <w:tc>
          <w:tcPr>
            <w:tcW w:w="10320" w:type="dxa"/>
            <w:vAlign w:val="bottom"/>
            <w:gridSpan w:val="3"/>
          </w:tcPr>
          <w:p>
            <w:pPr>
              <w:ind w:left="440"/>
              <w:spacing w:after="0" w:line="243" w:lineRule="exact"/>
              <w:rPr>
                <w:sz w:val="20"/>
                <w:szCs w:val="20"/>
                <w:color w:val="auto"/>
              </w:rPr>
            </w:pPr>
            <w:r>
              <w:rPr>
                <w:rFonts w:ascii="Arial" w:cs="Arial" w:eastAsia="Arial" w:hAnsi="Arial"/>
                <w:sz w:val="22"/>
                <w:szCs w:val="22"/>
                <w:color w:val="auto"/>
                <w:w w:val="88"/>
              </w:rPr>
              <w:t>acquired and are held in the ordinary course of business and were not acquired and are not held for the purpose of</w:t>
            </w:r>
          </w:p>
        </w:tc>
      </w:tr>
      <w:tr>
        <w:trPr>
          <w:trHeight w:val="243"/>
        </w:trPr>
        <w:tc>
          <w:tcPr>
            <w:tcW w:w="940" w:type="dxa"/>
            <w:vAlign w:val="bottom"/>
          </w:tcPr>
          <w:p>
            <w:pPr>
              <w:spacing w:after="0"/>
              <w:rPr>
                <w:sz w:val="21"/>
                <w:szCs w:val="21"/>
                <w:color w:val="auto"/>
              </w:rPr>
            </w:pPr>
          </w:p>
        </w:tc>
        <w:tc>
          <w:tcPr>
            <w:tcW w:w="10320" w:type="dxa"/>
            <w:vAlign w:val="bottom"/>
            <w:gridSpan w:val="3"/>
          </w:tcPr>
          <w:p>
            <w:pPr>
              <w:ind w:left="440"/>
              <w:spacing w:after="0" w:line="243" w:lineRule="exact"/>
              <w:rPr>
                <w:sz w:val="20"/>
                <w:szCs w:val="20"/>
                <w:color w:val="auto"/>
              </w:rPr>
            </w:pPr>
            <w:r>
              <w:rPr>
                <w:rFonts w:ascii="Arial" w:cs="Arial" w:eastAsia="Arial" w:hAnsi="Arial"/>
                <w:sz w:val="22"/>
                <w:szCs w:val="22"/>
                <w:color w:val="auto"/>
                <w:w w:val="91"/>
              </w:rPr>
              <w:t>or with the effect of changing or influencing the control of the issuer of the securities and were not acquired and</w:t>
            </w:r>
          </w:p>
        </w:tc>
      </w:tr>
      <w:tr>
        <w:trPr>
          <w:trHeight w:val="275"/>
        </w:trPr>
        <w:tc>
          <w:tcPr>
            <w:tcW w:w="940" w:type="dxa"/>
            <w:vAlign w:val="bottom"/>
          </w:tcPr>
          <w:p>
            <w:pPr>
              <w:spacing w:after="0"/>
              <w:rPr>
                <w:sz w:val="23"/>
                <w:szCs w:val="23"/>
                <w:color w:val="auto"/>
              </w:rPr>
            </w:pPr>
          </w:p>
        </w:tc>
        <w:tc>
          <w:tcPr>
            <w:tcW w:w="10320" w:type="dxa"/>
            <w:vAlign w:val="bottom"/>
            <w:gridSpan w:val="3"/>
          </w:tcPr>
          <w:p>
            <w:pPr>
              <w:ind w:left="440"/>
              <w:spacing w:after="0"/>
              <w:rPr>
                <w:sz w:val="20"/>
                <w:szCs w:val="20"/>
                <w:color w:val="auto"/>
              </w:rPr>
            </w:pPr>
            <w:r>
              <w:rPr>
                <w:rFonts w:ascii="Arial" w:cs="Arial" w:eastAsia="Arial" w:hAnsi="Arial"/>
                <w:sz w:val="22"/>
                <w:szCs w:val="22"/>
                <w:color w:val="auto"/>
              </w:rPr>
              <w:t>are not held in connection with or as a participant in any transaction having that purpose or effect.</w:t>
            </w:r>
          </w:p>
        </w:tc>
      </w:tr>
      <w:tr>
        <w:trPr>
          <w:trHeight w:val="608"/>
        </w:trPr>
        <w:tc>
          <w:tcPr>
            <w:tcW w:w="94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6420" w:type="dxa"/>
            <w:vAlign w:val="bottom"/>
            <w:gridSpan w:val="2"/>
          </w:tcPr>
          <w:p>
            <w:pPr>
              <w:ind w:left="160"/>
              <w:spacing w:after="0"/>
              <w:rPr>
                <w:sz w:val="20"/>
                <w:szCs w:val="20"/>
                <w:color w:val="auto"/>
              </w:rPr>
            </w:pPr>
            <w:r>
              <w:rPr>
                <w:rFonts w:ascii="Arial" w:cs="Arial" w:eastAsia="Arial" w:hAnsi="Arial"/>
                <w:sz w:val="22"/>
                <w:szCs w:val="22"/>
                <w:b w:val="1"/>
                <w:bCs w:val="1"/>
                <w:color w:val="auto"/>
              </w:rPr>
              <w:t>SIGNATURE</w:t>
            </w:r>
          </w:p>
        </w:tc>
      </w:tr>
      <w:tr>
        <w:trPr>
          <w:trHeight w:val="549"/>
        </w:trPr>
        <w:tc>
          <w:tcPr>
            <w:tcW w:w="940" w:type="dxa"/>
            <w:vAlign w:val="bottom"/>
          </w:tcPr>
          <w:p>
            <w:pPr>
              <w:spacing w:after="0"/>
              <w:rPr>
                <w:sz w:val="24"/>
                <w:szCs w:val="24"/>
                <w:color w:val="auto"/>
              </w:rPr>
            </w:pPr>
          </w:p>
        </w:tc>
        <w:tc>
          <w:tcPr>
            <w:tcW w:w="10320" w:type="dxa"/>
            <w:vAlign w:val="bottom"/>
            <w:gridSpan w:val="3"/>
          </w:tcPr>
          <w:p>
            <w:pPr>
              <w:ind w:left="180"/>
              <w:spacing w:after="0"/>
              <w:rPr>
                <w:sz w:val="20"/>
                <w:szCs w:val="20"/>
                <w:color w:val="auto"/>
              </w:rPr>
            </w:pPr>
            <w:r>
              <w:rPr>
                <w:rFonts w:ascii="Arial" w:cs="Arial" w:eastAsia="Arial" w:hAnsi="Arial"/>
                <w:sz w:val="22"/>
                <w:szCs w:val="22"/>
                <w:color w:val="auto"/>
              </w:rPr>
              <w:t>After reasonable inquiry and to the best of my knowledge and belief, I certify that the information set</w:t>
            </w:r>
          </w:p>
        </w:tc>
      </w:tr>
      <w:tr>
        <w:trPr>
          <w:trHeight w:val="275"/>
        </w:trPr>
        <w:tc>
          <w:tcPr>
            <w:tcW w:w="940" w:type="dxa"/>
            <w:vAlign w:val="bottom"/>
          </w:tcPr>
          <w:p>
            <w:pPr>
              <w:spacing w:after="0"/>
              <w:rPr>
                <w:sz w:val="23"/>
                <w:szCs w:val="23"/>
                <w:color w:val="auto"/>
              </w:rPr>
            </w:pPr>
          </w:p>
        </w:tc>
        <w:tc>
          <w:tcPr>
            <w:tcW w:w="10320" w:type="dxa"/>
            <w:vAlign w:val="bottom"/>
            <w:gridSpan w:val="3"/>
          </w:tcPr>
          <w:p>
            <w:pPr>
              <w:ind w:left="180"/>
              <w:spacing w:after="0"/>
              <w:rPr>
                <w:sz w:val="20"/>
                <w:szCs w:val="20"/>
                <w:color w:val="auto"/>
              </w:rPr>
            </w:pPr>
            <w:r>
              <w:rPr>
                <w:rFonts w:ascii="Arial" w:cs="Arial" w:eastAsia="Arial" w:hAnsi="Arial"/>
                <w:sz w:val="22"/>
                <w:szCs w:val="22"/>
                <w:color w:val="auto"/>
              </w:rPr>
              <w:t>forth in this statement is true, complete and correct.</w:t>
            </w:r>
          </w:p>
        </w:tc>
      </w:tr>
      <w:tr>
        <w:trPr>
          <w:trHeight w:val="567"/>
        </w:trPr>
        <w:tc>
          <w:tcPr>
            <w:tcW w:w="940" w:type="dxa"/>
            <w:vAlign w:val="bottom"/>
          </w:tcPr>
          <w:p>
            <w:pPr>
              <w:spacing w:after="0"/>
              <w:rPr>
                <w:sz w:val="24"/>
                <w:szCs w:val="24"/>
                <w:color w:val="auto"/>
              </w:rPr>
            </w:pPr>
          </w:p>
        </w:tc>
        <w:tc>
          <w:tcPr>
            <w:tcW w:w="10320" w:type="dxa"/>
            <w:vAlign w:val="bottom"/>
            <w:gridSpan w:val="3"/>
          </w:tcPr>
          <w:p>
            <w:pPr>
              <w:ind w:left="3540"/>
              <w:spacing w:after="0"/>
              <w:rPr>
                <w:sz w:val="20"/>
                <w:szCs w:val="20"/>
                <w:color w:val="auto"/>
              </w:rPr>
            </w:pPr>
            <w:r>
              <w:rPr>
                <w:rFonts w:ascii="Arial" w:cs="Arial" w:eastAsia="Arial" w:hAnsi="Arial"/>
                <w:sz w:val="22"/>
                <w:szCs w:val="22"/>
                <w:color w:val="auto"/>
              </w:rPr>
              <w:t>By: Wellington Management Group LLP</w:t>
            </w:r>
          </w:p>
        </w:tc>
      </w:tr>
      <w:tr>
        <w:trPr>
          <w:trHeight w:val="247"/>
        </w:trPr>
        <w:tc>
          <w:tcPr>
            <w:tcW w:w="940" w:type="dxa"/>
            <w:vAlign w:val="bottom"/>
          </w:tcPr>
          <w:p>
            <w:pPr>
              <w:spacing w:after="0"/>
              <w:rPr>
                <w:sz w:val="21"/>
                <w:szCs w:val="21"/>
                <w:color w:val="auto"/>
              </w:rPr>
            </w:pPr>
          </w:p>
        </w:tc>
        <w:tc>
          <w:tcPr>
            <w:tcW w:w="10320" w:type="dxa"/>
            <w:vAlign w:val="bottom"/>
            <w:gridSpan w:val="3"/>
          </w:tcPr>
          <w:p>
            <w:pPr>
              <w:ind w:left="3540"/>
              <w:spacing w:after="0" w:line="246" w:lineRule="exact"/>
              <w:rPr>
                <w:sz w:val="20"/>
                <w:szCs w:val="20"/>
                <w:color w:val="auto"/>
              </w:rPr>
            </w:pPr>
            <w:r>
              <w:rPr>
                <w:rFonts w:ascii="Arial" w:cs="Arial" w:eastAsia="Arial" w:hAnsi="Arial"/>
                <w:sz w:val="22"/>
                <w:szCs w:val="22"/>
                <w:color w:val="auto"/>
              </w:rPr>
              <w:t>By: /s/ James Fricano</w:t>
            </w:r>
          </w:p>
        </w:tc>
      </w:tr>
      <w:tr>
        <w:trPr>
          <w:trHeight w:val="20"/>
        </w:trPr>
        <w:tc>
          <w:tcPr>
            <w:tcW w:w="9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r>
      <w:tr>
        <w:trPr>
          <w:trHeight w:val="328"/>
        </w:trPr>
        <w:tc>
          <w:tcPr>
            <w:tcW w:w="940" w:type="dxa"/>
            <w:vAlign w:val="bottom"/>
          </w:tcPr>
          <w:p>
            <w:pPr>
              <w:spacing w:after="0"/>
              <w:rPr>
                <w:sz w:val="24"/>
                <w:szCs w:val="24"/>
                <w:color w:val="auto"/>
              </w:rPr>
            </w:pPr>
          </w:p>
        </w:tc>
        <w:tc>
          <w:tcPr>
            <w:tcW w:w="10320" w:type="dxa"/>
            <w:vAlign w:val="bottom"/>
            <w:gridSpan w:val="3"/>
          </w:tcPr>
          <w:p>
            <w:pPr>
              <w:ind w:left="3540"/>
              <w:spacing w:after="0"/>
              <w:rPr>
                <w:sz w:val="20"/>
                <w:szCs w:val="20"/>
                <w:color w:val="auto"/>
              </w:rPr>
            </w:pPr>
            <w:r>
              <w:rPr>
                <w:rFonts w:ascii="Arial" w:cs="Arial" w:eastAsia="Arial" w:hAnsi="Arial"/>
                <w:sz w:val="22"/>
                <w:szCs w:val="22"/>
                <w:color w:val="auto"/>
              </w:rPr>
              <w:t>Name: James Fricano</w:t>
            </w:r>
          </w:p>
        </w:tc>
      </w:tr>
      <w:tr>
        <w:trPr>
          <w:trHeight w:val="297"/>
        </w:trPr>
        <w:tc>
          <w:tcPr>
            <w:tcW w:w="940" w:type="dxa"/>
            <w:vAlign w:val="bottom"/>
          </w:tcPr>
          <w:p>
            <w:pPr>
              <w:spacing w:after="0"/>
              <w:rPr>
                <w:sz w:val="24"/>
                <w:szCs w:val="24"/>
                <w:color w:val="auto"/>
              </w:rPr>
            </w:pPr>
          </w:p>
        </w:tc>
        <w:tc>
          <w:tcPr>
            <w:tcW w:w="10320" w:type="dxa"/>
            <w:vAlign w:val="bottom"/>
            <w:gridSpan w:val="3"/>
          </w:tcPr>
          <w:p>
            <w:pPr>
              <w:ind w:left="3540"/>
              <w:spacing w:after="0"/>
              <w:rPr>
                <w:sz w:val="20"/>
                <w:szCs w:val="20"/>
                <w:color w:val="auto"/>
              </w:rPr>
            </w:pPr>
            <w:r>
              <w:rPr>
                <w:rFonts w:ascii="Arial" w:cs="Arial" w:eastAsia="Arial" w:hAnsi="Arial"/>
                <w:sz w:val="22"/>
                <w:szCs w:val="22"/>
                <w:color w:val="auto"/>
              </w:rPr>
              <w:t>Title: Authorized Person</w:t>
            </w:r>
          </w:p>
        </w:tc>
      </w:tr>
      <w:tr>
        <w:trPr>
          <w:trHeight w:val="297"/>
        </w:trPr>
        <w:tc>
          <w:tcPr>
            <w:tcW w:w="940" w:type="dxa"/>
            <w:vAlign w:val="bottom"/>
          </w:tcPr>
          <w:p>
            <w:pPr>
              <w:spacing w:after="0"/>
              <w:rPr>
                <w:sz w:val="24"/>
                <w:szCs w:val="24"/>
                <w:color w:val="auto"/>
              </w:rPr>
            </w:pPr>
          </w:p>
        </w:tc>
        <w:tc>
          <w:tcPr>
            <w:tcW w:w="10320" w:type="dxa"/>
            <w:vAlign w:val="bottom"/>
            <w:gridSpan w:val="3"/>
          </w:tcPr>
          <w:p>
            <w:pPr>
              <w:ind w:left="3540"/>
              <w:spacing w:after="0"/>
              <w:rPr>
                <w:sz w:val="20"/>
                <w:szCs w:val="20"/>
                <w:color w:val="auto"/>
              </w:rPr>
            </w:pPr>
            <w:r>
              <w:rPr>
                <w:rFonts w:ascii="Arial" w:cs="Arial" w:eastAsia="Arial" w:hAnsi="Arial"/>
                <w:sz w:val="22"/>
                <w:szCs w:val="22"/>
                <w:color w:val="auto"/>
              </w:rPr>
              <w:t>Date: January 10, 2019</w:t>
            </w:r>
          </w:p>
        </w:tc>
      </w:tr>
      <w:tr>
        <w:trPr>
          <w:trHeight w:val="594"/>
        </w:trPr>
        <w:tc>
          <w:tcPr>
            <w:tcW w:w="940" w:type="dxa"/>
            <w:vAlign w:val="bottom"/>
          </w:tcPr>
          <w:p>
            <w:pPr>
              <w:spacing w:after="0"/>
              <w:rPr>
                <w:sz w:val="24"/>
                <w:szCs w:val="24"/>
                <w:color w:val="auto"/>
              </w:rPr>
            </w:pPr>
          </w:p>
        </w:tc>
        <w:tc>
          <w:tcPr>
            <w:tcW w:w="10320" w:type="dxa"/>
            <w:vAlign w:val="bottom"/>
            <w:gridSpan w:val="3"/>
          </w:tcPr>
          <w:p>
            <w:pPr>
              <w:ind w:left="3540"/>
              <w:spacing w:after="0"/>
              <w:rPr>
                <w:sz w:val="20"/>
                <w:szCs w:val="20"/>
                <w:color w:val="auto"/>
              </w:rPr>
            </w:pPr>
            <w:r>
              <w:rPr>
                <w:rFonts w:ascii="Arial" w:cs="Arial" w:eastAsia="Arial" w:hAnsi="Arial"/>
                <w:sz w:val="22"/>
                <w:szCs w:val="22"/>
                <w:color w:val="auto"/>
              </w:rPr>
              <w:t>By: Wellington Group Holdings LLP</w:t>
            </w:r>
          </w:p>
        </w:tc>
      </w:tr>
      <w:tr>
        <w:trPr>
          <w:trHeight w:val="247"/>
        </w:trPr>
        <w:tc>
          <w:tcPr>
            <w:tcW w:w="940" w:type="dxa"/>
            <w:vAlign w:val="bottom"/>
          </w:tcPr>
          <w:p>
            <w:pPr>
              <w:spacing w:after="0"/>
              <w:rPr>
                <w:sz w:val="21"/>
                <w:szCs w:val="21"/>
                <w:color w:val="auto"/>
              </w:rPr>
            </w:pPr>
          </w:p>
        </w:tc>
        <w:tc>
          <w:tcPr>
            <w:tcW w:w="10320" w:type="dxa"/>
            <w:vAlign w:val="bottom"/>
            <w:gridSpan w:val="3"/>
          </w:tcPr>
          <w:p>
            <w:pPr>
              <w:ind w:left="3540"/>
              <w:spacing w:after="0" w:line="246" w:lineRule="exact"/>
              <w:rPr>
                <w:sz w:val="20"/>
                <w:szCs w:val="20"/>
                <w:color w:val="auto"/>
              </w:rPr>
            </w:pPr>
            <w:r>
              <w:rPr>
                <w:rFonts w:ascii="Arial" w:cs="Arial" w:eastAsia="Arial" w:hAnsi="Arial"/>
                <w:sz w:val="22"/>
                <w:szCs w:val="22"/>
                <w:color w:val="auto"/>
              </w:rPr>
              <w:t>By: /s/ James Fricano</w:t>
            </w:r>
          </w:p>
        </w:tc>
      </w:tr>
      <w:tr>
        <w:trPr>
          <w:trHeight w:val="20"/>
        </w:trPr>
        <w:tc>
          <w:tcPr>
            <w:tcW w:w="9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r>
      <w:tr>
        <w:trPr>
          <w:trHeight w:val="328"/>
        </w:trPr>
        <w:tc>
          <w:tcPr>
            <w:tcW w:w="940" w:type="dxa"/>
            <w:vAlign w:val="bottom"/>
          </w:tcPr>
          <w:p>
            <w:pPr>
              <w:spacing w:after="0"/>
              <w:rPr>
                <w:sz w:val="24"/>
                <w:szCs w:val="24"/>
                <w:color w:val="auto"/>
              </w:rPr>
            </w:pPr>
          </w:p>
        </w:tc>
        <w:tc>
          <w:tcPr>
            <w:tcW w:w="10320" w:type="dxa"/>
            <w:vAlign w:val="bottom"/>
            <w:gridSpan w:val="3"/>
          </w:tcPr>
          <w:p>
            <w:pPr>
              <w:ind w:left="3540"/>
              <w:spacing w:after="0"/>
              <w:rPr>
                <w:sz w:val="20"/>
                <w:szCs w:val="20"/>
                <w:color w:val="auto"/>
              </w:rPr>
            </w:pPr>
            <w:r>
              <w:rPr>
                <w:rFonts w:ascii="Arial" w:cs="Arial" w:eastAsia="Arial" w:hAnsi="Arial"/>
                <w:sz w:val="22"/>
                <w:szCs w:val="22"/>
                <w:color w:val="auto"/>
              </w:rPr>
              <w:t>Name: James Fricano</w:t>
            </w:r>
          </w:p>
        </w:tc>
      </w:tr>
      <w:tr>
        <w:trPr>
          <w:trHeight w:val="297"/>
        </w:trPr>
        <w:tc>
          <w:tcPr>
            <w:tcW w:w="940" w:type="dxa"/>
            <w:vAlign w:val="bottom"/>
          </w:tcPr>
          <w:p>
            <w:pPr>
              <w:spacing w:after="0"/>
              <w:rPr>
                <w:sz w:val="24"/>
                <w:szCs w:val="24"/>
                <w:color w:val="auto"/>
              </w:rPr>
            </w:pPr>
          </w:p>
        </w:tc>
        <w:tc>
          <w:tcPr>
            <w:tcW w:w="10320" w:type="dxa"/>
            <w:vAlign w:val="bottom"/>
            <w:gridSpan w:val="3"/>
          </w:tcPr>
          <w:p>
            <w:pPr>
              <w:ind w:left="3540"/>
              <w:spacing w:after="0"/>
              <w:rPr>
                <w:sz w:val="20"/>
                <w:szCs w:val="20"/>
                <w:color w:val="auto"/>
              </w:rPr>
            </w:pPr>
            <w:r>
              <w:rPr>
                <w:rFonts w:ascii="Arial" w:cs="Arial" w:eastAsia="Arial" w:hAnsi="Arial"/>
                <w:sz w:val="22"/>
                <w:szCs w:val="22"/>
                <w:color w:val="auto"/>
              </w:rPr>
              <w:t>Title: Authorized Person</w:t>
            </w:r>
          </w:p>
        </w:tc>
      </w:tr>
      <w:tr>
        <w:trPr>
          <w:trHeight w:val="297"/>
        </w:trPr>
        <w:tc>
          <w:tcPr>
            <w:tcW w:w="940" w:type="dxa"/>
            <w:vAlign w:val="bottom"/>
          </w:tcPr>
          <w:p>
            <w:pPr>
              <w:spacing w:after="0"/>
              <w:rPr>
                <w:sz w:val="24"/>
                <w:szCs w:val="24"/>
                <w:color w:val="auto"/>
              </w:rPr>
            </w:pPr>
          </w:p>
        </w:tc>
        <w:tc>
          <w:tcPr>
            <w:tcW w:w="10320" w:type="dxa"/>
            <w:vAlign w:val="bottom"/>
            <w:gridSpan w:val="3"/>
          </w:tcPr>
          <w:p>
            <w:pPr>
              <w:ind w:left="3540"/>
              <w:spacing w:after="0"/>
              <w:rPr>
                <w:sz w:val="20"/>
                <w:szCs w:val="20"/>
                <w:color w:val="auto"/>
              </w:rPr>
            </w:pPr>
            <w:r>
              <w:rPr>
                <w:rFonts w:ascii="Arial" w:cs="Arial" w:eastAsia="Arial" w:hAnsi="Arial"/>
                <w:sz w:val="22"/>
                <w:szCs w:val="22"/>
                <w:color w:val="auto"/>
              </w:rPr>
              <w:t>Date: January 10, 2019</w:t>
            </w:r>
          </w:p>
        </w:tc>
      </w:tr>
      <w:tr>
        <w:trPr>
          <w:trHeight w:val="594"/>
        </w:trPr>
        <w:tc>
          <w:tcPr>
            <w:tcW w:w="940" w:type="dxa"/>
            <w:vAlign w:val="bottom"/>
          </w:tcPr>
          <w:p>
            <w:pPr>
              <w:spacing w:after="0"/>
              <w:rPr>
                <w:sz w:val="24"/>
                <w:szCs w:val="24"/>
                <w:color w:val="auto"/>
              </w:rPr>
            </w:pPr>
          </w:p>
        </w:tc>
        <w:tc>
          <w:tcPr>
            <w:tcW w:w="10320" w:type="dxa"/>
            <w:vAlign w:val="bottom"/>
            <w:gridSpan w:val="3"/>
          </w:tcPr>
          <w:p>
            <w:pPr>
              <w:ind w:left="3540"/>
              <w:spacing w:after="0"/>
              <w:rPr>
                <w:sz w:val="20"/>
                <w:szCs w:val="20"/>
                <w:color w:val="auto"/>
              </w:rPr>
            </w:pPr>
            <w:r>
              <w:rPr>
                <w:rFonts w:ascii="Arial" w:cs="Arial" w:eastAsia="Arial" w:hAnsi="Arial"/>
                <w:sz w:val="22"/>
                <w:szCs w:val="22"/>
                <w:color w:val="auto"/>
              </w:rPr>
              <w:t>By: Wellington Investment Advisors Holdings LLP</w:t>
            </w:r>
          </w:p>
        </w:tc>
      </w:tr>
      <w:tr>
        <w:trPr>
          <w:trHeight w:val="247"/>
        </w:trPr>
        <w:tc>
          <w:tcPr>
            <w:tcW w:w="940" w:type="dxa"/>
            <w:vAlign w:val="bottom"/>
          </w:tcPr>
          <w:p>
            <w:pPr>
              <w:spacing w:after="0"/>
              <w:rPr>
                <w:sz w:val="21"/>
                <w:szCs w:val="21"/>
                <w:color w:val="auto"/>
              </w:rPr>
            </w:pPr>
          </w:p>
        </w:tc>
        <w:tc>
          <w:tcPr>
            <w:tcW w:w="10320" w:type="dxa"/>
            <w:vAlign w:val="bottom"/>
            <w:gridSpan w:val="3"/>
          </w:tcPr>
          <w:p>
            <w:pPr>
              <w:ind w:left="3540"/>
              <w:spacing w:after="0" w:line="246" w:lineRule="exact"/>
              <w:rPr>
                <w:sz w:val="20"/>
                <w:szCs w:val="20"/>
                <w:color w:val="auto"/>
              </w:rPr>
            </w:pPr>
            <w:r>
              <w:rPr>
                <w:rFonts w:ascii="Arial" w:cs="Arial" w:eastAsia="Arial" w:hAnsi="Arial"/>
                <w:sz w:val="22"/>
                <w:szCs w:val="22"/>
                <w:color w:val="auto"/>
              </w:rPr>
              <w:t>By: /s/ James Fricano</w:t>
            </w:r>
          </w:p>
        </w:tc>
      </w:tr>
      <w:tr>
        <w:trPr>
          <w:trHeight w:val="20"/>
        </w:trPr>
        <w:tc>
          <w:tcPr>
            <w:tcW w:w="9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r>
      <w:tr>
        <w:trPr>
          <w:trHeight w:val="328"/>
        </w:trPr>
        <w:tc>
          <w:tcPr>
            <w:tcW w:w="940" w:type="dxa"/>
            <w:vAlign w:val="bottom"/>
          </w:tcPr>
          <w:p>
            <w:pPr>
              <w:spacing w:after="0"/>
              <w:rPr>
                <w:sz w:val="24"/>
                <w:szCs w:val="24"/>
                <w:color w:val="auto"/>
              </w:rPr>
            </w:pPr>
          </w:p>
        </w:tc>
        <w:tc>
          <w:tcPr>
            <w:tcW w:w="10320" w:type="dxa"/>
            <w:vAlign w:val="bottom"/>
            <w:gridSpan w:val="3"/>
          </w:tcPr>
          <w:p>
            <w:pPr>
              <w:ind w:left="3540"/>
              <w:spacing w:after="0"/>
              <w:rPr>
                <w:sz w:val="20"/>
                <w:szCs w:val="20"/>
                <w:color w:val="auto"/>
              </w:rPr>
            </w:pPr>
            <w:r>
              <w:rPr>
                <w:rFonts w:ascii="Arial" w:cs="Arial" w:eastAsia="Arial" w:hAnsi="Arial"/>
                <w:sz w:val="22"/>
                <w:szCs w:val="22"/>
                <w:color w:val="auto"/>
              </w:rPr>
              <w:t>Name: James Fricano</w:t>
            </w:r>
          </w:p>
        </w:tc>
      </w:tr>
    </w:tbl>
    <w:p>
      <w:pPr>
        <w:sectPr>
          <w:pgSz w:w="11900" w:h="16838" w:orient="portrait"/>
          <w:cols w:equalWidth="0" w:num="1">
            <w:col w:w="11260"/>
          </w:cols>
          <w:pgMar w:left="320" w:top="118" w:right="319" w:bottom="0" w:gutter="0" w:footer="0" w:header="0"/>
          <w:type w:val="continuous"/>
        </w:sectPr>
      </w:pPr>
    </w:p>
    <w:bookmarkStart w:id="7" w:name="page8"/>
    <w:bookmarkEnd w:id="7"/>
    <w:p>
      <w:pPr>
        <w:ind w:left="3360"/>
        <w:spacing w:after="0"/>
        <w:rPr>
          <w:sz w:val="20"/>
          <w:szCs w:val="20"/>
          <w:color w:val="auto"/>
        </w:rPr>
      </w:pPr>
      <w:r>
        <w:rPr>
          <w:rFonts w:ascii="Arial" w:cs="Arial" w:eastAsia="Arial" w:hAnsi="Arial"/>
          <w:sz w:val="22"/>
          <w:szCs w:val="22"/>
          <w:color w:val="auto"/>
        </w:rPr>
        <w:t>Title: Authorized Person</w:t>
      </w:r>
    </w:p>
    <w:p>
      <w:pPr>
        <w:spacing w:after="0" w:line="45"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Date: January 10, 2019</w:t>
      </w:r>
    </w:p>
    <w:p>
      <w:pPr>
        <w:spacing w:after="0" w:line="341"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By: Wellington Management Company LLP</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James Fricano</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Name: James Fricano</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Title: Authorized Person</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Date: January 10,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-38100</wp:posOffset>
            </wp:positionH>
            <wp:positionV relativeFrom="paragraph">
              <wp:posOffset>356870</wp:posOffset>
            </wp:positionV>
            <wp:extent cx="5818505"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Exhibit A</w:t>
      </w:r>
    </w:p>
    <w:p>
      <w:pPr>
        <w:spacing w:after="0" w:line="320" w:lineRule="exact"/>
        <w:rPr>
          <w:sz w:val="20"/>
          <w:szCs w:val="20"/>
          <w:color w:val="auto"/>
        </w:rPr>
      </w:pPr>
    </w:p>
    <w:p>
      <w:pPr>
        <w:spacing w:after="0"/>
        <w:rPr>
          <w:sz w:val="20"/>
          <w:szCs w:val="20"/>
          <w:color w:val="auto"/>
        </w:rPr>
      </w:pPr>
      <w:r>
        <w:rPr>
          <w:rFonts w:ascii="Arial" w:cs="Arial" w:eastAsia="Arial" w:hAnsi="Arial"/>
          <w:sz w:val="22"/>
          <w:szCs w:val="22"/>
          <w:color w:val="auto"/>
        </w:rPr>
        <w:t>Pursuant to the instructions in Item 7 of Schedule 13G, the following lists the identity and Item 3 classification of each relevant entity that beneficially owns shares of the security class being reported on this Schedule 13G.</w:t>
      </w:r>
    </w:p>
    <w:p>
      <w:pPr>
        <w:spacing w:after="0" w:line="268" w:lineRule="exact"/>
        <w:rPr>
          <w:sz w:val="20"/>
          <w:szCs w:val="20"/>
          <w:color w:val="auto"/>
        </w:rPr>
      </w:pPr>
    </w:p>
    <w:p>
      <w:pPr>
        <w:ind w:right="4460"/>
        <w:spacing w:after="0" w:line="311" w:lineRule="auto"/>
        <w:rPr>
          <w:sz w:val="20"/>
          <w:szCs w:val="20"/>
          <w:color w:val="auto"/>
        </w:rPr>
      </w:pPr>
      <w:r>
        <w:rPr>
          <w:rFonts w:ascii="Arial" w:cs="Arial" w:eastAsia="Arial" w:hAnsi="Arial"/>
          <w:sz w:val="21"/>
          <w:szCs w:val="21"/>
          <w:color w:val="auto"/>
        </w:rPr>
        <w:t>Wellington Group Holdings LLP – HC Wellington Investment Advisors LLP – HC Wellington Management Global Holdings, Ltd. - HC</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color w:val="auto"/>
        </w:rPr>
        <w:t>One or more of the following investment advisers (the “Wellington Investment Advisers”):</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Wellington Management Company LLP – IA</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Wellington Management Canada LLC – IA</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Wellington Management Singapore Pte Ltd – IA</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Wellington Management Hong Kong Ltd – IA</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Wellington Management International Ltd – IA</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Wellington Management Japan Pte Ltd – IA</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Wellington Management Australia Pty Ltd - IA</w:t>
      </w:r>
    </w:p>
    <w:p>
      <w:pPr>
        <w:spacing w:after="0" w:line="287" w:lineRule="exact"/>
        <w:rPr>
          <w:sz w:val="20"/>
          <w:szCs w:val="20"/>
          <w:color w:val="auto"/>
        </w:rPr>
      </w:pPr>
    </w:p>
    <w:p>
      <w:pPr>
        <w:spacing w:after="0" w:line="279" w:lineRule="auto"/>
        <w:rPr>
          <w:sz w:val="20"/>
          <w:szCs w:val="20"/>
          <w:color w:val="auto"/>
        </w:rPr>
      </w:pPr>
      <w:r>
        <w:rPr>
          <w:rFonts w:ascii="Arial" w:cs="Arial" w:eastAsia="Arial" w:hAnsi="Arial"/>
          <w:sz w:val="19"/>
          <w:szCs w:val="19"/>
          <w:color w:val="auto"/>
        </w:rPr>
        <w:t>The securities as to which this Schedule is filed by Wellington Management Group LLP, as parent holding company of certain holding companies and the Wellington Investment Advisers, are owned of record by clients of the Wellington Investment Advisers. Wellington Investment Advisors Holdings LLP controls directly, or indirectly through Wellington Management Global Holdings, Ltd., the Wellington Investment Advisers. Wellington Investment Advisors Holdings LLP is owned by Wellington Group Holdings LLP. Wellington Group Holdings LLP is owned by Wellington Management Group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-38100</wp:posOffset>
            </wp:positionH>
            <wp:positionV relativeFrom="paragraph">
              <wp:posOffset>132715</wp:posOffset>
            </wp:positionV>
            <wp:extent cx="5818505"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EXHIBIT B</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JOINT FILING AGREEMENT</w:t>
      </w:r>
    </w:p>
    <w:p>
      <w:pPr>
        <w:spacing w:after="0" w:line="320" w:lineRule="exact"/>
        <w:rPr>
          <w:sz w:val="20"/>
          <w:szCs w:val="20"/>
          <w:color w:val="auto"/>
        </w:rPr>
      </w:pPr>
    </w:p>
    <w:p>
      <w:pPr>
        <w:spacing w:after="0" w:line="272" w:lineRule="auto"/>
        <w:rPr>
          <w:sz w:val="20"/>
          <w:szCs w:val="20"/>
          <w:color w:val="auto"/>
        </w:rPr>
      </w:pPr>
      <w:r>
        <w:rPr>
          <w:rFonts w:ascii="Arial" w:cs="Arial" w:eastAsia="Arial" w:hAnsi="Arial"/>
          <w:sz w:val="19"/>
          <w:szCs w:val="19"/>
          <w:color w:val="auto"/>
        </w:rPr>
        <w:t>The undersigned hereby agree that this Schedule 13G (the “Schedule 13G”) with respect to the common stock of ITRON INC /WA/ is, and any additional amendment thereto signed by each of the undersigned shall be, filed on behalf of each undersigned pursuant to and in accordance with the provisions of 13d-1(k) under the Securities Exchange Act of 1934, as amended, and that all subsequent amendments to the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it contained therein, but shall not be responsible for the completeness and accuracy of the information concerning the other, except to the extent that it knows or has reason to believe that such information is inaccurate. It is understood and agreed that the joint filing of the Schedule 13G shall not be construed as an admission that the persons named herein constitute a group for purposes of Regulation 13D-G of the Securities Exchange Act of 1934, nor is a joint venture for purposes of the Investment Company Act of 1940.</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By: Wellington Management Group LLP</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James Fricano</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Name: James Fricano</w:t>
      </w:r>
    </w:p>
    <w:p>
      <w:pPr>
        <w:sectPr>
          <w:pgSz w:w="11900" w:h="16838" w:orient="portrait"/>
          <w:cols w:equalWidth="0" w:num="1">
            <w:col w:w="9020"/>
          </w:cols>
          <w:pgMar w:left="1440" w:top="118" w:right="1439" w:bottom="0" w:gutter="0" w:footer="0" w:header="0"/>
        </w:sectPr>
      </w:pPr>
    </w:p>
    <w:bookmarkStart w:id="8" w:name="page9"/>
    <w:bookmarkEnd w:id="8"/>
    <w:p>
      <w:pPr>
        <w:ind w:left="3360"/>
        <w:spacing w:after="0"/>
        <w:rPr>
          <w:sz w:val="20"/>
          <w:szCs w:val="20"/>
          <w:color w:val="auto"/>
        </w:rPr>
      </w:pPr>
      <w:r>
        <w:rPr>
          <w:rFonts w:ascii="Arial" w:cs="Arial" w:eastAsia="Arial" w:hAnsi="Arial"/>
          <w:sz w:val="22"/>
          <w:szCs w:val="22"/>
          <w:color w:val="auto"/>
        </w:rPr>
        <w:t>Title: Authorized Person</w:t>
      </w:r>
    </w:p>
    <w:p>
      <w:pPr>
        <w:spacing w:after="0" w:line="45"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Date: January 10, 2019</w:t>
      </w:r>
    </w:p>
    <w:p>
      <w:pPr>
        <w:spacing w:after="0" w:line="341"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By: Wellington Group Holdings LLP</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James Fricano</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Name: James Fricano</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Title: Authorized Person</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Date: January 10, 2019</w:t>
      </w:r>
    </w:p>
    <w:p>
      <w:pPr>
        <w:spacing w:after="0" w:line="341" w:lineRule="exact"/>
        <w:rPr>
          <w:sz w:val="20"/>
          <w:szCs w:val="20"/>
          <w:color w:val="auto"/>
        </w:rPr>
      </w:pPr>
    </w:p>
    <w:p>
      <w:pPr>
        <w:ind w:left="3360"/>
        <w:spacing w:after="0"/>
        <w:rPr>
          <w:sz w:val="20"/>
          <w:szCs w:val="20"/>
          <w:color w:val="auto"/>
        </w:rPr>
      </w:pPr>
      <w:r>
        <w:rPr>
          <w:rFonts w:ascii="Arial" w:cs="Arial" w:eastAsia="Arial" w:hAnsi="Arial"/>
          <w:sz w:val="19"/>
          <w:szCs w:val="19"/>
          <w:color w:val="auto"/>
        </w:rPr>
        <w:t>By: Wellington Investment Advisors Holdings LLP</w:t>
      </w:r>
    </w:p>
    <w:p>
      <w:pPr>
        <w:spacing w:after="0" w:line="79"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James Fricano</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Name: James Fricano</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Title: Authorized Person</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Date: January 10, 2019</w:t>
      </w:r>
    </w:p>
    <w:p>
      <w:pPr>
        <w:spacing w:after="0" w:line="341"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By: Wellington Management Company LLP</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James Fricano</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Name: James Fricano</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Title: Authorized Person</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Date: January 10, 2019</w:t>
      </w:r>
    </w:p>
    <w:sectPr>
      <w:pgSz w:w="11900" w:h="16838" w:orient="portrait"/>
      <w:cols w:equalWidth="0" w:num="1">
        <w:col w:w="9019"/>
      </w:cols>
      <w:pgMar w:left="1440" w:top="11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lvl w:ilvl="1">
      <w:lvlJc w:val="left"/>
      <w:lvlText w:val="[%2]"/>
      <w:numFmt w:val="upperLetter"/>
      <w:start w:val="24"/>
    </w:lvl>
  </w:abstractNum>
  <w:abstractNum w:abstractNumId="1">
    <w:nsid w:val="238E1F29"/>
    <w:multiLevelType w:val="hybridMultilevel"/>
    <w:lvl w:ilvl="0">
      <w:lvlJc w:val="left"/>
      <w:lvlText w:val="(%1)"/>
      <w:numFmt w:val="lowerLetter"/>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1)"/>
      <w:numFmt w:val="lowerLetter"/>
      <w:start w:val="3"/>
    </w:lvl>
    <w:lvl w:ilvl="1">
      <w:lvlJc w:val="left"/>
      <w:lvlText w:val="(%2)"/>
      <w:numFmt w:val="lowerRoman"/>
      <w:start w:val="1"/>
    </w:lvl>
  </w:abstractNum>
  <w:abstractNum w:abstractNumId="6">
    <w:nsid w:val="41B71EFB"/>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2019-12-04T23:54:51Z</dcterms:created>
  <dcterms:modified xsi:type="dcterms:W3CDTF">2019-12-04T23:54:51Z</dcterms:modified>
</cp:coreProperties>
</file>