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ITRON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#465741106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54,200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2,464,060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2,464,060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6.049%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#465741106</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2,464,060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2,464,060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6.049%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2111 N Molter Road</w:t>
      </w:r>
    </w:p>
    <w:p>
      <w:pPr>
        <w:ind w:left="1700"/>
        <w:spacing w:after="0"/>
        <w:tabs>
          <w:tab w:leader="none" w:pos="3580" w:val="left"/>
        </w:tabs>
        <w:rPr>
          <w:sz w:val="20"/>
          <w:szCs w:val="20"/>
          <w:color w:val="auto"/>
        </w:rPr>
      </w:pPr>
      <w:r>
        <w:rPr>
          <w:rFonts w:ascii="Courier New" w:cs="Courier New" w:eastAsia="Courier New" w:hAnsi="Courier New"/>
          <w:sz w:val="18"/>
          <w:szCs w:val="18"/>
          <w:color w:val="auto"/>
        </w:rPr>
        <w:t>Liberty Lake, WA</w:t>
      </w:r>
      <w:r>
        <w:rPr>
          <w:sz w:val="20"/>
          <w:szCs w:val="20"/>
          <w:color w:val="auto"/>
        </w:rPr>
        <w:tab/>
      </w:r>
      <w:r>
        <w:rPr>
          <w:rFonts w:ascii="Courier New" w:cs="Courier New" w:eastAsia="Courier New" w:hAnsi="Courier New"/>
          <w:sz w:val="16"/>
          <w:szCs w:val="16"/>
          <w:color w:val="auto"/>
        </w:rPr>
        <w:t>99019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465741106</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2,464,060</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6.049%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54,200</w:t>
      </w:r>
    </w:p>
    <w:p>
      <w:pPr>
        <w:spacing w:after="0" w:line="200" w:lineRule="exact"/>
        <w:rPr>
          <w:sz w:val="20"/>
          <w:szCs w:val="20"/>
          <w:color w:val="auto"/>
        </w:rPr>
      </w:pPr>
    </w:p>
    <w:p>
      <w:pPr>
        <w:sectPr>
          <w:pgSz w:w="11900" w:h="16838" w:orient="portrait"/>
          <w:cols w:equalWidth="0" w:num="2">
            <w:col w:w="1160" w:space="540"/>
            <w:col w:w="8519"/>
          </w:cols>
          <w:pgMar w:left="240" w:top="136"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2,464,060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ITRON INC. No one person's interest in the Common Stock of ITRON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2,409,800 shares or 5.916% of the Common Stock outstanding of ITRON INC ("the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2,409,800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54,200 shares, or 0.133%, of the Common Stock outstanding of ITRON INC, beneficially owned through Strategic Advisers, Inc.</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6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60 shares or 0.000% of the outstanding Common Stock of the ITRON INC as a result of its serving as investment manager of institutional accounts owning such shares.</w:t>
      </w:r>
    </w:p>
    <w:p>
      <w:pPr>
        <w:spacing w:after="0" w:line="209"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60 shares and sole power to vote or to direct the voting of 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ITRON INC at December 31, 2011.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ectPr>
          <w:pgSz w:w="11900" w:h="16838" w:orient="portrait"/>
          <w:cols w:equalWidth="0" w:num="1">
            <w:col w:w="10219"/>
          </w:cols>
          <w:pgMar w:left="240" w:top="142"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2019-12-09T09:13:45Z</dcterms:created>
  <dcterms:modified xsi:type="dcterms:W3CDTF">2019-12-09T09:13:45Z</dcterms:modified>
</cp:coreProperties>
</file>