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81915</wp:posOffset>
            </wp:positionV>
            <wp:extent cx="10807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9"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April 2,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31115</wp:posOffset>
            </wp:positionV>
            <wp:extent cx="2126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Report (Date of Earliest Event Reported)</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1626235</wp:posOffset>
            </wp:positionH>
            <wp:positionV relativeFrom="paragraph">
              <wp:posOffset>31115</wp:posOffset>
            </wp:positionV>
            <wp:extent cx="4004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0" w:lineRule="exact"/>
        <w:rPr>
          <w:sz w:val="24"/>
          <w:szCs w:val="24"/>
          <w:color w:val="auto"/>
        </w:rPr>
      </w:pPr>
    </w:p>
    <w:p>
      <w:pPr>
        <w:spacing w:after="0" w:line="205" w:lineRule="exact"/>
        <w:rPr>
          <w:sz w:val="24"/>
          <w:szCs w:val="24"/>
          <w:color w:val="auto"/>
        </w:rPr>
      </w:pPr>
    </w:p>
    <w:tbl>
      <w:tblPr>
        <w:tblLayout w:type="fixed"/>
        <w:tblInd w:w="1220" w:type="dxa"/>
        <w:tblCellMar>
          <w:top w:w="0" w:type="dxa"/>
          <w:left w:w="0" w:type="dxa"/>
          <w:bottom w:w="0" w:type="dxa"/>
          <w:right w:w="0" w:type="dxa"/>
        </w:tblCellMar>
      </w:tblPr>
      <w:tr>
        <w:trPr>
          <w:trHeight w:val="256"/>
        </w:trPr>
        <w:tc>
          <w:tcPr>
            <w:tcW w:w="316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7"/>
              </w:rPr>
              <w:t>Washington</w:t>
            </w:r>
          </w:p>
        </w:tc>
        <w:tc>
          <w:tcPr>
            <w:tcW w:w="2780" w:type="dxa"/>
            <w:vAlign w:val="bottom"/>
          </w:tcPr>
          <w:p>
            <w:pPr>
              <w:jc w:val="right"/>
              <w:ind w:right="861"/>
              <w:spacing w:after="0"/>
              <w:rPr>
                <w:sz w:val="20"/>
                <w:szCs w:val="20"/>
                <w:color w:val="auto"/>
              </w:rPr>
            </w:pPr>
            <w:r>
              <w:rPr>
                <w:rFonts w:ascii="Arial" w:cs="Arial" w:eastAsia="Arial" w:hAnsi="Arial"/>
                <w:sz w:val="20"/>
                <w:szCs w:val="20"/>
                <w:b w:val="1"/>
                <w:bCs w:val="1"/>
                <w:color w:val="auto"/>
              </w:rPr>
              <w:t>000-22418</w:t>
            </w:r>
          </w:p>
        </w:tc>
        <w:tc>
          <w:tcPr>
            <w:tcW w:w="26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Arial" w:cs="Arial" w:eastAsia="Arial" w:hAnsi="Arial"/>
                <w:sz w:val="20"/>
                <w:szCs w:val="20"/>
                <w:b w:val="1"/>
                <w:bCs w:val="1"/>
                <w:color w:val="auto"/>
                <w:w w:val="88"/>
              </w:rPr>
              <w:t>91-1011792</w:t>
            </w:r>
          </w:p>
        </w:tc>
      </w:tr>
      <w:tr>
        <w:trPr>
          <w:trHeight w:val="23"/>
        </w:trPr>
        <w:tc>
          <w:tcPr>
            <w:tcW w:w="2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33"/>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(State or Other Jurisdiction</w:t>
            </w:r>
          </w:p>
        </w:tc>
        <w:tc>
          <w:tcPr>
            <w:tcW w:w="3040" w:type="dxa"/>
            <w:vAlign w:val="bottom"/>
            <w:gridSpan w:val="2"/>
          </w:tcPr>
          <w:p>
            <w:pPr>
              <w:jc w:val="center"/>
              <w:ind w:right="260"/>
              <w:spacing w:after="0"/>
              <w:rPr>
                <w:sz w:val="20"/>
                <w:szCs w:val="20"/>
                <w:color w:val="auto"/>
              </w:rPr>
            </w:pPr>
            <w:r>
              <w:rPr>
                <w:rFonts w:ascii="Arial" w:cs="Arial" w:eastAsia="Arial" w:hAnsi="Arial"/>
                <w:sz w:val="20"/>
                <w:szCs w:val="20"/>
                <w:color w:val="auto"/>
                <w:w w:val="91"/>
              </w:rPr>
              <w:t>(Commission File No.)</w:t>
            </w:r>
          </w:p>
        </w:tc>
        <w:tc>
          <w:tcPr>
            <w:tcW w:w="2780" w:type="dxa"/>
            <w:vAlign w:val="bottom"/>
          </w:tcPr>
          <w:p>
            <w:pPr>
              <w:jc w:val="center"/>
              <w:spacing w:after="0"/>
              <w:rPr>
                <w:sz w:val="20"/>
                <w:szCs w:val="20"/>
                <w:color w:val="auto"/>
              </w:rPr>
            </w:pPr>
            <w:r>
              <w:rPr>
                <w:rFonts w:ascii="Arial" w:cs="Arial" w:eastAsia="Arial" w:hAnsi="Arial"/>
                <w:sz w:val="20"/>
                <w:szCs w:val="20"/>
                <w:color w:val="auto"/>
                <w:w w:val="92"/>
              </w:rPr>
              <w:t>(IRS Employer</w:t>
            </w:r>
          </w:p>
        </w:tc>
      </w:tr>
      <w:tr>
        <w:trPr>
          <w:trHeight w:val="250"/>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3"/>
              </w:rPr>
              <w:t>of Incorporation)</w:t>
            </w:r>
          </w:p>
        </w:tc>
        <w:tc>
          <w:tcPr>
            <w:tcW w:w="2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Arial" w:cs="Arial" w:eastAsia="Arial" w:hAnsi="Arial"/>
                <w:sz w:val="20"/>
                <w:szCs w:val="20"/>
                <w:color w:val="auto"/>
                <w:w w:val="95"/>
              </w:rPr>
              <w:t>Identification No.)</w:t>
            </w:r>
          </w:p>
        </w:tc>
      </w:tr>
    </w:tbl>
    <w:p>
      <w:pPr>
        <w:spacing w:after="0" w:line="378" w:lineRule="exact"/>
        <w:rPr>
          <w:sz w:val="24"/>
          <w:szCs w:val="24"/>
          <w:color w:val="auto"/>
        </w:rPr>
      </w:pPr>
    </w:p>
    <w:p>
      <w:pPr>
        <w:ind w:left="3760"/>
        <w:spacing w:after="0"/>
        <w:rPr>
          <w:sz w:val="20"/>
          <w:szCs w:val="20"/>
          <w:color w:val="auto"/>
        </w:rPr>
      </w:pPr>
      <w:r>
        <w:rPr>
          <w:rFonts w:ascii="Arial" w:cs="Arial" w:eastAsia="Arial" w:hAnsi="Arial"/>
          <w:sz w:val="20"/>
          <w:szCs w:val="20"/>
          <w:b w:val="1"/>
          <w:bCs w:val="1"/>
          <w:color w:val="auto"/>
        </w:rPr>
        <w:t>2111 N. Molter Road, 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ind w:left="3680"/>
        <w:spacing w:after="0"/>
        <w:rPr>
          <w:sz w:val="20"/>
          <w:szCs w:val="20"/>
          <w:color w:val="auto"/>
        </w:rPr>
      </w:pPr>
      <w:r>
        <w:rPr>
          <w:rFonts w:ascii="Arial" w:cs="Arial" w:eastAsia="Arial" w:hAnsi="Arial"/>
          <w:sz w:val="20"/>
          <w:szCs w:val="20"/>
          <w:color w:val="auto"/>
        </w:rPr>
        <w:t>(Address of Principal Executive Offices, Zip Code)</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456565</wp:posOffset>
            </wp:positionV>
            <wp:extent cx="5986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59"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Written communications pursuant to Rule 425 under Securities Act (17 CFR 230.425)</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Soliciting material pursuant to Rule 14a-12 under the Exchange Act (17 CFR 240.14a-12)</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ectPr>
          <w:pgSz w:w="11900" w:h="16838" w:orient="portrait"/>
          <w:cols w:equalWidth="0" w:num="1">
            <w:col w:w="11420"/>
          </w:cols>
          <w:pgMar w:left="240" w:top="693" w:right="239" w:bottom="1440" w:gutter="0" w:footer="0" w:header="0"/>
        </w:sectPr>
      </w:pPr>
    </w:p>
    <w:bookmarkStart w:id="1" w:name="page2"/>
    <w:bookmarkEnd w:id="1"/>
    <w:p>
      <w:pPr>
        <w:ind w:left="20"/>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 2012, Itron, Inc. (the Company) received approval to increase its $500 million multicurrency revolving line of credit to $660 million in accordance with the terms of its Credit Agreement dated August 5, 2011. There were no other changes to the Credit Agreement. The expanded multicurrency revolving line of credit will provide the Company with increased flexibility and liquidity for its acquisition of SmartSynch, Inc. and for general corporate purposes.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2011, $160 million was outstanding under the multicurrency revolving line of credit, and $44.5 million was utilized by outstanding standby letters of credit.</w:t>
      </w:r>
    </w:p>
    <w:p>
      <w:pPr>
        <w:sectPr>
          <w:pgSz w:w="11900" w:h="16838" w:orient="portrait"/>
          <w:cols w:equalWidth="0" w:num="1">
            <w:col w:w="11420"/>
          </w:cols>
          <w:pgMar w:left="240" w:top="1026"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53" w:lineRule="exact"/>
        <w:rPr>
          <w:sz w:val="20"/>
          <w:szCs w:val="20"/>
          <w:color w:val="auto"/>
        </w:rPr>
      </w:pPr>
    </w:p>
    <w:tbl>
      <w:tblPr>
        <w:tblLayout w:type="fixed"/>
        <w:tblInd w:w="1100" w:type="dxa"/>
        <w:tblCellMar>
          <w:top w:w="0" w:type="dxa"/>
          <w:left w:w="0" w:type="dxa"/>
          <w:bottom w:w="0" w:type="dxa"/>
          <w:right w:w="0" w:type="dxa"/>
        </w:tblCellMar>
      </w:tblPr>
      <w:tr>
        <w:trPr>
          <w:trHeight w:val="250"/>
        </w:trPr>
        <w:tc>
          <w:tcPr>
            <w:tcW w:w="3960" w:type="dxa"/>
            <w:vAlign w:val="bottom"/>
          </w:tcPr>
          <w:p>
            <w:pPr>
              <w:spacing w:after="0"/>
              <w:rPr>
                <w:sz w:val="21"/>
                <w:szCs w:val="21"/>
                <w:color w:val="auto"/>
              </w:rPr>
            </w:pPr>
          </w:p>
        </w:tc>
        <w:tc>
          <w:tcPr>
            <w:tcW w:w="5260" w:type="dxa"/>
            <w:vAlign w:val="bottom"/>
          </w:tcPr>
          <w:p>
            <w:pPr>
              <w:jc w:val="center"/>
              <w:spacing w:after="0"/>
              <w:rPr>
                <w:sz w:val="20"/>
                <w:szCs w:val="20"/>
                <w:color w:val="auto"/>
              </w:rPr>
            </w:pPr>
            <w:r>
              <w:rPr>
                <w:rFonts w:ascii="Arial" w:cs="Arial" w:eastAsia="Arial" w:hAnsi="Arial"/>
                <w:sz w:val="20"/>
                <w:szCs w:val="20"/>
                <w:color w:val="auto"/>
                <w:w w:val="97"/>
              </w:rPr>
              <w:t>ITRON, INC.</w:t>
            </w:r>
          </w:p>
        </w:tc>
      </w:tr>
      <w:tr>
        <w:trPr>
          <w:trHeight w:val="608"/>
        </w:trPr>
        <w:tc>
          <w:tcPr>
            <w:tcW w:w="3960" w:type="dxa"/>
            <w:vAlign w:val="bottom"/>
          </w:tcPr>
          <w:p>
            <w:pPr>
              <w:ind w:left="3360"/>
              <w:spacing w:after="0"/>
              <w:rPr>
                <w:sz w:val="20"/>
                <w:szCs w:val="20"/>
                <w:color w:val="auto"/>
              </w:rPr>
            </w:pPr>
            <w:r>
              <w:rPr>
                <w:rFonts w:ascii="Arial" w:cs="Arial" w:eastAsia="Arial" w:hAnsi="Arial"/>
                <w:sz w:val="20"/>
                <w:szCs w:val="20"/>
                <w:color w:val="auto"/>
              </w:rPr>
              <w:t>By:</w:t>
            </w:r>
          </w:p>
        </w:tc>
        <w:tc>
          <w:tcPr>
            <w:tcW w:w="5260" w:type="dxa"/>
            <w:vAlign w:val="bottom"/>
          </w:tcPr>
          <w:p>
            <w:pPr>
              <w:jc w:val="center"/>
              <w:spacing w:after="0"/>
              <w:rPr>
                <w:sz w:val="20"/>
                <w:szCs w:val="20"/>
                <w:color w:val="auto"/>
              </w:rPr>
            </w:pPr>
            <w:r>
              <w:rPr>
                <w:rFonts w:ascii="Arial" w:cs="Arial" w:eastAsia="Arial" w:hAnsi="Arial"/>
                <w:sz w:val="20"/>
                <w:szCs w:val="20"/>
                <w:color w:val="auto"/>
                <w:w w:val="95"/>
              </w:rPr>
              <w:t>/s/ JOHN W. HOLLERAN</w:t>
            </w:r>
          </w:p>
        </w:tc>
      </w:tr>
      <w:tr>
        <w:trPr>
          <w:trHeight w:val="23"/>
        </w:trPr>
        <w:tc>
          <w:tcPr>
            <w:tcW w:w="39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54"/>
        </w:trPr>
        <w:tc>
          <w:tcPr>
            <w:tcW w:w="3960" w:type="dxa"/>
            <w:vAlign w:val="bottom"/>
          </w:tcPr>
          <w:p>
            <w:pPr>
              <w:spacing w:after="0"/>
              <w:rPr>
                <w:sz w:val="20"/>
                <w:szCs w:val="20"/>
                <w:color w:val="auto"/>
              </w:rPr>
            </w:pPr>
            <w:r>
              <w:rPr>
                <w:rFonts w:ascii="Arial" w:cs="Arial" w:eastAsia="Arial" w:hAnsi="Arial"/>
                <w:sz w:val="20"/>
                <w:szCs w:val="20"/>
                <w:color w:val="auto"/>
              </w:rPr>
              <w:t>Dated: April 4, 2012</w:t>
            </w:r>
          </w:p>
        </w:tc>
        <w:tc>
          <w:tcPr>
            <w:tcW w:w="5260" w:type="dxa"/>
            <w:vAlign w:val="bottom"/>
          </w:tcPr>
          <w:p>
            <w:pPr>
              <w:jc w:val="center"/>
              <w:spacing w:after="0"/>
              <w:rPr>
                <w:sz w:val="20"/>
                <w:szCs w:val="20"/>
                <w:color w:val="auto"/>
              </w:rPr>
            </w:pPr>
            <w:r>
              <w:rPr>
                <w:rFonts w:ascii="Arial" w:cs="Arial" w:eastAsia="Arial" w:hAnsi="Arial"/>
                <w:sz w:val="20"/>
                <w:szCs w:val="20"/>
                <w:color w:val="auto"/>
                <w:w w:val="89"/>
              </w:rPr>
              <w:t>John W. Holleran</w:t>
            </w:r>
          </w:p>
        </w:tc>
      </w:tr>
      <w:tr>
        <w:trPr>
          <w:trHeight w:val="284"/>
        </w:trPr>
        <w:tc>
          <w:tcPr>
            <w:tcW w:w="396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Arial" w:cs="Arial" w:eastAsia="Arial" w:hAnsi="Arial"/>
                <w:sz w:val="20"/>
                <w:szCs w:val="20"/>
                <w:color w:val="auto"/>
                <w:w w:val="87"/>
              </w:rPr>
              <w:t>Sr. Vice President, Special Projects and Corporate Secretary</w:t>
            </w:r>
          </w:p>
        </w:tc>
      </w:tr>
    </w:tbl>
    <w:p>
      <w:pPr>
        <w:spacing w:after="0" w:line="1" w:lineRule="exact"/>
        <w:rPr>
          <w:sz w:val="20"/>
          <w:szCs w:val="20"/>
          <w:color w:val="auto"/>
        </w:rPr>
      </w:pPr>
    </w:p>
    <w:sectPr>
      <w:pgSz w:w="11900" w:h="16838" w:orient="portrait"/>
      <w:cols w:equalWidth="0" w:num="1">
        <w:col w:w="11300"/>
      </w:cols>
      <w:pgMar w:left="240" w:top="79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2019-12-09T07:58:35Z</dcterms:created>
  <dcterms:modified xsi:type="dcterms:W3CDTF">2019-12-09T07:58:35Z</dcterms:modified>
</cp:coreProperties>
</file>