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ITRON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465741106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w w:val="94"/>
              </w:rPr>
              <w:t>1,446,471</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2007</w:t>
            </w: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5.2%</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1,446,471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1,446,471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1,446,471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1,606,701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1,403,371</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1,561,341</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1,561,341</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2111 North Molter Road</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Liberty Lake,</w:t>
      </w:r>
      <w:r>
        <w:rPr>
          <w:sz w:val="20"/>
          <w:szCs w:val="20"/>
          <w:color w:val="auto"/>
        </w:rPr>
        <w:tab/>
      </w:r>
      <w:r>
        <w:rPr>
          <w:rFonts w:ascii="Courier New" w:cs="Courier New" w:eastAsia="Courier New" w:hAnsi="Courier New"/>
          <w:sz w:val="16"/>
          <w:szCs w:val="16"/>
          <w:color w:val="auto"/>
        </w:rPr>
        <w:t>WA 99019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13G</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Page 9 of 12 Pages</w:t>
            </w:r>
          </w:p>
        </w:tc>
      </w:tr>
      <w:tr>
        <w:trPr>
          <w:trHeight w:val="608"/>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 as of</w:t>
            </w: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December 31, 2007</w:t>
            </w:r>
          </w:p>
        </w:tc>
        <w:tc>
          <w:tcPr>
            <w:tcW w:w="3160" w:type="dxa"/>
            <w:vAlign w:val="bottom"/>
          </w:tcPr>
          <w:p>
            <w:pPr>
              <w:spacing w:after="0"/>
              <w:rPr>
                <w:sz w:val="24"/>
                <w:szCs w:val="24"/>
                <w:color w:val="auto"/>
              </w:rPr>
            </w:pPr>
          </w:p>
        </w:tc>
      </w:tr>
      <w:tr>
        <w:trPr>
          <w:trHeight w:val="203"/>
        </w:trPr>
        <w:tc>
          <w:tcPr>
            <w:tcW w:w="1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w:t>
            </w:r>
          </w:p>
        </w:tc>
        <w:tc>
          <w:tcPr>
            <w:tcW w:w="37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8"/>
              </w:rPr>
              <w:t>Amount Beneficially Owned:</w:t>
            </w:r>
          </w:p>
        </w:tc>
        <w:tc>
          <w:tcPr>
            <w:tcW w:w="31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1,606,701</w:t>
            </w:r>
          </w:p>
        </w:tc>
        <w:tc>
          <w:tcPr>
            <w:tcW w:w="6900" w:type="dxa"/>
            <w:vAlign w:val="bottom"/>
            <w:gridSpan w:val="3"/>
          </w:tcPr>
          <w:p>
            <w:pPr>
              <w:jc w:val="right"/>
              <w:ind w:right="1292"/>
              <w:spacing w:after="0" w:line="203" w:lineRule="exact"/>
              <w:rPr>
                <w:sz w:val="20"/>
                <w:szCs w:val="20"/>
                <w:color w:val="auto"/>
              </w:rPr>
            </w:pPr>
            <w:r>
              <w:rPr>
                <w:rFonts w:ascii="Courier New" w:cs="Courier New" w:eastAsia="Courier New" w:hAnsi="Courier New"/>
                <w:sz w:val="18"/>
                <w:szCs w:val="18"/>
                <w:color w:val="auto"/>
                <w:w w:val="97"/>
              </w:rPr>
              <w:t>shares of common stock beneficially owned including:</w:t>
            </w:r>
          </w:p>
        </w:tc>
      </w:tr>
      <w:tr>
        <w:trPr>
          <w:trHeight w:val="608"/>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405"/>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Subtotals</w:t>
            </w:r>
          </w:p>
        </w:tc>
      </w:tr>
      <w:tr>
        <w:trPr>
          <w:trHeight w:val="405"/>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812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Common Stock  acquired solely for investment purposes:</w:t>
            </w:r>
          </w:p>
        </w:tc>
      </w:tr>
      <w:tr>
        <w:trPr>
          <w:trHeight w:val="203"/>
        </w:trPr>
        <w:tc>
          <w:tcPr>
            <w:tcW w:w="4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4,100</w:t>
            </w:r>
          </w:p>
        </w:tc>
      </w:tr>
      <w:tr>
        <w:trPr>
          <w:trHeight w:val="203"/>
        </w:trPr>
        <w:tc>
          <w:tcPr>
            <w:tcW w:w="4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AXA Rosenberg Investment Management LLC</w:t>
            </w: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40,160</w:t>
            </w:r>
          </w:p>
        </w:tc>
      </w:tr>
      <w:tr>
        <w:trPr>
          <w:trHeight w:val="405"/>
        </w:trPr>
        <w:tc>
          <w:tcPr>
            <w:tcW w:w="25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Winterthur</w:t>
            </w: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1,100</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AXA Financial, Inc.</w:t>
            </w: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Subsidiaries:</w:t>
            </w: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AllianceBernstein L.P.</w:t>
            </w: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160" w:type="dxa"/>
            <w:vAlign w:val="bottom"/>
          </w:tcPr>
          <w:p>
            <w:pPr>
              <w:spacing w:after="0"/>
              <w:rPr>
                <w:sz w:val="17"/>
                <w:szCs w:val="17"/>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38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810"/>
        </w:trPr>
        <w:tc>
          <w:tcPr>
            <w:tcW w:w="2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8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1,526,161</w:t>
            </w:r>
          </w:p>
        </w:tc>
      </w:tr>
      <w:tr>
        <w:trPr>
          <w:trHeight w:val="405"/>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1,526,161</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AXA Equitable Life Insurance Company</w:t>
            </w:r>
          </w:p>
        </w:tc>
        <w:tc>
          <w:tcPr>
            <w:tcW w:w="3160" w:type="dxa"/>
            <w:vAlign w:val="bottom"/>
          </w:tcPr>
          <w:p>
            <w:pPr>
              <w:spacing w:after="0"/>
              <w:rPr>
                <w:sz w:val="17"/>
                <w:szCs w:val="17"/>
                <w:color w:val="auto"/>
              </w:rPr>
            </w:pP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3160" w:type="dxa"/>
            <w:vAlign w:val="bottom"/>
          </w:tcPr>
          <w:p>
            <w:pPr>
              <w:spacing w:after="0"/>
              <w:rPr>
                <w:sz w:val="24"/>
                <w:szCs w:val="24"/>
                <w:color w:val="auto"/>
              </w:rPr>
            </w:pPr>
          </w:p>
        </w:tc>
      </w:tr>
      <w:tr>
        <w:trPr>
          <w:trHeight w:val="608"/>
        </w:trPr>
        <w:tc>
          <w:tcPr>
            <w:tcW w:w="2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8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35,180</w:t>
            </w:r>
          </w:p>
        </w:tc>
      </w:tr>
      <w:tr>
        <w:trPr>
          <w:trHeight w:val="203"/>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35,180</w:t>
            </w:r>
          </w:p>
        </w:tc>
      </w:tr>
      <w:tr>
        <w:trPr>
          <w:trHeight w:val="203"/>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1,606,701</w:t>
            </w:r>
          </w:p>
        </w:tc>
      </w:tr>
      <w:tr>
        <w:trPr>
          <w:trHeight w:val="203"/>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14"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405"/>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ITEM 4. Ownership as of</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5"/>
              </w:rPr>
              <w:t>(CONT.)</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7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Paris</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Rosenberg</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37,900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40,160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Management</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LLC</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Winterthur</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AXA Financial, Inc.</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AllianceBernstein</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1,377,271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1,526,161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w w:val="95"/>
              </w:rPr>
              <w:t>AXA Equitable Life</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26,100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35,180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1,446,471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1,606,701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Paris (France)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Rosenberg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Winterthur</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AllianceBernstein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2008</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2008</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upperLetter"/>
      <w:start w:val="24"/>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2019-12-11T14:32:53Z</dcterms:created>
  <dcterms:modified xsi:type="dcterms:W3CDTF">2019-12-11T14:32:53Z</dcterms:modified>
</cp:coreProperties>
</file>