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5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5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13G/A</w:t>
      </w:r>
    </w:p>
    <w:p>
      <w:pPr>
        <w:ind w:left="3380"/>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2"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ind w:left="1480"/>
        <w:spacing w:after="0" w:line="238" w:lineRule="auto"/>
        <w:rPr>
          <w:sz w:val="20"/>
          <w:szCs w:val="20"/>
          <w:color w:val="auto"/>
        </w:rPr>
      </w:pPr>
      <w:r>
        <w:rPr>
          <w:rFonts w:ascii="Courier New" w:cs="Courier New" w:eastAsia="Courier New" w:hAnsi="Courier New"/>
          <w:sz w:val="18"/>
          <w:szCs w:val="18"/>
          <w:color w:val="auto"/>
        </w:rPr>
        <w:t>TO RULES 13d-1(b), (c) AND (d) AND AMENDMENTS THERETO FILED</w:t>
      </w:r>
    </w:p>
    <w:p>
      <w:pPr>
        <w:ind w:left="3160"/>
        <w:spacing w:after="0"/>
        <w:rPr>
          <w:sz w:val="20"/>
          <w:szCs w:val="20"/>
          <w:color w:val="auto"/>
        </w:rPr>
      </w:pPr>
      <w:r>
        <w:rPr>
          <w:rFonts w:ascii="Courier New" w:cs="Courier New" w:eastAsia="Courier New" w:hAnsi="Courier New"/>
          <w:sz w:val="18"/>
          <w:szCs w:val="18"/>
          <w:color w:val="auto"/>
        </w:rPr>
        <w:t>PURSUANT TO 13d-2</w:t>
      </w:r>
    </w:p>
    <w:p>
      <w:pPr>
        <w:spacing w:after="0" w:line="200" w:lineRule="exact"/>
        <w:rPr>
          <w:sz w:val="24"/>
          <w:szCs w:val="24"/>
          <w:color w:val="auto"/>
        </w:rPr>
      </w:pPr>
    </w:p>
    <w:p>
      <w:pPr>
        <w:spacing w:after="0" w:line="209"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DECEMBER 31, 2003</w:t>
      </w:r>
    </w:p>
    <w:p>
      <w:pPr>
        <w:spacing w:after="0" w:line="202"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CHECK THE APPROPRIATE BOX TO DESIGNATE THE RULE</w:t>
      </w:r>
    </w:p>
    <w:p>
      <w:pPr>
        <w:ind w:left="2540"/>
        <w:spacing w:after="0" w:line="238" w:lineRule="auto"/>
        <w:rPr>
          <w:sz w:val="20"/>
          <w:szCs w:val="20"/>
          <w:color w:val="auto"/>
        </w:rPr>
      </w:pPr>
      <w:r>
        <w:rPr>
          <w:rFonts w:ascii="Courier New" w:cs="Courier New" w:eastAsia="Courier New" w:hAnsi="Courier New"/>
          <w:sz w:val="18"/>
          <w:szCs w:val="18"/>
          <w:color w:val="auto"/>
        </w:rPr>
        <w:t>PURSUANT TO WHICH THIS SCHEDULE IS FILED:</w:t>
      </w:r>
    </w:p>
    <w:p>
      <w:pPr>
        <w:ind w:left="3480" w:hanging="206"/>
        <w:spacing w:after="0"/>
        <w:tabs>
          <w:tab w:leader="none" w:pos="34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 Rule 13d-1(b)</w:t>
      </w:r>
    </w:p>
    <w:p>
      <w:pPr>
        <w:ind w:left="3700" w:hanging="426"/>
        <w:spacing w:after="0" w:line="238" w:lineRule="auto"/>
        <w:tabs>
          <w:tab w:leader="none" w:pos="3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13d-1(c)</w:t>
      </w:r>
    </w:p>
    <w:p>
      <w:pPr>
        <w:ind w:left="3700" w:hanging="426"/>
        <w:spacing w:after="0" w:line="238" w:lineRule="auto"/>
        <w:tabs>
          <w:tab w:leader="none" w:pos="3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ITRON INC.</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465741106</w:t>
      </w:r>
    </w:p>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465741106</w:t>
      </w:r>
    </w:p>
    <w:p>
      <w:pPr>
        <w:ind w:left="320" w:hanging="312"/>
        <w:spacing w:after="0" w:line="238" w:lineRule="auto"/>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J. &amp; W. SELIGMAN &amp; CO. INCORPORATED</w:t>
      </w:r>
    </w:p>
    <w:p>
      <w:pPr>
        <w:ind w:left="1160"/>
        <w:spacing w:after="0" w:line="238" w:lineRule="auto"/>
        <w:rPr>
          <w:sz w:val="20"/>
          <w:szCs w:val="20"/>
          <w:color w:val="auto"/>
        </w:rPr>
      </w:pPr>
      <w:r>
        <w:rPr>
          <w:rFonts w:ascii="Courier New" w:cs="Courier New" w:eastAsia="Courier New" w:hAnsi="Courier New"/>
          <w:sz w:val="18"/>
          <w:szCs w:val="18"/>
          <w:color w:val="auto"/>
        </w:rPr>
        <w:t>13-3043476</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 CHECK THE APPROPRIATE BOX IF A MEMBER OF A GROUP</w:t>
      </w:r>
    </w:p>
    <w:p>
      <w:pPr>
        <w:spacing w:after="0" w:line="201" w:lineRule="exact"/>
        <w:rPr>
          <w:sz w:val="24"/>
          <w:szCs w:val="24"/>
          <w:color w:val="auto"/>
        </w:rPr>
      </w:pPr>
    </w:p>
    <w:p>
      <w:pPr>
        <w:ind w:left="6320"/>
        <w:spacing w:after="0"/>
        <w:tabs>
          <w:tab w:leader="none" w:pos="7160" w:val="left"/>
        </w:tabs>
        <w:rPr>
          <w:sz w:val="20"/>
          <w:szCs w:val="20"/>
          <w:color w:val="auto"/>
        </w:rPr>
      </w:pPr>
      <w:r>
        <w:rPr>
          <w:rFonts w:ascii="Courier New" w:cs="Courier New" w:eastAsia="Courier New" w:hAnsi="Courier New"/>
          <w:sz w:val="18"/>
          <w:szCs w:val="18"/>
          <w:color w:val="auto"/>
        </w:rPr>
        <w:t>(a) /</w:t>
      </w:r>
      <w:r>
        <w:rPr>
          <w:sz w:val="20"/>
          <w:szCs w:val="20"/>
          <w:color w:val="auto"/>
        </w:rPr>
        <w:tab/>
      </w:r>
      <w:r>
        <w:rPr>
          <w:rFonts w:ascii="Courier New" w:cs="Courier New" w:eastAsia="Courier New" w:hAnsi="Courier New"/>
          <w:sz w:val="16"/>
          <w:szCs w:val="16"/>
          <w:color w:val="auto"/>
        </w:rPr>
        <w:t>/</w:t>
      </w:r>
    </w:p>
    <w:p>
      <w:pPr>
        <w:ind w:left="6320"/>
        <w:spacing w:after="0" w:line="238" w:lineRule="auto"/>
        <w:rPr>
          <w:sz w:val="20"/>
          <w:szCs w:val="20"/>
          <w:color w:val="auto"/>
        </w:rPr>
      </w:pPr>
      <w:r>
        <w:rPr>
          <w:rFonts w:ascii="Courier New" w:cs="Courier New" w:eastAsia="Courier New" w:hAnsi="Courier New"/>
          <w:sz w:val="18"/>
          <w:szCs w:val="18"/>
          <w:color w:val="auto"/>
        </w:rPr>
        <w:t>(b) / x /</w:t>
      </w:r>
    </w:p>
    <w:p>
      <w:pPr>
        <w:spacing w:after="0" w:line="202" w:lineRule="exact"/>
        <w:rPr>
          <w:sz w:val="24"/>
          <w:szCs w:val="24"/>
          <w:color w:val="auto"/>
        </w:rPr>
      </w:pPr>
    </w:p>
    <w:p>
      <w:pPr>
        <w:ind w:left="320" w:hanging="312"/>
        <w:spacing w:after="0"/>
        <w:tabs>
          <w:tab w:leader="none" w:pos="3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1160" w:right="6099" w:hanging="1152"/>
        <w:spacing w:after="0" w:line="470" w:lineRule="auto"/>
        <w:tabs>
          <w:tab w:leader="none" w:pos="31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900" w:type="dxa"/>
            <w:vAlign w:val="bottom"/>
          </w:tcPr>
          <w:p>
            <w:pPr>
              <w:spacing w:after="0"/>
              <w:rPr>
                <w:sz w:val="17"/>
                <w:szCs w:val="17"/>
                <w:color w:val="auto"/>
              </w:rPr>
            </w:pPr>
          </w:p>
        </w:tc>
        <w:tc>
          <w:tcPr>
            <w:tcW w:w="480" w:type="dxa"/>
            <w:vAlign w:val="bottom"/>
          </w:tcPr>
          <w:p>
            <w:pPr>
              <w:ind w:left="10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ind w:left="60"/>
              <w:spacing w:after="0"/>
              <w:rPr>
                <w:sz w:val="20"/>
                <w:szCs w:val="20"/>
                <w:color w:val="auto"/>
              </w:rPr>
            </w:pPr>
            <w:r>
              <w:rPr>
                <w:rFonts w:ascii="Courier New" w:cs="Courier New" w:eastAsia="Courier New" w:hAnsi="Courier New"/>
                <w:sz w:val="18"/>
                <w:szCs w:val="18"/>
                <w:color w:val="auto"/>
              </w:rPr>
              <w:t>SOLE VOTING POWER</w:t>
            </w:r>
          </w:p>
        </w:tc>
        <w:tc>
          <w:tcPr>
            <w:tcW w:w="12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w:t>
            </w:r>
          </w:p>
        </w:tc>
        <w:tc>
          <w:tcPr>
            <w:tcW w:w="48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51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BENEFICIALLY OWNED (6) SHARED VOTING POWER</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2,158,500*</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8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32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(7) SOLE DISPOSITIVE POWER</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90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Courier New" w:cs="Courier New" w:eastAsia="Courier New" w:hAnsi="Courier New"/>
                <w:sz w:val="18"/>
                <w:szCs w:val="18"/>
                <w:color w:val="auto"/>
              </w:rPr>
              <w:t>(8)</w:t>
            </w:r>
          </w:p>
        </w:tc>
        <w:tc>
          <w:tcPr>
            <w:tcW w:w="2740" w:type="dxa"/>
            <w:vAlign w:val="bottom"/>
          </w:tcPr>
          <w:p>
            <w:pPr>
              <w:ind w:left="60"/>
              <w:spacing w:after="0"/>
              <w:rPr>
                <w:sz w:val="20"/>
                <w:szCs w:val="20"/>
                <w:color w:val="auto"/>
              </w:rPr>
            </w:pPr>
            <w:r>
              <w:rPr>
                <w:rFonts w:ascii="Courier New" w:cs="Courier New" w:eastAsia="Courier New" w:hAnsi="Courier New"/>
                <w:sz w:val="18"/>
                <w:szCs w:val="18"/>
                <w:color w:val="auto"/>
              </w:rPr>
              <w:t>SHARED DISPOSITIVE POWER</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2,158,500*</w:t>
            </w:r>
          </w:p>
        </w:tc>
      </w:tr>
    </w:tbl>
    <w:p>
      <w:pPr>
        <w:spacing w:after="0" w:line="200" w:lineRule="exact"/>
        <w:rPr>
          <w:sz w:val="24"/>
          <w:szCs w:val="24"/>
          <w:color w:val="auto"/>
        </w:rPr>
      </w:pPr>
    </w:p>
    <w:p>
      <w:pPr>
        <w:spacing w:after="0" w:line="209" w:lineRule="exact"/>
        <w:rPr>
          <w:sz w:val="24"/>
          <w:szCs w:val="24"/>
          <w:color w:val="auto"/>
        </w:rPr>
      </w:pPr>
    </w:p>
    <w:p>
      <w:pPr>
        <w:ind w:left="5280" w:right="3579" w:hanging="5272"/>
        <w:spacing w:after="0" w:line="536" w:lineRule="auto"/>
        <w:tabs>
          <w:tab w:leader="none" w:pos="329"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 2,158,500*</w:t>
      </w:r>
    </w:p>
    <w:p>
      <w:pPr>
        <w:ind w:left="420" w:hanging="412"/>
        <w:spacing w:after="0"/>
        <w:tabs>
          <w:tab w:leader="none" w:pos="4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  /  /</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11) PERCENT OF CLASS REPRESENTED BY AMOUNT IN ROW (9)</w:t>
      </w:r>
    </w:p>
    <w:p>
      <w:pPr>
        <w:sectPr>
          <w:pgSz w:w="11900" w:h="16838" w:orient="portrait"/>
          <w:cols w:equalWidth="0" w:num="1">
            <w:col w:w="10219"/>
          </w:cols>
          <w:pgMar w:left="240" w:top="244" w:right="1440" w:bottom="0" w:gutter="0" w:footer="0" w:header="0"/>
          <w:type w:val="continuous"/>
        </w:sectPr>
      </w:pPr>
    </w:p>
    <w:bookmarkStart w:id="1" w:name="page2"/>
    <w:bookmarkEnd w:id="1"/>
    <w:p>
      <w:pPr>
        <w:ind w:left="5792"/>
        <w:spacing w:after="0"/>
        <w:rPr>
          <w:sz w:val="20"/>
          <w:szCs w:val="20"/>
          <w:color w:val="auto"/>
        </w:rPr>
      </w:pPr>
      <w:r>
        <w:rPr>
          <w:rFonts w:ascii="Courier New" w:cs="Courier New" w:eastAsia="Courier New" w:hAnsi="Courier New"/>
          <w:sz w:val="18"/>
          <w:szCs w:val="18"/>
          <w:color w:val="auto"/>
        </w:rPr>
        <w:t>10.54%</w:t>
      </w:r>
    </w:p>
    <w:p>
      <w:pPr>
        <w:spacing w:after="0" w:line="207" w:lineRule="exact"/>
        <w:rPr>
          <w:sz w:val="20"/>
          <w:szCs w:val="20"/>
          <w:color w:val="auto"/>
        </w:rPr>
      </w:pPr>
    </w:p>
    <w:p>
      <w:pPr>
        <w:ind w:left="852" w:right="7259" w:hanging="852"/>
        <w:spacing w:after="0" w:line="470" w:lineRule="auto"/>
        <w:tabs>
          <w:tab w:leader="none" w:pos="43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CO</w:t>
      </w:r>
    </w:p>
    <w:p>
      <w:pPr>
        <w:spacing w:after="0" w:line="214" w:lineRule="exact"/>
        <w:rPr>
          <w:sz w:val="20"/>
          <w:szCs w:val="20"/>
          <w:color w:val="auto"/>
        </w:rPr>
      </w:pPr>
    </w:p>
    <w:p>
      <w:pPr>
        <w:ind w:left="112" w:right="2099"/>
        <w:spacing w:after="0" w:line="236" w:lineRule="auto"/>
        <w:rPr>
          <w:sz w:val="20"/>
          <w:szCs w:val="20"/>
          <w:color w:val="auto"/>
        </w:rPr>
      </w:pPr>
      <w:r>
        <w:rPr>
          <w:rFonts w:ascii="Courier New" w:cs="Courier New" w:eastAsia="Courier New" w:hAnsi="Courier New"/>
          <w:sz w:val="18"/>
          <w:szCs w:val="18"/>
          <w:color w:val="auto"/>
        </w:rPr>
        <w:t>J. &amp; W. Seligman &amp; Co. Incorporated (JWS), as investment adviser for Seligman Communications and Information Fund, Inc. (the Fund), may be deemed to beneficially own the shares reported herein by the Fund.</w:t>
      </w:r>
    </w:p>
    <w:p>
      <w:pPr>
        <w:spacing w:after="0" w:line="6" w:lineRule="exact"/>
        <w:rPr>
          <w:sz w:val="20"/>
          <w:szCs w:val="20"/>
          <w:color w:val="auto"/>
        </w:rPr>
      </w:pPr>
    </w:p>
    <w:p>
      <w:pPr>
        <w:ind w:left="112" w:right="3039"/>
        <w:spacing w:after="0" w:line="235" w:lineRule="auto"/>
        <w:rPr>
          <w:sz w:val="20"/>
          <w:szCs w:val="20"/>
          <w:color w:val="auto"/>
        </w:rPr>
      </w:pPr>
      <w:r>
        <w:rPr>
          <w:rFonts w:ascii="Courier New" w:cs="Courier New" w:eastAsia="Courier New" w:hAnsi="Courier New"/>
          <w:sz w:val="18"/>
          <w:szCs w:val="18"/>
          <w:color w:val="auto"/>
        </w:rPr>
        <w:t>Accordingly, the shares reported herein by JWS include those shares separately reported herein by the Fund.</w:t>
      </w:r>
    </w:p>
    <w:p>
      <w:pPr>
        <w:spacing w:after="0" w:line="203" w:lineRule="exact"/>
        <w:rPr>
          <w:sz w:val="20"/>
          <w:szCs w:val="20"/>
          <w:color w:val="auto"/>
        </w:rPr>
      </w:pPr>
    </w:p>
    <w:p>
      <w:pPr>
        <w:ind w:left="1272"/>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1"/>
          </w:cols>
          <w:pgMar w:left="248" w:top="339" w:right="1440" w:bottom="1440" w:gutter="0" w:footer="0" w:header="0"/>
        </w:sectPr>
      </w:pPr>
    </w:p>
    <w:bookmarkStart w:id="2" w:name="page3"/>
    <w:bookmarkEnd w:id="2"/>
    <w:p>
      <w:pPr>
        <w:spacing w:after="0"/>
        <w:tabs>
          <w:tab w:leader="none" w:pos="146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465741106</w:t>
      </w:r>
    </w:p>
    <w:p>
      <w:pPr>
        <w:ind w:left="320" w:hanging="312"/>
        <w:spacing w:after="0" w:line="238" w:lineRule="auto"/>
        <w:tabs>
          <w:tab w:leader="none" w:pos="3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WILLIAM C. MORRIS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CHECK THE APPROPRIATE BOX IF A MEMBER OF A GROUP</w:t>
      </w:r>
    </w:p>
    <w:p>
      <w:pPr>
        <w:spacing w:after="0" w:line="201" w:lineRule="exact"/>
        <w:rPr>
          <w:sz w:val="20"/>
          <w:szCs w:val="20"/>
          <w:color w:val="auto"/>
        </w:rPr>
      </w:pPr>
    </w:p>
    <w:p>
      <w:pPr>
        <w:ind w:left="6320"/>
        <w:spacing w:after="0"/>
        <w:tabs>
          <w:tab w:leader="none" w:pos="7160" w:val="left"/>
        </w:tabs>
        <w:rPr>
          <w:sz w:val="20"/>
          <w:szCs w:val="20"/>
          <w:color w:val="auto"/>
        </w:rPr>
      </w:pPr>
      <w:r>
        <w:rPr>
          <w:rFonts w:ascii="Courier New" w:cs="Courier New" w:eastAsia="Courier New" w:hAnsi="Courier New"/>
          <w:sz w:val="18"/>
          <w:szCs w:val="18"/>
          <w:color w:val="auto"/>
        </w:rPr>
        <w:t>(a) /</w:t>
      </w:r>
      <w:r>
        <w:rPr>
          <w:sz w:val="20"/>
          <w:szCs w:val="20"/>
          <w:color w:val="auto"/>
        </w:rPr>
        <w:tab/>
      </w:r>
      <w:r>
        <w:rPr>
          <w:rFonts w:ascii="Courier New" w:cs="Courier New" w:eastAsia="Courier New" w:hAnsi="Courier New"/>
          <w:sz w:val="16"/>
          <w:szCs w:val="16"/>
          <w:color w:val="auto"/>
        </w:rPr>
        <w:t>/</w:t>
      </w:r>
    </w:p>
    <w:p>
      <w:pPr>
        <w:ind w:left="6320"/>
        <w:spacing w:after="0" w:line="238" w:lineRule="auto"/>
        <w:rPr>
          <w:sz w:val="20"/>
          <w:szCs w:val="20"/>
          <w:color w:val="auto"/>
        </w:rPr>
      </w:pPr>
      <w:r>
        <w:rPr>
          <w:rFonts w:ascii="Courier New" w:cs="Courier New" w:eastAsia="Courier New" w:hAnsi="Courier New"/>
          <w:sz w:val="18"/>
          <w:szCs w:val="18"/>
          <w:color w:val="auto"/>
        </w:rPr>
        <w:t>(b) / x /</w:t>
      </w:r>
    </w:p>
    <w:p>
      <w:pPr>
        <w:spacing w:after="0" w:line="202" w:lineRule="exact"/>
        <w:rPr>
          <w:sz w:val="20"/>
          <w:szCs w:val="20"/>
          <w:color w:val="auto"/>
        </w:rPr>
      </w:pPr>
    </w:p>
    <w:p>
      <w:pPr>
        <w:ind w:left="320" w:hanging="312"/>
        <w:spacing w:after="0"/>
        <w:tabs>
          <w:tab w:leader="none" w:pos="3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UNITED STATES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00" w:type="dxa"/>
            <w:vAlign w:val="bottom"/>
          </w:tcPr>
          <w:p>
            <w:pPr>
              <w:spacing w:after="0"/>
              <w:rPr>
                <w:sz w:val="17"/>
                <w:szCs w:val="17"/>
                <w:color w:val="auto"/>
              </w:rPr>
            </w:pPr>
          </w:p>
        </w:tc>
        <w:tc>
          <w:tcPr>
            <w:tcW w:w="480" w:type="dxa"/>
            <w:vAlign w:val="bottom"/>
          </w:tcPr>
          <w:p>
            <w:pPr>
              <w:ind w:left="10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ind w:left="60"/>
              <w:spacing w:after="0"/>
              <w:rPr>
                <w:sz w:val="20"/>
                <w:szCs w:val="20"/>
                <w:color w:val="auto"/>
              </w:rPr>
            </w:pPr>
            <w:r>
              <w:rPr>
                <w:rFonts w:ascii="Courier New" w:cs="Courier New" w:eastAsia="Courier New" w:hAnsi="Courier New"/>
                <w:sz w:val="18"/>
                <w:szCs w:val="18"/>
                <w:color w:val="auto"/>
              </w:rPr>
              <w:t>SOLE VOTING POWER</w:t>
            </w:r>
          </w:p>
        </w:tc>
        <w:tc>
          <w:tcPr>
            <w:tcW w:w="12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w:t>
            </w:r>
          </w:p>
        </w:tc>
        <w:tc>
          <w:tcPr>
            <w:tcW w:w="48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51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BENEFICIALLY OWNED (6) SHARED VOTING POWER</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2,158,500*</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8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32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(7) SOLE DISPOSITIVE POWER</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90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Courier New" w:cs="Courier New" w:eastAsia="Courier New" w:hAnsi="Courier New"/>
                <w:sz w:val="18"/>
                <w:szCs w:val="18"/>
                <w:color w:val="auto"/>
              </w:rPr>
              <w:t>(8)</w:t>
            </w:r>
          </w:p>
        </w:tc>
        <w:tc>
          <w:tcPr>
            <w:tcW w:w="2740" w:type="dxa"/>
            <w:vAlign w:val="bottom"/>
          </w:tcPr>
          <w:p>
            <w:pPr>
              <w:ind w:left="60"/>
              <w:spacing w:after="0"/>
              <w:rPr>
                <w:sz w:val="20"/>
                <w:szCs w:val="20"/>
                <w:color w:val="auto"/>
              </w:rPr>
            </w:pPr>
            <w:r>
              <w:rPr>
                <w:rFonts w:ascii="Courier New" w:cs="Courier New" w:eastAsia="Courier New" w:hAnsi="Courier New"/>
                <w:sz w:val="18"/>
                <w:szCs w:val="18"/>
                <w:color w:val="auto"/>
              </w:rPr>
              <w:t>SHARED DISPOSITIVE POWER</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2,158,500*</w:t>
            </w:r>
          </w:p>
        </w:tc>
      </w:tr>
    </w:tbl>
    <w:p>
      <w:pPr>
        <w:spacing w:after="0" w:line="200" w:lineRule="exact"/>
        <w:rPr>
          <w:sz w:val="20"/>
          <w:szCs w:val="20"/>
          <w:color w:val="auto"/>
        </w:rPr>
      </w:pPr>
    </w:p>
    <w:p>
      <w:pPr>
        <w:spacing w:after="0" w:line="209" w:lineRule="exact"/>
        <w:rPr>
          <w:sz w:val="20"/>
          <w:szCs w:val="20"/>
          <w:color w:val="auto"/>
        </w:rPr>
      </w:pPr>
    </w:p>
    <w:p>
      <w:pPr>
        <w:ind w:left="640" w:right="3579" w:hanging="632"/>
        <w:spacing w:after="0" w:line="470" w:lineRule="auto"/>
        <w:tabs>
          <w:tab w:leader="none" w:pos="324"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2,158,500*</w:t>
      </w:r>
    </w:p>
    <w:p>
      <w:pPr>
        <w:spacing w:after="0" w:line="1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  /  /</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23"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6540"/>
        <w:spacing w:after="0"/>
        <w:rPr>
          <w:sz w:val="20"/>
          <w:szCs w:val="20"/>
          <w:color w:val="auto"/>
        </w:rPr>
      </w:pPr>
      <w:r>
        <w:rPr>
          <w:rFonts w:ascii="Courier New" w:cs="Courier New" w:eastAsia="Courier New" w:hAnsi="Courier New"/>
          <w:sz w:val="18"/>
          <w:szCs w:val="18"/>
          <w:color w:val="auto"/>
        </w:rPr>
        <w:t>10.54%</w:t>
      </w:r>
    </w:p>
    <w:p>
      <w:pPr>
        <w:spacing w:after="0" w:line="207" w:lineRule="exact"/>
        <w:rPr>
          <w:sz w:val="20"/>
          <w:szCs w:val="20"/>
          <w:color w:val="auto"/>
        </w:rPr>
      </w:pPr>
    </w:p>
    <w:p>
      <w:pPr>
        <w:ind w:left="860" w:right="7259" w:hanging="852"/>
        <w:spacing w:after="0" w:line="470" w:lineRule="auto"/>
        <w:tabs>
          <w:tab w:leader="none" w:pos="43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spacing w:after="0" w:line="214" w:lineRule="exact"/>
        <w:rPr>
          <w:sz w:val="20"/>
          <w:szCs w:val="20"/>
          <w:color w:val="auto"/>
        </w:rPr>
      </w:pPr>
    </w:p>
    <w:p>
      <w:pPr>
        <w:ind w:left="120" w:right="1999" w:hanging="112"/>
        <w:spacing w:after="0" w:line="237" w:lineRule="auto"/>
        <w:tabs>
          <w:tab w:leader="none" w:pos="331"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William C. Morris, as the owner of a majority of the outstanding voting securities of J. &amp; W. Seligman &amp; Co. Incorporated (JWS), may be deemed to beneficially own the shares reported herein by JWS. Accordingly, the shares reported herein by William C. Morris include those shares separately reported herein by JWS.</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717" w:right="1440" w:bottom="1440" w:gutter="0" w:footer="0" w:header="0"/>
        </w:sectPr>
      </w:pPr>
    </w:p>
    <w:bookmarkStart w:id="3" w:name="page4"/>
    <w:bookmarkEnd w:id="3"/>
    <w:p>
      <w:pPr>
        <w:spacing w:after="0"/>
        <w:tabs>
          <w:tab w:leader="none" w:pos="146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465741106</w:t>
      </w:r>
    </w:p>
    <w:p>
      <w:pPr>
        <w:ind w:left="320" w:hanging="312"/>
        <w:spacing w:after="0" w:line="238" w:lineRule="auto"/>
        <w:tabs>
          <w:tab w:leader="none" w:pos="3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Seligman Communications &amp; Information Fund, Inc.</w:t>
      </w:r>
    </w:p>
    <w:p>
      <w:pPr>
        <w:ind w:left="1160"/>
        <w:spacing w:after="0" w:line="238" w:lineRule="auto"/>
        <w:rPr>
          <w:sz w:val="20"/>
          <w:szCs w:val="20"/>
          <w:color w:val="auto"/>
        </w:rPr>
      </w:pPr>
      <w:r>
        <w:rPr>
          <w:rFonts w:ascii="Courier New" w:cs="Courier New" w:eastAsia="Courier New" w:hAnsi="Courier New"/>
          <w:sz w:val="18"/>
          <w:szCs w:val="18"/>
          <w:color w:val="auto"/>
        </w:rPr>
        <w:t>13-31544499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CHECK THE APPROPRIATE BOX IF A MEMBER OF A GROUP</w:t>
      </w:r>
    </w:p>
    <w:p>
      <w:pPr>
        <w:spacing w:after="0" w:line="201" w:lineRule="exact"/>
        <w:rPr>
          <w:sz w:val="20"/>
          <w:szCs w:val="20"/>
          <w:color w:val="auto"/>
        </w:rPr>
      </w:pPr>
    </w:p>
    <w:p>
      <w:pPr>
        <w:ind w:left="6320"/>
        <w:spacing w:after="0"/>
        <w:tabs>
          <w:tab w:leader="none" w:pos="7160" w:val="left"/>
        </w:tabs>
        <w:rPr>
          <w:sz w:val="20"/>
          <w:szCs w:val="20"/>
          <w:color w:val="auto"/>
        </w:rPr>
      </w:pPr>
      <w:r>
        <w:rPr>
          <w:rFonts w:ascii="Courier New" w:cs="Courier New" w:eastAsia="Courier New" w:hAnsi="Courier New"/>
          <w:sz w:val="18"/>
          <w:szCs w:val="18"/>
          <w:color w:val="auto"/>
        </w:rPr>
        <w:t>(a) /</w:t>
      </w:r>
      <w:r>
        <w:rPr>
          <w:sz w:val="20"/>
          <w:szCs w:val="20"/>
          <w:color w:val="auto"/>
        </w:rPr>
        <w:tab/>
      </w:r>
      <w:r>
        <w:rPr>
          <w:rFonts w:ascii="Courier New" w:cs="Courier New" w:eastAsia="Courier New" w:hAnsi="Courier New"/>
          <w:sz w:val="16"/>
          <w:szCs w:val="16"/>
          <w:color w:val="auto"/>
        </w:rPr>
        <w:t>/</w:t>
      </w:r>
    </w:p>
    <w:p>
      <w:pPr>
        <w:ind w:left="6320"/>
        <w:spacing w:after="0" w:line="238" w:lineRule="auto"/>
        <w:rPr>
          <w:sz w:val="20"/>
          <w:szCs w:val="20"/>
          <w:color w:val="auto"/>
        </w:rPr>
      </w:pPr>
      <w:r>
        <w:rPr>
          <w:rFonts w:ascii="Courier New" w:cs="Courier New" w:eastAsia="Courier New" w:hAnsi="Courier New"/>
          <w:sz w:val="18"/>
          <w:szCs w:val="18"/>
          <w:color w:val="auto"/>
        </w:rPr>
        <w:t>(b) / x /</w:t>
      </w:r>
    </w:p>
    <w:p>
      <w:pPr>
        <w:spacing w:after="0" w:line="202" w:lineRule="exact"/>
        <w:rPr>
          <w:sz w:val="20"/>
          <w:szCs w:val="20"/>
          <w:color w:val="auto"/>
        </w:rPr>
      </w:pPr>
    </w:p>
    <w:p>
      <w:pPr>
        <w:ind w:left="320" w:hanging="312"/>
        <w:spacing w:after="0"/>
        <w:tabs>
          <w:tab w:leader="none" w:pos="3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1280" w:right="6099" w:hanging="1272"/>
        <w:spacing w:after="0" w:line="470" w:lineRule="auto"/>
        <w:tabs>
          <w:tab w:leader="none" w:pos="332"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8" w:lineRule="exact"/>
        <w:rPr>
          <w:rFonts w:ascii="Courier New" w:cs="Courier New" w:eastAsia="Courier New" w:hAnsi="Courier New"/>
          <w:sz w:val="18"/>
          <w:szCs w:val="18"/>
          <w:color w:val="auto"/>
        </w:rPr>
      </w:pPr>
    </w:p>
    <w:p>
      <w:pPr>
        <w:ind w:left="2440" w:hanging="430"/>
        <w:spacing w:after="0"/>
        <w:tabs>
          <w:tab w:leader="none" w:pos="244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w:t>
      </w:r>
    </w:p>
    <w:p>
      <w:pPr>
        <w:spacing w:after="0" w:line="4" w:lineRule="exact"/>
        <w:rPr>
          <w:rFonts w:ascii="Courier New" w:cs="Courier New" w:eastAsia="Courier New" w:hAnsi="Courier New"/>
          <w:sz w:val="18"/>
          <w:szCs w:val="18"/>
          <w:color w:val="auto"/>
        </w:rPr>
      </w:pPr>
    </w:p>
    <w:p>
      <w:pPr>
        <w:ind w:right="46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BENEFICIALLY OWNED (6) SHARED VOTING POWER 1,850,000 BY EACH REPORTING</w:t>
      </w:r>
    </w:p>
    <w:p>
      <w:pPr>
        <w:spacing w:after="0"/>
        <w:tabs>
          <w:tab w:leader="none" w:pos="1980" w:val="left"/>
          <w:tab w:leader="none" w:pos="4940" w:val="left"/>
        </w:tabs>
        <w:rPr>
          <w:sz w:val="20"/>
          <w:szCs w:val="20"/>
          <w:color w:val="auto"/>
        </w:rPr>
      </w:pPr>
      <w:r>
        <w:rPr>
          <w:rFonts w:ascii="Courier New" w:cs="Courier New" w:eastAsia="Courier New" w:hAnsi="Courier New"/>
          <w:sz w:val="18"/>
          <w:szCs w:val="18"/>
          <w:color w:val="auto"/>
        </w:rPr>
        <w:t>PERSON WITH</w:t>
      </w:r>
      <w:r>
        <w:rPr>
          <w:sz w:val="20"/>
          <w:szCs w:val="20"/>
          <w:color w:val="auto"/>
        </w:rPr>
        <w:tab/>
      </w:r>
      <w:r>
        <w:rPr>
          <w:rFonts w:ascii="Courier New" w:cs="Courier New" w:eastAsia="Courier New" w:hAnsi="Courier New"/>
          <w:sz w:val="18"/>
          <w:szCs w:val="18"/>
          <w:color w:val="auto"/>
        </w:rPr>
        <w:t>(7) SOLE DISPOSITIVE POWER</w:t>
      </w:r>
      <w:r>
        <w:rPr>
          <w:sz w:val="20"/>
          <w:szCs w:val="20"/>
          <w:color w:val="auto"/>
        </w:rPr>
        <w:tab/>
      </w:r>
      <w:r>
        <w:rPr>
          <w:rFonts w:ascii="Courier New" w:cs="Courier New" w:eastAsia="Courier New" w:hAnsi="Courier New"/>
          <w:sz w:val="16"/>
          <w:szCs w:val="16"/>
          <w:color w:val="auto"/>
        </w:rPr>
        <w:t>-0-</w:t>
      </w:r>
    </w:p>
    <w:p>
      <w:pPr>
        <w:spacing w:after="0" w:line="201" w:lineRule="exact"/>
        <w:rPr>
          <w:sz w:val="20"/>
          <w:szCs w:val="20"/>
          <w:color w:val="auto"/>
        </w:rPr>
      </w:pPr>
    </w:p>
    <w:p>
      <w:pPr>
        <w:ind w:left="2440" w:hanging="430"/>
        <w:spacing w:after="0"/>
        <w:tabs>
          <w:tab w:leader="none" w:pos="244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1,850,000</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740" w:right="3579" w:hanging="732"/>
        <w:spacing w:after="0" w:line="470" w:lineRule="auto"/>
        <w:tabs>
          <w:tab w:leader="none" w:pos="319"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1,850,000</w:t>
      </w:r>
    </w:p>
    <w:p>
      <w:pPr>
        <w:spacing w:after="0" w:line="1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  /  /</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23"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9.03%</w:t>
      </w:r>
    </w:p>
    <w:p>
      <w:pPr>
        <w:spacing w:after="0" w:line="207" w:lineRule="exact"/>
        <w:rPr>
          <w:sz w:val="20"/>
          <w:szCs w:val="20"/>
          <w:color w:val="auto"/>
        </w:rPr>
      </w:pPr>
    </w:p>
    <w:p>
      <w:pPr>
        <w:ind w:left="860" w:right="7259" w:hanging="852"/>
        <w:spacing w:after="0" w:line="470" w:lineRule="auto"/>
        <w:tabs>
          <w:tab w:leader="none" w:pos="439"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IC</w:t>
      </w:r>
    </w:p>
    <w:p>
      <w:pPr>
        <w:spacing w:after="0" w:line="20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717"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ITRON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2818 NORTH SULLIVAN ROAD</w:t>
      </w:r>
    </w:p>
    <w:p>
      <w:pPr>
        <w:ind w:left="1060"/>
        <w:spacing w:after="0" w:line="238" w:lineRule="auto"/>
        <w:rPr>
          <w:sz w:val="20"/>
          <w:szCs w:val="20"/>
          <w:color w:val="auto"/>
        </w:rPr>
      </w:pPr>
      <w:r>
        <w:rPr>
          <w:rFonts w:ascii="Courier New" w:cs="Courier New" w:eastAsia="Courier New" w:hAnsi="Courier New"/>
          <w:sz w:val="18"/>
          <w:szCs w:val="18"/>
          <w:color w:val="auto"/>
        </w:rPr>
        <w:t>SPOKANE, WA 99216</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0"/>
          <w:szCs w:val="20"/>
          <w:color w:val="auto"/>
        </w:rPr>
      </w:pPr>
    </w:p>
    <w:p>
      <w:pPr>
        <w:ind w:left="1480" w:hanging="419"/>
        <w:spacing w:after="0"/>
        <w:tabs>
          <w:tab w:leader="none" w:pos="148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J. &amp; W. SELIGMAN &amp; CO. INCORPORATED (JWS)</w:t>
      </w:r>
    </w:p>
    <w:p>
      <w:pPr>
        <w:ind w:left="1480" w:hanging="419"/>
        <w:spacing w:after="0" w:line="238" w:lineRule="auto"/>
        <w:tabs>
          <w:tab w:leader="none" w:pos="148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WILLIAM C. MORRIS (Mr. Morris)</w:t>
      </w:r>
    </w:p>
    <w:p>
      <w:pPr>
        <w:spacing w:after="0" w:line="4"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SELIGMAN COMMUNICATIONS &amp; INFORMATION FUND, INC. (the Fund)</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100 PARK AVENUE</w:t>
      </w:r>
    </w:p>
    <w:p>
      <w:pPr>
        <w:ind w:left="1060"/>
        <w:spacing w:after="0" w:line="238" w:lineRule="auto"/>
        <w:tabs>
          <w:tab w:leader="none" w:pos="3140" w:val="left"/>
        </w:tabs>
        <w:rPr>
          <w:sz w:val="20"/>
          <w:szCs w:val="20"/>
          <w:color w:val="auto"/>
        </w:rPr>
      </w:pPr>
      <w:r>
        <w:rPr>
          <w:rFonts w:ascii="Courier New" w:cs="Courier New" w:eastAsia="Courier New" w:hAnsi="Courier New"/>
          <w:sz w:val="18"/>
          <w:szCs w:val="18"/>
          <w:color w:val="auto"/>
        </w:rPr>
        <w:t>NEW YORK, NEW YORK</w:t>
        <w:tab/>
        <w:t>10017</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0"/>
          <w:szCs w:val="20"/>
          <w:color w:val="auto"/>
        </w:rPr>
      </w:pPr>
    </w:p>
    <w:p>
      <w:pPr>
        <w:ind w:left="1480" w:hanging="419"/>
        <w:spacing w:after="0"/>
        <w:tabs>
          <w:tab w:leader="none" w:pos="148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DELAWARE CORPORATION</w:t>
      </w:r>
    </w:p>
    <w:p>
      <w:pPr>
        <w:ind w:left="1480" w:hanging="419"/>
        <w:spacing w:after="0" w:line="238" w:lineRule="auto"/>
        <w:tabs>
          <w:tab w:leader="none" w:pos="148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UNITED STATES</w:t>
      </w:r>
    </w:p>
    <w:p>
      <w:pPr>
        <w:ind w:left="1480" w:hanging="419"/>
        <w:spacing w:after="0" w:line="238" w:lineRule="auto"/>
        <w:tabs>
          <w:tab w:leader="none" w:pos="148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465741106</w:t>
      </w:r>
    </w:p>
    <w:p>
      <w:pPr>
        <w:sectPr>
          <w:pgSz w:w="11900" w:h="16838" w:orient="portrait"/>
          <w:cols w:equalWidth="0" w:num="1">
            <w:col w:w="10219"/>
          </w:cols>
          <w:pgMar w:left="240" w:top="919"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check whether the person is filing as a:</w:t>
      </w:r>
    </w:p>
    <w:p>
      <w:pPr>
        <w:spacing w:after="0" w:line="200" w:lineRule="exact"/>
        <w:rPr>
          <w:sz w:val="20"/>
          <w:szCs w:val="20"/>
          <w:color w:val="auto"/>
        </w:rPr>
      </w:pPr>
    </w:p>
    <w:p>
      <w:pPr>
        <w:sectPr>
          <w:pgSz w:w="11900" w:h="16838" w:orient="portrait"/>
          <w:cols w:equalWidth="0" w:num="2">
            <w:col w:w="640" w:space="420"/>
            <w:col w:w="9159"/>
          </w:cols>
          <w:pgMar w:left="240" w:top="919" w:right="1440" w:bottom="0" w:gutter="0" w:footer="0" w:header="0"/>
          <w:type w:val="continuous"/>
        </w:sectPr>
      </w:pPr>
    </w:p>
    <w:p>
      <w:pPr>
        <w:spacing w:after="0" w:line="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JWS is an investment adviser in accordance with</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Rule 13d-1(b)(1)(ii)(E). Mr. Morris is a control person of JWS in</w:t>
      </w:r>
    </w:p>
    <w:p>
      <w:pPr>
        <w:spacing w:after="0" w:line="2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accordance with Rule 13d-1(b)(1)(ii)(G). The Fund is an Investment</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Company registered under Section 8 of the Investment Company Act</w:t>
      </w:r>
    </w:p>
    <w:p>
      <w:pPr>
        <w:ind w:left="1060"/>
        <w:spacing w:after="0" w:line="238" w:lineRule="auto"/>
        <w:rPr>
          <w:sz w:val="20"/>
          <w:szCs w:val="20"/>
          <w:color w:val="auto"/>
        </w:rPr>
      </w:pPr>
      <w:r>
        <w:rPr>
          <w:rFonts w:ascii="Courier New" w:cs="Courier New" w:eastAsia="Courier New" w:hAnsi="Courier New"/>
          <w:sz w:val="18"/>
          <w:szCs w:val="18"/>
          <w:color w:val="auto"/>
        </w:rPr>
        <w:t>of 1940.</w:t>
      </w:r>
    </w:p>
    <w:p>
      <w:pPr>
        <w:sectPr>
          <w:pgSz w:w="11900" w:h="16838" w:orient="portrait"/>
          <w:cols w:equalWidth="0" w:num="1">
            <w:col w:w="10219"/>
          </w:cols>
          <w:pgMar w:left="240" w:top="919" w:right="1440" w:bottom="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Ownership.</w:t>
      </w:r>
    </w:p>
    <w:p>
      <w:pPr>
        <w:spacing w:after="0" w:line="200" w:lineRule="exact"/>
        <w:rPr>
          <w:sz w:val="20"/>
          <w:szCs w:val="20"/>
          <w:color w:val="auto"/>
        </w:rPr>
      </w:pPr>
    </w:p>
    <w:p>
      <w:pPr>
        <w:sectPr>
          <w:pgSz w:w="11900" w:h="16838" w:orient="portrait"/>
          <w:cols w:equalWidth="0" w:num="2">
            <w:col w:w="640" w:space="420"/>
            <w:col w:w="9159"/>
          </w:cols>
          <w:pgMar w:left="240" w:top="919" w:right="1440" w:bottom="0" w:gutter="0" w:footer="0" w:header="0"/>
          <w:type w:val="continuous"/>
        </w:sectPr>
      </w:pPr>
    </w:p>
    <w:p>
      <w:pPr>
        <w:spacing w:after="0" w:line="24" w:lineRule="exact"/>
        <w:rPr>
          <w:sz w:val="20"/>
          <w:szCs w:val="20"/>
          <w:color w:val="auto"/>
        </w:rPr>
      </w:pPr>
    </w:p>
    <w:p>
      <w:pPr>
        <w:ind w:left="420" w:right="2519"/>
        <w:spacing w:after="0" w:line="235" w:lineRule="auto"/>
        <w:rPr>
          <w:sz w:val="20"/>
          <w:szCs w:val="20"/>
          <w:color w:val="auto"/>
        </w:rPr>
      </w:pPr>
      <w:r>
        <w:rPr>
          <w:rFonts w:ascii="Courier New" w:cs="Courier New" w:eastAsia="Courier New" w:hAnsi="Courier New"/>
          <w:sz w:val="18"/>
          <w:szCs w:val="18"/>
          <w:color w:val="auto"/>
        </w:rPr>
        <w:t>Incorporated by reference to Items (5)-(9) and (11) of the cover page pertaining to each reporting person.</w:t>
      </w:r>
    </w:p>
    <w:p>
      <w:pPr>
        <w:spacing w:after="0" w:line="208" w:lineRule="exact"/>
        <w:rPr>
          <w:sz w:val="20"/>
          <w:szCs w:val="20"/>
          <w:color w:val="auto"/>
        </w:rPr>
      </w:pPr>
    </w:p>
    <w:p>
      <w:pPr>
        <w:ind w:left="420" w:right="1999"/>
        <w:spacing w:after="0" w:line="279" w:lineRule="auto"/>
        <w:rPr>
          <w:sz w:val="20"/>
          <w:szCs w:val="20"/>
          <w:color w:val="auto"/>
        </w:rPr>
      </w:pPr>
      <w:r>
        <w:rPr>
          <w:rFonts w:ascii="Courier New" w:cs="Courier New" w:eastAsia="Courier New" w:hAnsi="Courier New"/>
          <w:sz w:val="16"/>
          <w:szCs w:val="16"/>
          <w:color w:val="auto"/>
        </w:rPr>
        <w:t>JWS, as investment adviser for the Fund, may be deemed to beneficially own the shares reported herein by the Fund. Accordingly, the shares reported herein by JWS include those shares separately reported herein by the Fund.</w:t>
      </w:r>
    </w:p>
    <w:p>
      <w:pPr>
        <w:spacing w:after="0" w:line="178" w:lineRule="exact"/>
        <w:rPr>
          <w:sz w:val="20"/>
          <w:szCs w:val="20"/>
          <w:color w:val="auto"/>
        </w:rPr>
      </w:pPr>
    </w:p>
    <w:p>
      <w:pPr>
        <w:ind w:left="420" w:right="1779"/>
        <w:spacing w:after="0" w:line="237" w:lineRule="auto"/>
        <w:rPr>
          <w:sz w:val="20"/>
          <w:szCs w:val="20"/>
          <w:color w:val="auto"/>
        </w:rPr>
      </w:pPr>
      <w:r>
        <w:rPr>
          <w:rFonts w:ascii="Courier New" w:cs="Courier New" w:eastAsia="Courier New" w:hAnsi="Courier New"/>
          <w:sz w:val="18"/>
          <w:szCs w:val="18"/>
          <w:color w:val="auto"/>
        </w:rPr>
        <w:t>Mr. Morris, as the owner of a majority of the outstanding voting securities of JWS, may be deemed to beneficially own the shares reported herein by JWS. Accordingly, the shares reported herein by Mr. Morris include those shares separately reported herein by JWS.</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left="1060" w:right="2319"/>
        <w:spacing w:after="0" w:line="235" w:lineRule="auto"/>
        <w:rPr>
          <w:sz w:val="20"/>
          <w:szCs w:val="20"/>
          <w:color w:val="auto"/>
        </w:rPr>
      </w:pPr>
      <w:r>
        <w:rPr>
          <w:rFonts w:ascii="Courier New" w:cs="Courier New" w:eastAsia="Courier New" w:hAnsi="Courier New"/>
          <w:sz w:val="18"/>
          <w:szCs w:val="18"/>
          <w:color w:val="auto"/>
        </w:rPr>
        <w:t>The shares reported herein by JWS include those shares separately reported herein by the Fund.</w:t>
      </w:r>
    </w:p>
    <w:p>
      <w:pPr>
        <w:spacing w:after="0" w:line="208" w:lineRule="exact"/>
        <w:rPr>
          <w:sz w:val="20"/>
          <w:szCs w:val="20"/>
          <w:color w:val="auto"/>
        </w:rPr>
      </w:pPr>
    </w:p>
    <w:p>
      <w:pPr>
        <w:ind w:left="1060" w:right="2199" w:hanging="1052"/>
        <w:spacing w:after="0" w:line="290"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6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919" w:right="1440" w:bottom="0" w:gutter="0" w:footer="0" w:header="0"/>
          <w:type w:val="continuous"/>
        </w:sectPr>
      </w:pPr>
    </w:p>
    <w:bookmarkStart w:id="5" w:name="page6"/>
    <w:bookmarkEnd w:id="5"/>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1060" w:right="3479"/>
        <w:spacing w:after="0" w:line="271"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0" w:lineRule="exact"/>
        <w:rPr>
          <w:sz w:val="20"/>
          <w:szCs w:val="20"/>
          <w:color w:val="auto"/>
        </w:rPr>
      </w:pPr>
    </w:p>
    <w:p>
      <w:pPr>
        <w:spacing w:after="0" w:line="385"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120" w:right="2519" w:firstLine="421"/>
        <w:spacing w:after="0" w:line="268"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w:t>
      </w:r>
    </w:p>
    <w:p>
      <w:pPr>
        <w:spacing w:after="0" w:line="233" w:lineRule="auto"/>
        <w:rPr>
          <w:sz w:val="20"/>
          <w:szCs w:val="20"/>
          <w:color w:val="auto"/>
        </w:rPr>
      </w:pPr>
      <w:r>
        <w:rPr>
          <w:rFonts w:ascii="Courier New" w:cs="Courier New" w:eastAsia="Courier New" w:hAnsi="Courier New"/>
          <w:sz w:val="18"/>
          <w:szCs w:val="18"/>
          <w:color w:val="auto"/>
        </w:rPr>
        <w:t>complete and correct.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11, 2004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 &amp; W. SELIGMAN &amp; CO. INCORPORATED</w:t>
      </w:r>
    </w:p>
    <w:p>
      <w:pPr>
        <w:spacing w:after="0" w:line="201"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Thomas G. Rose</w:t>
      </w:r>
    </w:p>
    <w:p>
      <w:pPr>
        <w:ind w:left="320"/>
        <w:spacing w:after="0" w:line="238" w:lineRule="auto"/>
        <w:rPr>
          <w:sz w:val="20"/>
          <w:szCs w:val="20"/>
          <w:color w:val="auto"/>
        </w:rPr>
      </w:pPr>
      <w:r>
        <w:rPr>
          <w:rFonts w:ascii="Courier New" w:cs="Courier New" w:eastAsia="Courier New" w:hAnsi="Courier New"/>
          <w:sz w:val="18"/>
          <w:szCs w:val="18"/>
          <w:color w:val="auto"/>
        </w:rPr>
        <w:t>-------------------------------------</w:t>
      </w:r>
    </w:p>
    <w:p>
      <w:pPr>
        <w:ind w:left="320"/>
        <w:spacing w:after="0"/>
        <w:rPr>
          <w:sz w:val="20"/>
          <w:szCs w:val="20"/>
          <w:color w:val="auto"/>
        </w:rPr>
      </w:pPr>
      <w:r>
        <w:rPr>
          <w:rFonts w:ascii="Courier New" w:cs="Courier New" w:eastAsia="Courier New" w:hAnsi="Courier New"/>
          <w:sz w:val="18"/>
          <w:szCs w:val="18"/>
          <w:color w:val="auto"/>
        </w:rPr>
        <w:t>Name: Thomas G. Rose</w:t>
      </w:r>
    </w:p>
    <w:p>
      <w:pPr>
        <w:ind w:left="320"/>
        <w:spacing w:after="0" w:line="237" w:lineRule="auto"/>
        <w:rPr>
          <w:sz w:val="20"/>
          <w:szCs w:val="20"/>
          <w:color w:val="auto"/>
        </w:rPr>
      </w:pPr>
      <w:r>
        <w:rPr>
          <w:rFonts w:ascii="Courier New" w:cs="Courier New" w:eastAsia="Courier New" w:hAnsi="Courier New"/>
          <w:sz w:val="18"/>
          <w:szCs w:val="18"/>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 Frank J. Nasta</w:t>
      </w:r>
    </w:p>
    <w:p>
      <w:pPr>
        <w:ind w:left="220" w:hanging="212"/>
        <w:spacing w:after="0" w:line="238" w:lineRule="auto"/>
        <w:tabs>
          <w:tab w:leader="none" w:pos="2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61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Frank J. Nasta, as Attorney-in-fact for William C. Morris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SELIGMAN COMMUNICATIONS &amp; INFORMATION FUND, INC.</w:t>
      </w:r>
    </w:p>
    <w:p>
      <w:pPr>
        <w:spacing w:after="0" w:line="201"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Thomas G. Rose</w:t>
      </w:r>
    </w:p>
    <w:p>
      <w:pPr>
        <w:ind w:left="320"/>
        <w:spacing w:after="0" w:line="238" w:lineRule="auto"/>
        <w:rPr>
          <w:sz w:val="20"/>
          <w:szCs w:val="20"/>
          <w:color w:val="auto"/>
        </w:rPr>
      </w:pPr>
      <w:r>
        <w:rPr>
          <w:rFonts w:ascii="Courier New" w:cs="Courier New" w:eastAsia="Courier New" w:hAnsi="Courier New"/>
          <w:sz w:val="18"/>
          <w:szCs w:val="18"/>
          <w:color w:val="auto"/>
        </w:rPr>
        <w:t>-------------------------------------</w:t>
      </w:r>
    </w:p>
    <w:p>
      <w:pPr>
        <w:ind w:left="320"/>
        <w:spacing w:after="0"/>
        <w:rPr>
          <w:sz w:val="20"/>
          <w:szCs w:val="20"/>
          <w:color w:val="auto"/>
        </w:rPr>
      </w:pPr>
      <w:r>
        <w:rPr>
          <w:rFonts w:ascii="Courier New" w:cs="Courier New" w:eastAsia="Courier New" w:hAnsi="Courier New"/>
          <w:sz w:val="18"/>
          <w:szCs w:val="18"/>
          <w:color w:val="auto"/>
        </w:rPr>
        <w:t>Name: Thomas G. Rose</w:t>
      </w:r>
    </w:p>
    <w:p>
      <w:pPr>
        <w:ind w:left="320"/>
        <w:spacing w:after="0" w:line="237" w:lineRule="auto"/>
        <w:rPr>
          <w:sz w:val="20"/>
          <w:szCs w:val="20"/>
          <w:color w:val="auto"/>
        </w:rPr>
      </w:pPr>
      <w:r>
        <w:rPr>
          <w:rFonts w:ascii="Courier New" w:cs="Courier New" w:eastAsia="Courier New" w:hAnsi="Courier New"/>
          <w:sz w:val="18"/>
          <w:szCs w:val="18"/>
          <w:color w:val="auto"/>
        </w:rPr>
        <w:t>Title: Vice President</w:t>
      </w:r>
    </w:p>
    <w:p>
      <w:pPr>
        <w:sectPr>
          <w:pgSz w:w="11900" w:h="16838" w:orient="portrait"/>
          <w:cols w:equalWidth="0" w:num="1">
            <w:col w:w="10219"/>
          </w:cols>
          <w:pgMar w:left="240" w:top="717"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EXHIBIT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7.1</w:t>
            </w:r>
          </w:p>
        </w:tc>
        <w:tc>
          <w:tcPr>
            <w:tcW w:w="1520" w:type="dxa"/>
            <w:vAlign w:val="bottom"/>
          </w:tcPr>
          <w:p>
            <w:pPr>
              <w:ind w:left="320"/>
              <w:spacing w:after="0"/>
              <w:rPr>
                <w:sz w:val="20"/>
                <w:szCs w:val="20"/>
                <w:color w:val="auto"/>
              </w:rPr>
            </w:pPr>
            <w:r>
              <w:rPr>
                <w:rFonts w:ascii="Courier New" w:cs="Courier New" w:eastAsia="Courier New" w:hAnsi="Courier New"/>
                <w:sz w:val="18"/>
                <w:szCs w:val="18"/>
                <w:color w:val="auto"/>
              </w:rPr>
              <w:t>Agreement</w:t>
            </w:r>
          </w:p>
        </w:tc>
        <w:tc>
          <w:tcPr>
            <w:tcW w:w="1120" w:type="dxa"/>
            <w:vAlign w:val="bottom"/>
          </w:tcPr>
          <w:p>
            <w:pPr>
              <w:ind w:left="60"/>
              <w:spacing w:after="0"/>
              <w:rPr>
                <w:sz w:val="20"/>
                <w:szCs w:val="20"/>
                <w:color w:val="auto"/>
              </w:rPr>
            </w:pPr>
            <w:r>
              <w:rPr>
                <w:rFonts w:ascii="Courier New" w:cs="Courier New" w:eastAsia="Courier New" w:hAnsi="Courier New"/>
                <w:sz w:val="18"/>
                <w:szCs w:val="18"/>
                <w:color w:val="auto"/>
              </w:rPr>
              <w:t>of  Joint</w:t>
            </w:r>
          </w:p>
        </w:tc>
        <w:tc>
          <w:tcPr>
            <w:tcW w:w="780" w:type="dxa"/>
            <w:vAlign w:val="bottom"/>
          </w:tcPr>
          <w:p>
            <w:pPr>
              <w:ind w:left="100"/>
              <w:spacing w:after="0"/>
              <w:rPr>
                <w:sz w:val="20"/>
                <w:szCs w:val="20"/>
                <w:color w:val="auto"/>
              </w:rPr>
            </w:pPr>
            <w:r>
              <w:rPr>
                <w:rFonts w:ascii="Courier New" w:cs="Courier New" w:eastAsia="Courier New" w:hAnsi="Courier New"/>
                <w:sz w:val="18"/>
                <w:szCs w:val="18"/>
                <w:color w:val="auto"/>
              </w:rPr>
              <w:t>Filing</w:t>
            </w:r>
          </w:p>
        </w:tc>
        <w:tc>
          <w:tcPr>
            <w:tcW w:w="3320" w:type="dxa"/>
            <w:vAlign w:val="bottom"/>
          </w:tcPr>
          <w:p>
            <w:pPr>
              <w:ind w:left="160"/>
              <w:spacing w:after="0"/>
              <w:rPr>
                <w:sz w:val="20"/>
                <w:szCs w:val="20"/>
                <w:color w:val="auto"/>
              </w:rPr>
            </w:pPr>
            <w:r>
              <w:rPr>
                <w:rFonts w:ascii="Courier New" w:cs="Courier New" w:eastAsia="Courier New" w:hAnsi="Courier New"/>
                <w:sz w:val="18"/>
                <w:szCs w:val="18"/>
                <w:color w:val="auto"/>
                <w:w w:val="96"/>
              </w:rPr>
              <w:t>between J. &amp; W. Seligman &amp; Co.</w:t>
            </w:r>
          </w:p>
        </w:tc>
      </w:tr>
      <w:tr>
        <w:trPr>
          <w:trHeight w:val="203"/>
        </w:trPr>
        <w:tc>
          <w:tcPr>
            <w:tcW w:w="640" w:type="dxa"/>
            <w:vAlign w:val="bottom"/>
          </w:tcPr>
          <w:p>
            <w:pPr>
              <w:spacing w:after="0"/>
              <w:rPr>
                <w:sz w:val="17"/>
                <w:szCs w:val="17"/>
                <w:color w:val="auto"/>
              </w:rPr>
            </w:pPr>
          </w:p>
        </w:tc>
        <w:tc>
          <w:tcPr>
            <w:tcW w:w="2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Incorporated, William</w:t>
            </w:r>
          </w:p>
        </w:tc>
        <w:tc>
          <w:tcPr>
            <w:tcW w:w="41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C. Morris and Seligman Communications &amp;</w:t>
            </w:r>
          </w:p>
        </w:tc>
      </w:tr>
      <w:tr>
        <w:trPr>
          <w:trHeight w:val="203"/>
        </w:trPr>
        <w:tc>
          <w:tcPr>
            <w:tcW w:w="640" w:type="dxa"/>
            <w:vAlign w:val="bottom"/>
          </w:tcPr>
          <w:p>
            <w:pPr>
              <w:spacing w:after="0"/>
              <w:rPr>
                <w:sz w:val="17"/>
                <w:szCs w:val="17"/>
                <w:color w:val="auto"/>
              </w:rPr>
            </w:pPr>
          </w:p>
        </w:tc>
        <w:tc>
          <w:tcPr>
            <w:tcW w:w="15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Information</w:t>
            </w: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Fund, Inc.</w:t>
            </w:r>
          </w:p>
        </w:tc>
        <w:tc>
          <w:tcPr>
            <w:tcW w:w="41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dated FEBRUARY 11, 2004.</w:t>
            </w:r>
          </w:p>
        </w:tc>
      </w:tr>
      <w:tr>
        <w:trPr>
          <w:trHeight w:val="405"/>
        </w:trPr>
        <w:tc>
          <w:tcPr>
            <w:tcW w:w="6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7.2</w:t>
            </w:r>
          </w:p>
        </w:tc>
        <w:tc>
          <w:tcPr>
            <w:tcW w:w="264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Power of Attorney for</w:t>
            </w:r>
          </w:p>
        </w:tc>
        <w:tc>
          <w:tcPr>
            <w:tcW w:w="780" w:type="dxa"/>
            <w:vAlign w:val="bottom"/>
          </w:tcPr>
          <w:p>
            <w:pPr>
              <w:spacing w:after="0"/>
              <w:rPr>
                <w:sz w:val="20"/>
                <w:szCs w:val="20"/>
                <w:color w:val="auto"/>
              </w:rPr>
            </w:pPr>
            <w:r>
              <w:rPr>
                <w:rFonts w:ascii="Courier New" w:cs="Courier New" w:eastAsia="Courier New" w:hAnsi="Courier New"/>
                <w:sz w:val="18"/>
                <w:szCs w:val="18"/>
                <w:color w:val="auto"/>
              </w:rPr>
              <w:t>William</w:t>
            </w:r>
          </w:p>
        </w:tc>
        <w:tc>
          <w:tcPr>
            <w:tcW w:w="3320" w:type="dxa"/>
            <w:vAlign w:val="bottom"/>
          </w:tcPr>
          <w:p>
            <w:pPr>
              <w:ind w:left="60"/>
              <w:spacing w:after="0"/>
              <w:rPr>
                <w:sz w:val="20"/>
                <w:szCs w:val="20"/>
                <w:color w:val="auto"/>
              </w:rPr>
            </w:pPr>
            <w:r>
              <w:rPr>
                <w:rFonts w:ascii="Courier New" w:cs="Courier New" w:eastAsia="Courier New" w:hAnsi="Courier New"/>
                <w:sz w:val="18"/>
                <w:szCs w:val="18"/>
                <w:color w:val="auto"/>
              </w:rPr>
              <w:t>C. Morris</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EXHIBIT 7.1</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AGREEMENT OF JOINT FILING</w:t>
      </w:r>
    </w:p>
    <w:p>
      <w:pPr>
        <w:spacing w:after="0" w:line="200" w:lineRule="exact"/>
        <w:rPr>
          <w:sz w:val="20"/>
          <w:szCs w:val="20"/>
          <w:color w:val="auto"/>
        </w:rPr>
      </w:pPr>
    </w:p>
    <w:p>
      <w:pPr>
        <w:spacing w:after="0" w:line="209" w:lineRule="exact"/>
        <w:rPr>
          <w:sz w:val="20"/>
          <w:szCs w:val="20"/>
          <w:color w:val="auto"/>
        </w:rPr>
      </w:pPr>
    </w:p>
    <w:p>
      <w:pPr>
        <w:ind w:right="2739"/>
        <w:spacing w:after="0" w:line="268" w:lineRule="auto"/>
        <w:rPr>
          <w:sz w:val="20"/>
          <w:szCs w:val="20"/>
          <w:color w:val="auto"/>
        </w:rPr>
      </w:pPr>
      <w:r>
        <w:rPr>
          <w:rFonts w:ascii="Courier New" w:cs="Courier New" w:eastAsia="Courier New" w:hAnsi="Courier New"/>
          <w:sz w:val="16"/>
          <w:szCs w:val="16"/>
          <w:color w:val="auto"/>
        </w:rPr>
        <w:t>J. &amp; W. Seligman &amp; Co. Incorporated, William C. Morris and Seligman Communications &amp; Information Fund, Inc. hereby agree that the Statement</w:t>
      </w:r>
    </w:p>
    <w:p>
      <w:pPr>
        <w:ind w:right="2099"/>
        <w:spacing w:after="0" w:line="275" w:lineRule="auto"/>
        <w:rPr>
          <w:sz w:val="20"/>
          <w:szCs w:val="20"/>
          <w:color w:val="auto"/>
        </w:rPr>
      </w:pPr>
      <w:r>
        <w:rPr>
          <w:rFonts w:ascii="Courier New" w:cs="Courier New" w:eastAsia="Courier New" w:hAnsi="Courier New"/>
          <w:sz w:val="16"/>
          <w:szCs w:val="16"/>
          <w:color w:val="auto"/>
        </w:rPr>
        <w:t>on Schedule 13G to which this agreement is attached as an exhibit, as well as all future amendments to such Statement, shall be filed jointly on behalf of each of them. This agreement is intended to satisfy the requirements of Rule 13d-1(f)(1)(iii) under the Securities Exchange Act of 1934, as amended.</w:t>
      </w:r>
    </w:p>
    <w:p>
      <w:pPr>
        <w:spacing w:after="0" w:line="17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FEBRUARY 11, 2004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 &amp; W. SELIGMAN &amp; CO. INCORPORATED</w:t>
      </w:r>
    </w:p>
    <w:p>
      <w:pPr>
        <w:spacing w:after="0" w:line="201"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Thomas G. Rose</w:t>
      </w:r>
    </w:p>
    <w:p>
      <w:pPr>
        <w:ind w:left="320"/>
        <w:spacing w:after="0" w:line="238" w:lineRule="auto"/>
        <w:rPr>
          <w:sz w:val="20"/>
          <w:szCs w:val="20"/>
          <w:color w:val="auto"/>
        </w:rPr>
      </w:pPr>
      <w:r>
        <w:rPr>
          <w:rFonts w:ascii="Courier New" w:cs="Courier New" w:eastAsia="Courier New" w:hAnsi="Courier New"/>
          <w:sz w:val="18"/>
          <w:szCs w:val="18"/>
          <w:color w:val="auto"/>
        </w:rPr>
        <w:t>-------------------------------------</w:t>
      </w:r>
    </w:p>
    <w:p>
      <w:pPr>
        <w:ind w:left="320"/>
        <w:spacing w:after="0"/>
        <w:rPr>
          <w:sz w:val="20"/>
          <w:szCs w:val="20"/>
          <w:color w:val="auto"/>
        </w:rPr>
      </w:pPr>
      <w:r>
        <w:rPr>
          <w:rFonts w:ascii="Courier New" w:cs="Courier New" w:eastAsia="Courier New" w:hAnsi="Courier New"/>
          <w:sz w:val="18"/>
          <w:szCs w:val="18"/>
          <w:color w:val="auto"/>
        </w:rPr>
        <w:t>Name: Thomas G. Rose</w:t>
      </w:r>
    </w:p>
    <w:p>
      <w:pPr>
        <w:ind w:left="320"/>
        <w:spacing w:after="0" w:line="237" w:lineRule="auto"/>
        <w:rPr>
          <w:sz w:val="20"/>
          <w:szCs w:val="20"/>
          <w:color w:val="auto"/>
        </w:rPr>
      </w:pPr>
      <w:r>
        <w:rPr>
          <w:rFonts w:ascii="Courier New" w:cs="Courier New" w:eastAsia="Courier New" w:hAnsi="Courier New"/>
          <w:sz w:val="18"/>
          <w:szCs w:val="18"/>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Frank J. Nasta</w:t>
      </w:r>
    </w:p>
    <w:p>
      <w:pPr>
        <w:ind w:left="220" w:hanging="212"/>
        <w:spacing w:after="0" w:line="238" w:lineRule="auto"/>
        <w:tabs>
          <w:tab w:leader="none" w:pos="2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61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Frank J. Nasta, as Attorney-in-fact for William C. Morris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Seligman Communications &amp; Information Fund, Inc.</w:t>
      </w:r>
    </w:p>
    <w:p>
      <w:pPr>
        <w:spacing w:after="0" w:line="201"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Thomas G. Rose</w:t>
      </w:r>
    </w:p>
    <w:p>
      <w:pPr>
        <w:ind w:left="320"/>
        <w:spacing w:after="0" w:line="238" w:lineRule="auto"/>
        <w:rPr>
          <w:sz w:val="20"/>
          <w:szCs w:val="20"/>
          <w:color w:val="auto"/>
        </w:rPr>
      </w:pPr>
      <w:r>
        <w:rPr>
          <w:rFonts w:ascii="Courier New" w:cs="Courier New" w:eastAsia="Courier New" w:hAnsi="Courier New"/>
          <w:sz w:val="18"/>
          <w:szCs w:val="18"/>
          <w:color w:val="auto"/>
        </w:rPr>
        <w:t>-------------------------------------</w:t>
      </w:r>
    </w:p>
    <w:p>
      <w:pPr>
        <w:ind w:left="320"/>
        <w:spacing w:after="0"/>
        <w:rPr>
          <w:sz w:val="20"/>
          <w:szCs w:val="20"/>
          <w:color w:val="auto"/>
        </w:rPr>
      </w:pPr>
      <w:r>
        <w:rPr>
          <w:rFonts w:ascii="Courier New" w:cs="Courier New" w:eastAsia="Courier New" w:hAnsi="Courier New"/>
          <w:sz w:val="18"/>
          <w:szCs w:val="18"/>
          <w:color w:val="auto"/>
        </w:rPr>
        <w:t>Name: Thomas G. Rose</w:t>
      </w:r>
    </w:p>
    <w:p>
      <w:pPr>
        <w:ind w:left="320"/>
        <w:spacing w:after="0" w:line="237" w:lineRule="auto"/>
        <w:rPr>
          <w:sz w:val="20"/>
          <w:szCs w:val="20"/>
          <w:color w:val="auto"/>
        </w:rPr>
      </w:pPr>
      <w:r>
        <w:rPr>
          <w:rFonts w:ascii="Courier New" w:cs="Courier New" w:eastAsia="Courier New" w:hAnsi="Courier New"/>
          <w:sz w:val="18"/>
          <w:szCs w:val="18"/>
          <w:color w:val="auto"/>
        </w:rPr>
        <w:t>Title: Vice President</w:t>
      </w:r>
    </w:p>
    <w:p>
      <w:pPr>
        <w:sectPr>
          <w:pgSz w:w="11900" w:h="16838" w:orient="portrait"/>
          <w:cols w:equalWidth="0" w:num="1">
            <w:col w:w="10219"/>
          </w:cols>
          <w:pgMar w:left="240" w:top="717" w:right="1440" w:bottom="1440" w:gutter="0" w:footer="0" w:header="0"/>
        </w:sectPr>
      </w:pPr>
    </w:p>
    <w:bookmarkStart w:id="7" w:name="page8"/>
    <w:bookmarkEnd w:id="7"/>
    <w:p>
      <w:pPr>
        <w:ind w:left="1800"/>
        <w:spacing w:after="0"/>
        <w:rPr>
          <w:sz w:val="20"/>
          <w:szCs w:val="20"/>
          <w:color w:val="auto"/>
        </w:rPr>
      </w:pPr>
      <w:r>
        <w:rPr>
          <w:rFonts w:ascii="Courier New" w:cs="Courier New" w:eastAsia="Courier New" w:hAnsi="Courier New"/>
          <w:sz w:val="18"/>
          <w:szCs w:val="18"/>
          <w:color w:val="auto"/>
        </w:rPr>
        <w:t>EXHIBIT 7.2</w:t>
      </w:r>
    </w:p>
    <w:p>
      <w:pPr>
        <w:spacing w:after="0" w:line="201"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8"/>
          <w:szCs w:val="18"/>
          <w:color w:val="auto"/>
        </w:rPr>
        <w:t>POWER OF ATTORNEY FOR</w:t>
      </w:r>
    </w:p>
    <w:p>
      <w:pPr>
        <w:jc w:val="center"/>
        <w:ind w:right="5059"/>
        <w:spacing w:after="0" w:line="238" w:lineRule="auto"/>
        <w:rPr>
          <w:sz w:val="20"/>
          <w:szCs w:val="20"/>
          <w:color w:val="auto"/>
        </w:rPr>
      </w:pPr>
      <w:r>
        <w:rPr>
          <w:rFonts w:ascii="Courier New" w:cs="Courier New" w:eastAsia="Courier New" w:hAnsi="Courier New"/>
          <w:sz w:val="18"/>
          <w:szCs w:val="18"/>
          <w:color w:val="auto"/>
        </w:rPr>
        <w:t>WILLIAM C. MORRIS</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KNOWN ALL MEN BY THESE PRESENTS, that the undersigned hereby appoints Frank J. Nasta, attorney-in-fact and agent, with full power of substitution and resubstitution, for in name and stead, to sign and file Forms 13D and 13G promulgated under Section 13 of the Securities Exchange Act of 1934, as amended, or further Amendments thereto, and any and all applications or other documents to be filed with the Securities and Exchange Commission pertaining thereto, with full power and authority to do and perform all acts and things requisite and necessary to be done on the premises. This appointment shall be valid for the sole purpose stated above and shall be in effect and force, unless sooner revoked by me in writing.</w:t>
      </w:r>
    </w:p>
    <w:p>
      <w:pPr>
        <w:spacing w:after="0" w:line="200" w:lineRule="exact"/>
        <w:rPr>
          <w:sz w:val="20"/>
          <w:szCs w:val="20"/>
          <w:color w:val="auto"/>
        </w:rPr>
      </w:pPr>
    </w:p>
    <w:p>
      <w:pPr>
        <w:spacing w:after="0" w:line="21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Executed this 2nd day of February, 1998.</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 William C. Morris</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ind w:left="3900"/>
        <w:spacing w:after="0"/>
        <w:rPr>
          <w:sz w:val="20"/>
          <w:szCs w:val="20"/>
          <w:color w:val="auto"/>
        </w:rPr>
      </w:pPr>
      <w:r>
        <w:rPr>
          <w:rFonts w:ascii="Courier New" w:cs="Courier New" w:eastAsia="Courier New" w:hAnsi="Courier New"/>
          <w:sz w:val="18"/>
          <w:szCs w:val="18"/>
          <w:color w:val="auto"/>
        </w:rPr>
        <w:t>William C. Morris</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3"/>
    </w:lvl>
  </w:abstractNum>
  <w:abstractNum w:abstractNumId="7">
    <w:nsid w:val="41A7C4C9"/>
    <w:multiLevelType w:val="hybridMultilevel"/>
    <w:lvl w:ilvl="0">
      <w:lvlJc w:val="left"/>
      <w:lvlText w:val="%1)"/>
      <w:numFmt w:val="decimal"/>
      <w:start w:val="9"/>
    </w:lvl>
  </w:abstractNum>
  <w:abstractNum w:abstractNumId="8">
    <w:nsid w:val="6B68079A"/>
    <w:multiLevelType w:val="hybridMultilevel"/>
    <w:lvl w:ilvl="0">
      <w:lvlJc w:val="left"/>
      <w:lvlText w:val="%1)"/>
      <w:numFmt w:val="decimal"/>
      <w:start w:val="12"/>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decimal"/>
      <w:start w:val="3"/>
    </w:lvl>
  </w:abstractNum>
  <w:abstractNum w:abstractNumId="11">
    <w:nsid w:val="519B500D"/>
    <w:multiLevelType w:val="hybridMultilevel"/>
    <w:lvl w:ilvl="0">
      <w:lvlJc w:val="left"/>
      <w:lvlText w:val="%1)"/>
      <w:numFmt w:val="decimal"/>
      <w:start w:val="9"/>
    </w:lvl>
  </w:abstractNum>
  <w:abstractNum w:abstractNumId="12">
    <w:nsid w:val="431BD7B7"/>
    <w:multiLevelType w:val="hybridMultilevel"/>
    <w:lvl w:ilvl="0">
      <w:lvlJc w:val="left"/>
      <w:lvlText w:val="%1)"/>
      <w:numFmt w:val="decimal"/>
      <w:start w:val="12"/>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decimal"/>
      <w:start w:val="3"/>
    </w:lvl>
    <w:lvl w:ilvl="1">
      <w:lvlJc w:val="left"/>
      <w:lvlText w:val="(%2)"/>
      <w:numFmt w:val="decimal"/>
      <w:start w:val="5"/>
    </w:lvl>
  </w:abstractNum>
  <w:abstractNum w:abstractNumId="16">
    <w:nsid w:val="62BBD95A"/>
    <w:multiLevelType w:val="hybridMultilevel"/>
    <w:lvl w:ilvl="0">
      <w:lvlJc w:val="left"/>
      <w:lvlText w:val="%1"/>
      <w:numFmt w:val="decimal"/>
      <w:start w:val="1"/>
    </w:lvl>
    <w:lvl w:ilvl="1">
      <w:lvlJc w:val="left"/>
      <w:lvlText w:val="(%2)"/>
      <w:numFmt w:val="decimal"/>
      <w:start w:val="8"/>
    </w:lvl>
  </w:abstractNum>
  <w:abstractNum w:abstractNumId="17">
    <w:nsid w:val="436C6125"/>
    <w:multiLevelType w:val="hybridMultilevel"/>
    <w:lvl w:ilvl="0">
      <w:lvlJc w:val="left"/>
      <w:lvlText w:val="%1)"/>
      <w:numFmt w:val="decimal"/>
      <w:start w:val="9"/>
    </w:lvl>
    <w:lvl w:ilvl="1">
      <w:lvlJc w:val="left"/>
      <w:lvlText w:val="%2"/>
      <w:numFmt w:val="decimal"/>
      <w:start w:val="1"/>
    </w:lvl>
  </w:abstractNum>
  <w:abstractNum w:abstractNumId="18">
    <w:nsid w:val="628C895D"/>
    <w:multiLevelType w:val="hybridMultilevel"/>
    <w:lvl w:ilvl="0">
      <w:lvlJc w:val="left"/>
      <w:lvlText w:val="%1)"/>
      <w:numFmt w:val="decimal"/>
      <w:start w:val="12"/>
    </w:lvl>
  </w:abstractNum>
  <w:abstractNum w:abstractNumId="19">
    <w:nsid w:val="333AB105"/>
    <w:multiLevelType w:val="hybridMultilevel"/>
    <w:lvl w:ilvl="0">
      <w:lvlJc w:val="left"/>
      <w:lvlText w:val="(%1)"/>
      <w:numFmt w:val="decimal"/>
      <w:start w:val="1"/>
    </w:lvl>
  </w:abstractNum>
  <w:abstractNum w:abstractNumId="20">
    <w:nsid w:val="721DA317"/>
    <w:multiLevelType w:val="hybridMultilevel"/>
    <w:lvl w:ilvl="0">
      <w:lvlJc w:val="left"/>
      <w:lvlText w:val="(%1)"/>
      <w:numFmt w:val="decimal"/>
      <w:start w:val="1"/>
    </w:lvl>
  </w:abstractNum>
  <w:abstractNum w:abstractNumId="21">
    <w:nsid w:val="2443A858"/>
    <w:multiLevelType w:val="hybridMultilevel"/>
    <w:lvl w:ilvl="0">
      <w:lvlJc w:val="left"/>
      <w:lvlText w:val="-"/>
      <w:numFmt w:val="bullet"/>
      <w:start w:val="1"/>
    </w:lvl>
  </w:abstractNum>
  <w:abstractNum w:abstractNumId="22">
    <w:nsid w:val="2D1D5A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2019-12-13T15:40:42Z</dcterms:created>
  <dcterms:modified xsi:type="dcterms:W3CDTF">2019-12-13T15:40:42Z</dcterms:modified>
</cp:coreProperties>
</file>