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465741106</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15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Itron, Inc.</w:t>
      </w:r>
    </w:p>
    <w:p>
      <w:pPr>
        <w:ind w:left="26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239"/>
        <w:spacing w:after="0"/>
        <w:tabs>
          <w:tab w:leader="none" w:pos="200" w:val="left"/>
        </w:tabs>
        <w:rPr>
          <w:sz w:val="20"/>
          <w:szCs w:val="20"/>
          <w:color w:val="auto"/>
        </w:rPr>
      </w:pPr>
      <w:r>
        <w:rPr>
          <w:rFonts w:ascii="Courier New" w:cs="Courier New" w:eastAsia="Courier New" w:hAnsi="Courier New"/>
          <w:sz w:val="18"/>
          <w:szCs w:val="18"/>
          <w:color w:val="auto"/>
        </w:rPr>
        <w:t>Common</w:t>
      </w:r>
      <w:r>
        <w:rPr>
          <w:sz w:val="20"/>
          <w:szCs w:val="20"/>
          <w:color w:val="auto"/>
        </w:rPr>
        <w:tab/>
      </w:r>
      <w:r>
        <w:rPr>
          <w:rFonts w:ascii="Courier New" w:cs="Courier New" w:eastAsia="Courier New" w:hAnsi="Courier New"/>
          <w:sz w:val="16"/>
          <w:szCs w:val="16"/>
          <w:color w:val="auto"/>
        </w:rPr>
        <w:t>(See Note 1)</w:t>
      </w:r>
    </w:p>
    <w:p>
      <w:pPr>
        <w:jc w:val="center"/>
        <w:ind w:right="32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465741106</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1,800,423 (See Note 1)</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ectPr>
          <w:pgSz w:w="11900" w:h="16855"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CERTAIN SHARES [ ]</w:t>
      </w:r>
    </w:p>
    <w:p>
      <w:pPr>
        <w:spacing w:after="0" w:line="200" w:lineRule="exact"/>
        <w:rPr>
          <w:sz w:val="20"/>
          <w:szCs w:val="20"/>
          <w:color w:val="auto"/>
        </w:rPr>
      </w:pPr>
    </w:p>
    <w:p>
      <w:pPr>
        <w:spacing w:after="0" w:line="209" w:lineRule="exact"/>
        <w:rPr>
          <w:sz w:val="20"/>
          <w:szCs w:val="20"/>
          <w:color w:val="auto"/>
        </w:rPr>
      </w:pPr>
    </w:p>
    <w:p>
      <w:pPr>
        <w:ind w:left="640" w:right="461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11.9%</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1,800,423 (See Note 1)</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11.9%</w:t>
      </w:r>
    </w:p>
    <w:p>
      <w:pPr>
        <w:spacing w:after="0" w:line="11" w:lineRule="exact"/>
        <w:rPr>
          <w:rFonts w:ascii="Courier New" w:cs="Courier New" w:eastAsia="Courier New" w:hAnsi="Courier New"/>
          <w:sz w:val="18"/>
          <w:szCs w:val="18"/>
          <w:color w:val="auto"/>
        </w:rPr>
      </w:pPr>
    </w:p>
    <w:p>
      <w:pPr>
        <w:ind w:left="640" w:right="705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1280" w:right="7159" w:hanging="640"/>
        <w:spacing w:after="0" w:line="536" w:lineRule="auto"/>
        <w:tabs>
          <w:tab w:leader="none" w:pos="128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1,800,423 (See Note 1)</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11.9%</w:t>
      </w:r>
    </w:p>
    <w:p>
      <w:pPr>
        <w:spacing w:after="0" w:line="11" w:lineRule="exact"/>
        <w:rPr>
          <w:rFonts w:ascii="Courier New" w:cs="Courier New" w:eastAsia="Courier New" w:hAnsi="Courier New"/>
          <w:sz w:val="18"/>
          <w:szCs w:val="18"/>
          <w:color w:val="auto"/>
        </w:rPr>
      </w:pPr>
    </w:p>
    <w:p>
      <w:pPr>
        <w:ind w:left="640" w:right="7059" w:hanging="632"/>
        <w:spacing w:after="0" w:line="470"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1" w:lineRule="exact"/>
        <w:rPr>
          <w:sz w:val="20"/>
          <w:szCs w:val="20"/>
          <w:color w:val="auto"/>
        </w:rPr>
      </w:pP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1,794,633 (See Item 4)</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1280" w:right="6639" w:hanging="640"/>
        <w:spacing w:after="0" w:line="536" w:lineRule="auto"/>
        <w:tabs>
          <w:tab w:leader="none" w:pos="12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1,794,633 (See Item 4)</w:t>
      </w: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1,794,633</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11.9%</w:t>
      </w:r>
    </w:p>
    <w:p>
      <w:pPr>
        <w:sectPr>
          <w:pgSz w:w="11900" w:h="16838" w:orient="portrait"/>
          <w:cols w:equalWidth="0" w:num="1">
            <w:col w:w="10219"/>
          </w:cols>
          <w:pgMar w:left="240" w:top="142" w:right="1440" w:bottom="0" w:gutter="0" w:footer="0" w:header="0"/>
        </w:sectPr>
      </w:pPr>
    </w:p>
    <w:bookmarkStart w:id="3" w:name="page4"/>
    <w:bookmarkEnd w:id="3"/>
    <w:p>
      <w:pPr>
        <w:ind w:left="640" w:hanging="632"/>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5" w:lineRule="exact"/>
        <w:rPr>
          <w:sz w:val="20"/>
          <w:szCs w:val="20"/>
          <w:color w:val="auto"/>
        </w:rPr>
      </w:pPr>
    </w:p>
    <w:p>
      <w:pPr>
        <w:ind w:left="540" w:right="8099" w:hanging="532"/>
        <w:spacing w:after="0" w:line="536" w:lineRule="auto"/>
        <w:tabs>
          <w:tab w:leader="none" w:pos="5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Itron, Inc.</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1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2818 North Sullivan Road Spokane, WA 99216-1897</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Franklin Advisers, Inc.</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(ii), (iii), and (iv):</w:t>
      </w:r>
    </w:p>
    <w:p>
      <w:pPr>
        <w:spacing w:after="0" w:line="4" w:lineRule="exact"/>
        <w:rPr>
          <w:rFonts w:ascii="Courier New" w:cs="Courier New" w:eastAsia="Courier New" w:hAnsi="Courier New"/>
          <w:sz w:val="18"/>
          <w:szCs w:val="18"/>
          <w:color w:val="auto"/>
        </w:rPr>
      </w:pPr>
    </w:p>
    <w:p>
      <w:pPr>
        <w:ind w:left="540" w:right="6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Boulevard San Mateo, CA 94404</w:t>
      </w:r>
    </w:p>
    <w:p>
      <w:pPr>
        <w:spacing w:after="0" w:line="200" w:lineRule="exact"/>
        <w:rPr>
          <w:rFonts w:ascii="Courier New" w:cs="Courier New" w:eastAsia="Courier New" w:hAnsi="Courier New"/>
          <w:sz w:val="18"/>
          <w:szCs w:val="18"/>
          <w:color w:val="auto"/>
        </w:rPr>
      </w:pPr>
    </w:p>
    <w:p>
      <w:pPr>
        <w:spacing w:after="0" w:line="374" w:lineRule="exact"/>
        <w:rPr>
          <w:rFonts w:ascii="Courier New" w:cs="Courier New" w:eastAsia="Courier New" w:hAnsi="Courier New"/>
          <w:sz w:val="18"/>
          <w:szCs w:val="18"/>
          <w:color w:val="auto"/>
        </w:rPr>
      </w:pPr>
    </w:p>
    <w:p>
      <w:pPr>
        <w:ind w:left="540" w:right="5779" w:hanging="532"/>
        <w:spacing w:after="0" w:line="357"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 (i): Delaware</w:t>
      </w:r>
    </w:p>
    <w:p>
      <w:pPr>
        <w:spacing w:after="0" w:line="1" w:lineRule="exact"/>
        <w:rPr>
          <w:sz w:val="20"/>
          <w:szCs w:val="20"/>
          <w:color w:val="auto"/>
        </w:rPr>
      </w:pPr>
    </w:p>
    <w:p>
      <w:pPr>
        <w:ind w:left="540" w:right="7679" w:hanging="5"/>
        <w:spacing w:after="0" w:line="290" w:lineRule="auto"/>
        <w:tabs>
          <w:tab w:leader="none" w:pos="1067"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(iii): USA (iv): California</w:t>
      </w:r>
    </w:p>
    <w:p>
      <w:pPr>
        <w:spacing w:after="0" w:line="169" w:lineRule="exact"/>
        <w:rPr>
          <w:rFonts w:ascii="Courier New" w:cs="Courier New" w:eastAsia="Courier New" w:hAnsi="Courier New"/>
          <w:sz w:val="16"/>
          <w:szCs w:val="16"/>
          <w:color w:val="auto"/>
        </w:rPr>
      </w:pPr>
    </w:p>
    <w:p>
      <w:pPr>
        <w:ind w:left="540" w:right="6639" w:hanging="532"/>
        <w:spacing w:after="0" w:line="536" w:lineRule="auto"/>
        <w:tabs>
          <w:tab w:leader="none" w:pos="5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Common(See Note 1)</w:t>
      </w:r>
    </w:p>
    <w:p>
      <w:pPr>
        <w:ind w:left="540" w:right="8319" w:hanging="532"/>
        <w:spacing w:after="0" w:line="558" w:lineRule="auto"/>
        <w:tabs>
          <w:tab w:leader="none" w:pos="5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465741106</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7"/>
        <w:spacing w:after="0" w:line="238" w:lineRule="auto"/>
        <w:tabs>
          <w:tab w:leader="none" w:pos="200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ind w:left="960" w:right="3259" w:firstLine="523"/>
        <w:spacing w:after="0" w:line="235" w:lineRule="auto"/>
        <w:tabs>
          <w:tab w:leader="none" w:pos="201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7"/>
        <w:spacing w:after="0"/>
        <w:tabs>
          <w:tab w:leader="none" w:pos="200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16" w:lineRule="exact"/>
        <w:rPr>
          <w:rFonts w:ascii="Courier New" w:cs="Courier New" w:eastAsia="Courier New" w:hAnsi="Courier New"/>
          <w:sz w:val="16"/>
          <w:szCs w:val="16"/>
          <w:color w:val="auto"/>
        </w:rPr>
      </w:pPr>
    </w:p>
    <w:p>
      <w:pPr>
        <w:ind w:left="1480" w:hanging="524"/>
        <w:spacing w:after="0" w:line="238" w:lineRule="auto"/>
        <w:tabs>
          <w:tab w:leader="none" w:pos="14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Advisers, Inc.</w:t>
      </w:r>
    </w:p>
    <w:p>
      <w:pPr>
        <w:ind w:left="2000" w:hanging="517"/>
        <w:spacing w:after="0" w:line="238" w:lineRule="auto"/>
        <w:tabs>
          <w:tab w:leader="none" w:pos="200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215"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ectPr>
          <w:pgSz w:w="11900" w:h="16838" w:orient="portrait"/>
          <w:cols w:equalWidth="0" w:num="1">
            <w:col w:w="10219"/>
          </w:cols>
          <w:pgMar w:left="240" w:top="136" w:right="1440" w:bottom="0" w:gutter="0" w:footer="0" w:header="0"/>
        </w:sectPr>
      </w:pPr>
    </w:p>
    <w:bookmarkStart w:id="4" w:name="page5"/>
    <w:bookmarkEnd w:id="4"/>
    <w:p>
      <w:pPr>
        <w:ind w:right="325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10" w:lineRule="exact"/>
        <w:rPr>
          <w:sz w:val="20"/>
          <w:szCs w:val="20"/>
          <w:color w:val="auto"/>
        </w:rPr>
      </w:pPr>
    </w:p>
    <w:p>
      <w:pPr>
        <w:ind w:left="960" w:right="6739" w:hanging="636"/>
        <w:spacing w:after="0" w:line="536" w:lineRule="auto"/>
        <w:tabs>
          <w:tab w:leader="none" w:pos="74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1,800,423 (See Note 1)</w:t>
      </w:r>
    </w:p>
    <w:p>
      <w:pPr>
        <w:ind w:left="740" w:hanging="416"/>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11.9%</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520" w:type="dxa"/>
            <w:vAlign w:val="bottom"/>
            <w:gridSpan w:val="3"/>
          </w:tcPr>
          <w:p>
            <w:pPr>
              <w:spacing w:after="0"/>
              <w:rPr>
                <w:sz w:val="20"/>
                <w:szCs w:val="20"/>
                <w:color w:val="auto"/>
              </w:rPr>
            </w:pPr>
            <w:r>
              <w:rPr>
                <w:rFonts w:ascii="Courier New" w:cs="Courier New" w:eastAsia="Courier New" w:hAnsi="Courier New"/>
                <w:sz w:val="18"/>
                <w:szCs w:val="18"/>
                <w:color w:val="auto"/>
              </w:rPr>
              <w:t>Franklin Resources, Inc.:</w:t>
            </w:r>
          </w:p>
        </w:tc>
        <w:tc>
          <w:tcPr>
            <w:tcW w:w="1740" w:type="dxa"/>
            <w:vAlign w:val="bottom"/>
          </w:tcPr>
          <w:p>
            <w:pPr>
              <w:ind w:left="800"/>
              <w:spacing w:after="0"/>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1520" w:type="dxa"/>
            <w:vAlign w:val="bottom"/>
          </w:tcPr>
          <w:p>
            <w:pPr>
              <w:spacing w:after="0"/>
              <w:rPr>
                <w:sz w:val="17"/>
                <w:szCs w:val="17"/>
                <w:color w:val="auto"/>
              </w:rPr>
            </w:pPr>
          </w:p>
        </w:tc>
        <w:tc>
          <w:tcPr>
            <w:tcW w:w="17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Rupert H. Johnson,</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17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Advisers,</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7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4"/>
              </w:rPr>
              <w:t>1,794,633</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2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Management, Inc.:</w:t>
            </w:r>
          </w:p>
        </w:tc>
        <w:tc>
          <w:tcPr>
            <w:tcW w:w="174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960" w:hanging="531"/>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37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Franklin Resources, Inc.:</w:t>
            </w:r>
          </w:p>
        </w:tc>
        <w:tc>
          <w:tcPr>
            <w:tcW w:w="2320" w:type="dxa"/>
            <w:vAlign w:val="bottom"/>
          </w:tcPr>
          <w:p>
            <w:pPr>
              <w:ind w:left="640"/>
              <w:spacing w:after="0"/>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1680" w:type="dxa"/>
            <w:vAlign w:val="bottom"/>
          </w:tcPr>
          <w:p>
            <w:pPr>
              <w:spacing w:after="0"/>
              <w:rPr>
                <w:sz w:val="17"/>
                <w:szCs w:val="17"/>
                <w:color w:val="auto"/>
              </w:rPr>
            </w:pP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Rupert H. Johnson,</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Franklin Advisers,</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1,794,633</w:t>
            </w:r>
          </w:p>
        </w:tc>
      </w:tr>
      <w:tr>
        <w:trPr>
          <w:trHeight w:val="203"/>
        </w:trPr>
        <w:tc>
          <w:tcPr>
            <w:tcW w:w="900" w:type="dxa"/>
            <w:vAlign w:val="bottom"/>
          </w:tcPr>
          <w:p>
            <w:pPr>
              <w:spacing w:after="0"/>
              <w:rPr>
                <w:sz w:val="17"/>
                <w:szCs w:val="17"/>
                <w:color w:val="auto"/>
              </w:rPr>
            </w:pPr>
          </w:p>
        </w:tc>
        <w:tc>
          <w:tcPr>
            <w:tcW w:w="3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Franklin Management, Inc.:</w:t>
            </w:r>
          </w:p>
        </w:tc>
        <w:tc>
          <w:tcPr>
            <w:tcW w:w="23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5,790</w:t>
            </w:r>
          </w:p>
        </w:tc>
      </w:tr>
      <w:tr>
        <w:trPr>
          <w:trHeight w:val="405"/>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(iv)</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Shared power</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dispose or to direct the disposition of</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Ownership of</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Five Percent or Less of a Class</w:t>
            </w:r>
          </w:p>
        </w:tc>
      </w:tr>
      <w:tr>
        <w:trPr>
          <w:trHeight w:val="203"/>
        </w:trPr>
        <w:tc>
          <w:tcPr>
            <w:tcW w:w="296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If this statement is</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being filed to report the fact that as</w:t>
            </w:r>
          </w:p>
        </w:tc>
      </w:tr>
      <w:tr>
        <w:trPr>
          <w:trHeight w:val="203"/>
        </w:trPr>
        <w:tc>
          <w:tcPr>
            <w:tcW w:w="696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of the date hereof the reporting person has ceased to be</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the beneficial</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of more than five percent of the class</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of securities,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check</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following [</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479"/>
        <w:spacing w:after="0" w:line="271" w:lineRule="auto"/>
        <w:rPr>
          <w:sz w:val="20"/>
          <w:szCs w:val="20"/>
          <w:color w:val="auto"/>
        </w:rPr>
      </w:pPr>
      <w:r>
        <w:rPr>
          <w:rFonts w:ascii="Courier New" w:cs="Courier New" w:eastAsia="Courier New" w:hAnsi="Courier New"/>
          <w:sz w:val="16"/>
          <w:szCs w:val="16"/>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 Franklin Small Cap Growth Fund, a series of Franklin Strategic Series, a company registered under the Investment Company Act of 1940, has an interest in more than 5% of the class of securities reported on herein.</w:t>
      </w:r>
    </w:p>
    <w:p>
      <w:pPr>
        <w:spacing w:after="0" w:line="386" w:lineRule="exact"/>
        <w:rPr>
          <w:sz w:val="20"/>
          <w:szCs w:val="20"/>
          <w:color w:val="auto"/>
        </w:rPr>
      </w:pPr>
    </w:p>
    <w:p>
      <w:pPr>
        <w:ind w:left="740" w:right="325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Franklin</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Advisers, Inc.</w:t>
            </w:r>
          </w:p>
        </w:tc>
        <w:tc>
          <w:tcPr>
            <w:tcW w:w="1260" w:type="dxa"/>
            <w:vAlign w:val="bottom"/>
          </w:tcPr>
          <w:p>
            <w:pPr>
              <w:ind w:left="840"/>
              <w:spacing w:after="0"/>
              <w:rPr>
                <w:sz w:val="20"/>
                <w:szCs w:val="20"/>
                <w:color w:val="auto"/>
              </w:rPr>
            </w:pPr>
            <w:r>
              <w:rPr>
                <w:rFonts w:ascii="Courier New" w:cs="Courier New" w:eastAsia="Courier New" w:hAnsi="Courier New"/>
                <w:sz w:val="18"/>
                <w:szCs w:val="18"/>
                <w:color w:val="auto"/>
                <w:w w:val="92"/>
              </w:rPr>
              <w:t>3(e)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Management, Inc.</w:t>
            </w:r>
          </w:p>
        </w:tc>
        <w:tc>
          <w:tcPr>
            <w:tcW w:w="1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3(e)</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signing below, we certify that, to the best of our knowledge and</w:t>
      </w:r>
    </w:p>
    <w:p>
      <w:pPr>
        <w:sectPr>
          <w:pgSz w:w="11900" w:h="16838" w:orient="portrait"/>
          <w:cols w:equalWidth="0" w:num="1">
            <w:col w:w="10219"/>
          </w:cols>
          <w:pgMar w:left="240" w:top="142" w:right="1440" w:bottom="0" w:gutter="0" w:footer="0" w:header="0"/>
        </w:sectPr>
      </w:pPr>
    </w:p>
    <w:bookmarkStart w:id="5" w:name="page6"/>
    <w:bookmarkEnd w:id="5"/>
    <w:p>
      <w:pPr>
        <w:ind w:right="3259"/>
        <w:spacing w:after="0" w:line="237" w:lineRule="auto"/>
        <w:rPr>
          <w:sz w:val="20"/>
          <w:szCs w:val="20"/>
          <w:color w:val="auto"/>
        </w:rPr>
      </w:pPr>
      <w:r>
        <w:rPr>
          <w:rFonts w:ascii="Courier New" w:cs="Courier New" w:eastAsia="Courier New" w:hAnsi="Courier New"/>
          <w:sz w:val="18"/>
          <w:szCs w:val="18"/>
          <w:color w:val="auto"/>
        </w:rPr>
        <w:t>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30,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Franklin Advisers,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Note 1: Includes 495,733 common shares that would result upon the conversion of 11,750,000 Convertible Bond Units (as computed under Rule 13(d)-3(1)(i)).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18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January 30,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ectPr>
          <w:pgSz w:w="11900" w:h="16838" w:orient="portrait"/>
          <w:cols w:equalWidth="0" w:num="1">
            <w:col w:w="10219"/>
          </w:cols>
          <w:pgMar w:left="240" w:top="142"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Secretary, Franklin Advisers,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RUPERT H. JOHNSON, JR.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decimal"/>
      <w:start w:val="2"/>
    </w:lvl>
  </w:abstractNum>
  <w:abstractNum w:abstractNumId="2">
    <w:nsid w:val="62BBD95A"/>
    <w:multiLevelType w:val="hybridMultilevel"/>
    <w:lvl w:ilvl="0">
      <w:lvlJc w:val="left"/>
      <w:lvlText w:val="%1"/>
      <w:numFmt w:val="decimal"/>
      <w:start w:val="1"/>
    </w:lvl>
    <w:lvl w:ilvl="1">
      <w:lvlJc w:val="left"/>
      <w:lvlText w:val="(%2)"/>
      <w:numFmt w:val="lowerLetter"/>
      <w:start w:val="2"/>
    </w:lvl>
  </w:abstractNum>
  <w:abstractNum w:abstractNumId="3">
    <w:nsid w:val="436C6125"/>
    <w:multiLevelType w:val="hybridMultilevel"/>
    <w:lvl w:ilvl="0">
      <w:lvlJc w:val="left"/>
      <w:lvlText w:val="%1."/>
      <w:numFmt w:val="decimal"/>
      <w:start w:val="3"/>
    </w:lvl>
    <w:lvl w:ilvl="1">
      <w:lvlJc w:val="left"/>
      <w:lvlText w:val="%2"/>
      <w:numFmt w:val="lowerLetter"/>
      <w:start w:val="1"/>
    </w:lvl>
  </w:abstractNum>
  <w:abstractNum w:abstractNumId="4">
    <w:nsid w:val="628C895D"/>
    <w:multiLevelType w:val="hybridMultilevel"/>
    <w:lvl w:ilvl="0">
      <w:lvlJc w:val="left"/>
      <w:lvlText w:val="%1"/>
      <w:numFmt w:val="decimal"/>
      <w:start w:val="1"/>
    </w:lvl>
    <w:lvl w:ilvl="1">
      <w:lvlJc w:val="left"/>
      <w:lvlText w:val="%2."/>
      <w:numFmt w:val="decimal"/>
      <w:start w:val="5"/>
    </w:lvl>
  </w:abstractNum>
  <w:abstractNum w:abstractNumId="5">
    <w:nsid w:val="333AB105"/>
    <w:multiLevelType w:val="hybridMultilevel"/>
    <w:lvl w:ilvl="0">
      <w:lvlJc w:val="left"/>
      <w:lvlText w:val="%1."/>
      <w:numFmt w:val="decimal"/>
      <w:start w:val="9"/>
    </w:lvl>
    <w:lvl w:ilvl="1">
      <w:lvlJc w:val="left"/>
      <w:lvlText w:val="%2"/>
      <w:numFmt w:val="decimal"/>
      <w:start w:val="1"/>
    </w:lvl>
  </w:abstractNum>
  <w:abstractNum w:abstractNumId="6">
    <w:nsid w:val="721DA317"/>
    <w:multiLevelType w:val="hybridMultilevel"/>
    <w:lvl w:ilvl="0">
      <w:lvlJc w:val="left"/>
      <w:lvlText w:val="%1."/>
      <w:numFmt w:val="decimal"/>
      <w:start w:val="1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2"/>
    </w:lvl>
  </w:abstractNum>
  <w:abstractNum w:abstractNumId="9">
    <w:nsid w:val="6763845E"/>
    <w:multiLevelType w:val="hybridMultilevel"/>
    <w:lvl w:ilvl="0">
      <w:lvlJc w:val="left"/>
      <w:lvlText w:val="%1"/>
      <w:numFmt w:val="decimal"/>
      <w:start w:val="1"/>
    </w:lvl>
    <w:lvl w:ilvl="1">
      <w:lvlJc w:val="left"/>
      <w:lvlText w:val="(%2)"/>
      <w:numFmt w:val="lowerLetter"/>
      <w:start w:val="2"/>
    </w:lvl>
  </w:abstractNum>
  <w:abstractNum w:abstractNumId="10">
    <w:nsid w:val="75A2A8D4"/>
    <w:multiLevelType w:val="hybridMultilevel"/>
    <w:lvl w:ilvl="0">
      <w:lvlJc w:val="left"/>
      <w:lvlText w:val="%1."/>
      <w:numFmt w:val="decimal"/>
      <w:start w:val="3"/>
    </w:lvl>
    <w:lvl w:ilvl="1">
      <w:lvlJc w:val="left"/>
      <w:lvlText w:val="%2"/>
      <w:numFmt w:val="lowerLetter"/>
      <w:start w:val="1"/>
    </w:lvl>
  </w:abstractNum>
  <w:abstractNum w:abstractNumId="11">
    <w:nsid w:val="8EDBDAB"/>
    <w:multiLevelType w:val="hybridMultilevel"/>
    <w:lvl w:ilvl="0">
      <w:lvlJc w:val="left"/>
      <w:lvlText w:val="%1"/>
      <w:numFmt w:val="decimal"/>
      <w:start w:val="1"/>
    </w:lvl>
    <w:lvl w:ilvl="1">
      <w:lvlJc w:val="left"/>
      <w:lvlText w:val="%2."/>
      <w:numFmt w:val="decimal"/>
      <w:start w:val="5"/>
    </w:lvl>
  </w:abstractNum>
  <w:abstractNum w:abstractNumId="12">
    <w:nsid w:val="79838CB2"/>
    <w:multiLevelType w:val="hybridMultilevel"/>
    <w:lvl w:ilvl="0">
      <w:lvlJc w:val="left"/>
      <w:lvlText w:val="%1."/>
      <w:numFmt w:val="decimal"/>
      <w:start w:val="9"/>
    </w:lvl>
    <w:lvl w:ilvl="1">
      <w:lvlJc w:val="left"/>
      <w:lvlText w:val="%2"/>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2"/>
    </w:lvl>
  </w:abstractNum>
  <w:abstractNum w:abstractNumId="15">
    <w:nsid w:val="189A769B"/>
    <w:multiLevelType w:val="hybridMultilevel"/>
    <w:lvl w:ilvl="0">
      <w:lvlJc w:val="left"/>
      <w:lvlText w:val="%1"/>
      <w:numFmt w:val="decimal"/>
      <w:start w:val="1"/>
    </w:lvl>
    <w:lvl w:ilvl="1">
      <w:lvlJc w:val="left"/>
      <w:lvlText w:val="(%2)"/>
      <w:numFmt w:val="lowerLetter"/>
      <w:start w:val="2"/>
    </w:lvl>
  </w:abstractNum>
  <w:abstractNum w:abstractNumId="16">
    <w:nsid w:val="54E49EB4"/>
    <w:multiLevelType w:val="hybridMultilevel"/>
    <w:lvl w:ilvl="0">
      <w:lvlJc w:val="left"/>
      <w:lvlText w:val="%1."/>
      <w:numFmt w:val="decimal"/>
      <w:start w:val="3"/>
    </w:lvl>
    <w:lvl w:ilvl="1">
      <w:lvlJc w:val="left"/>
      <w:lvlText w:val="%2"/>
      <w:numFmt w:val="lowerLetter"/>
      <w:start w:val="1"/>
    </w:lvl>
  </w:abstractNum>
  <w:abstractNum w:abstractNumId="17">
    <w:nsid w:val="71F32454"/>
    <w:multiLevelType w:val="hybridMultilevel"/>
    <w:lvl w:ilvl="0">
      <w:lvlJc w:val="left"/>
      <w:lvlText w:val="%1"/>
      <w:numFmt w:val="decimal"/>
      <w:start w:val="1"/>
    </w:lvl>
    <w:lvl w:ilvl="1">
      <w:lvlJc w:val="left"/>
      <w:lvlText w:val="%2."/>
      <w:numFmt w:val="decimal"/>
      <w:start w:val="5"/>
    </w:lvl>
  </w:abstractNum>
  <w:abstractNum w:abstractNumId="18">
    <w:nsid w:val="2CA88611"/>
    <w:multiLevelType w:val="hybridMultilevel"/>
    <w:lvl w:ilvl="0">
      <w:lvlJc w:val="left"/>
      <w:lvlText w:val="%1."/>
      <w:numFmt w:val="decimal"/>
      <w:start w:val="9"/>
    </w:lvl>
    <w:lvl w:ilvl="1">
      <w:lvlJc w:val="left"/>
      <w:lvlText w:val="%2"/>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2"/>
    </w:lvl>
  </w:abstractNum>
  <w:abstractNum w:abstractNumId="21">
    <w:nsid w:val="3A95F874"/>
    <w:multiLevelType w:val="hybridMultilevel"/>
    <w:lvl w:ilvl="0">
      <w:lvlJc w:val="left"/>
      <w:lvlText w:val="%1"/>
      <w:numFmt w:val="decimal"/>
      <w:start w:val="1"/>
    </w:lvl>
    <w:lvl w:ilvl="1">
      <w:lvlJc w:val="left"/>
      <w:lvlText w:val="(%2)"/>
      <w:numFmt w:val="lowerLetter"/>
      <w:start w:val="2"/>
    </w:lvl>
  </w:abstractNum>
  <w:abstractNum w:abstractNumId="22">
    <w:nsid w:val="8138641"/>
    <w:multiLevelType w:val="hybridMultilevel"/>
    <w:lvl w:ilvl="0">
      <w:lvlJc w:val="left"/>
      <w:lvlText w:val="%1."/>
      <w:numFmt w:val="decimal"/>
      <w:start w:val="3"/>
    </w:lvl>
    <w:lvl w:ilvl="1">
      <w:lvlJc w:val="left"/>
      <w:lvlText w:val="%2"/>
      <w:numFmt w:val="lowerLetter"/>
      <w:start w:val="1"/>
    </w:lvl>
  </w:abstractNum>
  <w:abstractNum w:abstractNumId="23">
    <w:nsid w:val="1E7FF521"/>
    <w:multiLevelType w:val="hybridMultilevel"/>
    <w:lvl w:ilvl="0">
      <w:lvlJc w:val="left"/>
      <w:lvlText w:val="%1"/>
      <w:numFmt w:val="decimal"/>
      <w:start w:val="1"/>
    </w:lvl>
    <w:lvl w:ilvl="1">
      <w:lvlJc w:val="left"/>
      <w:lvlText w:val="%2."/>
      <w:numFmt w:val="decimal"/>
      <w:start w:val="5"/>
    </w:lvl>
  </w:abstractNum>
  <w:abstractNum w:abstractNumId="24">
    <w:nsid w:val="7C3DBD3D"/>
    <w:multiLevelType w:val="hybridMultilevel"/>
    <w:lvl w:ilvl="0">
      <w:lvlJc w:val="left"/>
      <w:lvlText w:val="%1."/>
      <w:numFmt w:val="decimal"/>
      <w:start w:val="9"/>
    </w:lvl>
    <w:lvl w:ilvl="1">
      <w:lvlJc w:val="left"/>
      <w:lvlText w:val="%2"/>
      <w:numFmt w:val="decimal"/>
      <w:start w:val="1"/>
    </w:lvl>
  </w:abstractNum>
  <w:abstractNum w:abstractNumId="25">
    <w:nsid w:val="737B8DDC"/>
    <w:multiLevelType w:val="hybridMultilevel"/>
    <w:lvl w:ilvl="0">
      <w:lvlJc w:val="left"/>
      <w:lvlText w:val="%1."/>
      <w:numFmt w:val="decimal"/>
      <w:start w:val="12"/>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Letter"/>
      <w:start w:val="1"/>
    </w:lvl>
    <w:lvl w:ilvl="1">
      <w:lvlJc w:val="left"/>
      <w:lvlText w:val="(%2)"/>
      <w:numFmt w:val="lowerLetter"/>
      <w:start w:val="35"/>
    </w:lvl>
  </w:abstractNum>
  <w:abstractNum w:abstractNumId="29">
    <w:nsid w:val="3006C83E"/>
    <w:multiLevelType w:val="hybridMultilevel"/>
    <w:lvl w:ilvl="0">
      <w:lvlJc w:val="left"/>
      <w:lvlText w:val="(%1)"/>
      <w:numFmt w:val="lowerLetter"/>
      <w:start w:val="4"/>
    </w:lvl>
    <w:lvl w:ilvl="1">
      <w:lvlJc w:val="left"/>
      <w:lvlText w:val="%2"/>
      <w:numFmt w:val="lowerLetter"/>
      <w:start w:val="1"/>
    </w:lvl>
  </w:abstractNum>
  <w:abstractNum w:abstractNumId="30">
    <w:nsid w:val="614FD4A1"/>
    <w:multiLevelType w:val="hybridMultilevel"/>
    <w:lvl w:ilvl="0">
      <w:lvlJc w:val="left"/>
      <w:lvlText w:val="(%1)"/>
      <w:numFmt w:val="lowerLetter"/>
      <w:start w:val="9"/>
    </w:lvl>
    <w:lvl w:ilvl="1">
      <w:lvlJc w:val="left"/>
      <w:lvlText w:val="(%2)"/>
      <w:numFmt w:val="lowerLetter"/>
      <w:start w:val="7"/>
    </w:lvl>
  </w:abstractNum>
  <w:abstractNum w:abstractNumId="31">
    <w:nsid w:val="419AC241"/>
    <w:multiLevelType w:val="hybridMultilevel"/>
    <w:lvl w:ilvl="0">
      <w:lvlJc w:val="left"/>
      <w:lvlText w:val="(%1)"/>
      <w:numFmt w:val="lowerLetter"/>
      <w:start w:val="35"/>
    </w:lvl>
    <w:lvl w:ilvl="1">
      <w:lvlJc w:val="left"/>
      <w:lvlText w:val="%2"/>
      <w:numFmt w:val="lowerLetter"/>
      <w:start w:val="1"/>
    </w:lvl>
  </w:abstractNum>
  <w:abstractNum w:abstractNumId="32">
    <w:nsid w:val="5577F8E1"/>
    <w:multiLevelType w:val="hybridMultilevel"/>
    <w:lvl w:ilvl="0">
      <w:lvlJc w:val="left"/>
      <w:lvlText w:val="(%1)"/>
      <w:numFmt w:val="lowerLetter"/>
      <w:start w:val="7"/>
    </w:lvl>
  </w:abstractNum>
  <w:abstractNum w:abstractNumId="33">
    <w:nsid w:val="440BADFC"/>
    <w:multiLevelType w:val="hybridMultilevel"/>
    <w:lvl w:ilvl="0">
      <w:lvlJc w:val="left"/>
      <w:lvlText w:val="%1"/>
      <w:numFmt w:val="lowerRoman"/>
      <w:start w:val="1"/>
    </w:lvl>
    <w:lvl w:ilvl="1">
      <w:lvlJc w:val="left"/>
      <w:lvlText w:val="(%2)"/>
      <w:numFmt w:val="lowerLetter"/>
      <w:start w:val="7"/>
    </w:lvl>
  </w:abstractNum>
  <w:abstractNum w:abstractNumId="34">
    <w:nsid w:val="5072367"/>
    <w:multiLevelType w:val="hybridMultilevel"/>
    <w:lvl w:ilvl="0">
      <w:lvlJc w:val="left"/>
      <w:lvlText w:val="(%1)"/>
      <w:numFmt w:val="lowerRoman"/>
      <w:start w:val="4"/>
    </w:lvl>
    <w:lvl w:ilvl="1">
      <w:lvlJc w:val="left"/>
      <w:lvlText w:val="(%2)"/>
      <w:numFmt w:val="lowerLetter"/>
      <w:start w:val="5"/>
    </w:lvl>
  </w:abstractNum>
  <w:abstractNum w:abstractNumId="35">
    <w:nsid w:val="3804823E"/>
    <w:multiLevelType w:val="hybridMultilevel"/>
    <w:lvl w:ilvl="0">
      <w:lvlJc w:val="left"/>
      <w:lvlText w:val="(%1)"/>
      <w:numFmt w:val="lowerLetter"/>
      <w:start w:val="1"/>
    </w:lvl>
    <w:lvl w:ilvl="1">
      <w:lvlJc w:val="left"/>
      <w:lvlText w:val="(%2)"/>
      <w:numFmt w:val="lowerLetter"/>
      <w:start w:val="9"/>
    </w:lvl>
  </w:abstractNum>
  <w:abstractNum w:abstractNumId="36">
    <w:nsid w:val="77465F0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2019-12-12T07:19:15Z</dcterms:created>
  <dcterms:modified xsi:type="dcterms:W3CDTF">2019-12-12T07:19:15Z</dcterms:modified>
</cp:coreProperties>
</file>