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ind w:left="2221"/>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161"/>
        <w:spacing w:after="0"/>
        <w:rPr>
          <w:sz w:val="20"/>
          <w:szCs w:val="20"/>
          <w:color w:val="auto"/>
        </w:rPr>
      </w:pPr>
      <w:r>
        <w:rPr>
          <w:rFonts w:ascii="Courier New" w:cs="Courier New" w:eastAsia="Courier New" w:hAnsi="Courier New"/>
          <w:sz w:val="18"/>
          <w:szCs w:val="18"/>
          <w:color w:val="auto"/>
        </w:rPr>
        <w:t>ITRON INC</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ind w:left="3361"/>
        <w:spacing w:after="0"/>
        <w:rPr>
          <w:sz w:val="20"/>
          <w:szCs w:val="20"/>
          <w:color w:val="auto"/>
        </w:rPr>
      </w:pPr>
      <w:r>
        <w:rPr>
          <w:rFonts w:ascii="Courier New" w:cs="Courier New" w:eastAsia="Courier New" w:hAnsi="Courier New"/>
          <w:sz w:val="18"/>
          <w:szCs w:val="18"/>
          <w:color w:val="auto"/>
        </w:rPr>
        <w:t>COM</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465741106</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December 31, 2006</w:t>
      </w:r>
    </w:p>
    <w:p>
      <w:pPr>
        <w:ind w:left="1161"/>
        <w:spacing w:after="0" w:line="238" w:lineRule="auto"/>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left="201" w:right="1999"/>
        <w:spacing w:after="0" w:line="237"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207" w:lineRule="exact"/>
        <w:rPr>
          <w:sz w:val="24"/>
          <w:szCs w:val="24"/>
          <w:color w:val="auto"/>
        </w:rPr>
      </w:pPr>
    </w:p>
    <w:p>
      <w:pPr>
        <w:ind w:left="201" w:right="29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left="741" w:right="7899" w:hanging="320"/>
        <w:spacing w:after="0" w:line="279"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178" w:lineRule="exact"/>
        <w:rPr>
          <w:rFonts w:ascii="Courier New" w:cs="Courier New" w:eastAsia="Courier New" w:hAnsi="Courier New"/>
          <w:sz w:val="16"/>
          <w:szCs w:val="16"/>
          <w:color w:val="auto"/>
        </w:rPr>
      </w:pPr>
    </w:p>
    <w:p>
      <w:pPr>
        <w:jc w:val="both"/>
        <w:ind w:left="201" w:right="2419"/>
        <w:spacing w:after="0" w:line="275"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7"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ind w:left="201"/>
        <w:spacing w:after="0" w:line="238" w:lineRule="auto"/>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line="237" w:lineRule="auto"/>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line="238" w:lineRule="auto"/>
        <w:rPr>
          <w:sz w:val="20"/>
          <w:szCs w:val="20"/>
          <w:color w:val="auto"/>
        </w:rPr>
      </w:pPr>
      <w:r>
        <w:rPr>
          <w:rFonts w:ascii="Courier New" w:cs="Courier New" w:eastAsia="Courier New" w:hAnsi="Courier New"/>
          <w:sz w:val="18"/>
          <w:szCs w:val="18"/>
          <w:color w:val="auto"/>
        </w:rPr>
        <w:t>of the Act (however, see the Notes).</w:t>
      </w:r>
    </w:p>
    <w:p>
      <w:pPr>
        <w:spacing w:after="0" w:line="202"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1"/>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4"/>
          <w:szCs w:val="24"/>
          <w:color w:val="auto"/>
        </w:rPr>
      </w:pPr>
    </w:p>
    <w:tbl>
      <w:tblPr>
        <w:tblLayout w:type="fixed"/>
        <w:tblInd w:w="1"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03"/>
        </w:trPr>
        <w:tc>
          <w:tcPr>
            <w:tcW w:w="1960" w:type="dxa"/>
            <w:vAlign w:val="bottom"/>
          </w:tcPr>
          <w:p>
            <w:pPr>
              <w:jc w:val="right"/>
              <w:ind w:right="1132"/>
              <w:spacing w:after="0" w:line="203" w:lineRule="exact"/>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608"/>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460" w:type="dxa"/>
            <w:vAlign w:val="bottom"/>
          </w:tcPr>
          <w:p>
            <w:pPr>
              <w:ind w:left="520"/>
              <w:spacing w:after="0"/>
              <w:rPr>
                <w:sz w:val="20"/>
                <w:szCs w:val="20"/>
                <w:color w:val="auto"/>
              </w:rPr>
            </w:pPr>
            <w:r>
              <w:rPr>
                <w:rFonts w:ascii="Courier New" w:cs="Courier New" w:eastAsia="Courier New" w:hAnsi="Courier New"/>
                <w:sz w:val="18"/>
                <w:szCs w:val="18"/>
                <w:color w:val="auto"/>
                <w:w w:val="94"/>
              </w:rPr>
              <w:t>1,299,919</w:t>
            </w: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OWNED AS OF</w:t>
            </w:r>
          </w:p>
        </w:tc>
        <w:tc>
          <w:tcPr>
            <w:tcW w:w="6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38" w:orient="portrait"/>
          <w:cols w:equalWidth="0" w:num="1">
            <w:col w:w="10000"/>
          </w:cols>
          <w:pgMar w:left="459" w:top="244"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840" w:type="dxa"/>
            <w:vAlign w:val="bottom"/>
            <w:gridSpan w:val="3"/>
          </w:tcPr>
          <w:p>
            <w:pPr>
              <w:jc w:val="right"/>
              <w:ind w:right="692"/>
              <w:spacing w:after="0"/>
              <w:rPr>
                <w:sz w:val="20"/>
                <w:szCs w:val="20"/>
                <w:color w:val="auto"/>
              </w:rPr>
            </w:pPr>
            <w:r>
              <w:rPr>
                <w:rFonts w:ascii="Courier New" w:cs="Courier New" w:eastAsia="Courier New" w:hAnsi="Courier New"/>
                <w:sz w:val="18"/>
                <w:szCs w:val="18"/>
                <w:color w:val="auto"/>
              </w:rPr>
              <w:t>December 31, 2006</w:t>
            </w: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5.8%</w:t>
            </w:r>
          </w:p>
        </w:tc>
      </w:tr>
    </w:tbl>
    <w:p>
      <w:pPr>
        <w:spacing w:after="0" w:line="207" w:lineRule="exact"/>
        <w:rPr>
          <w:sz w:val="20"/>
          <w:szCs w:val="20"/>
          <w:color w:val="auto"/>
        </w:rPr>
      </w:pPr>
    </w:p>
    <w:p>
      <w:pPr>
        <w:ind w:left="627" w:right="6939" w:hanging="627"/>
        <w:spacing w:after="0" w:line="235"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007"/>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36"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1,299,919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 w:lineRule="exact"/>
        <w:rPr>
          <w:rFonts w:ascii="Courier New" w:cs="Courier New" w:eastAsia="Courier New" w:hAnsi="Courier New"/>
          <w:sz w:val="18"/>
          <w:szCs w:val="18"/>
          <w:color w:val="auto"/>
        </w:rPr>
      </w:pPr>
    </w:p>
    <w:p>
      <w:pPr>
        <w:ind w:left="21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1"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1,299,919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514"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spacing w:after="0"/>
              <w:rPr>
                <w:sz w:val="17"/>
                <w:szCs w:val="17"/>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03"/>
        </w:trPr>
        <w:tc>
          <w:tcPr>
            <w:tcW w:w="260" w:type="dxa"/>
            <w:vAlign w:val="bottom"/>
          </w:tcPr>
          <w:p>
            <w:pPr>
              <w:spacing w:after="0"/>
              <w:rPr>
                <w:sz w:val="17"/>
                <w:szCs w:val="17"/>
                <w:color w:val="auto"/>
              </w:rPr>
            </w:pPr>
          </w:p>
        </w:tc>
        <w:tc>
          <w:tcPr>
            <w:tcW w:w="5800" w:type="dxa"/>
            <w:vAlign w:val="bottom"/>
          </w:tcPr>
          <w:p>
            <w:pPr>
              <w:spacing w:after="0"/>
              <w:rPr>
                <w:sz w:val="17"/>
                <w:szCs w:val="17"/>
                <w:color w:val="auto"/>
              </w:rPr>
            </w:pPr>
          </w:p>
        </w:tc>
        <w:tc>
          <w:tcPr>
            <w:tcW w:w="84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608"/>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France</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05"/>
        </w:trPr>
        <w:tc>
          <w:tcPr>
            <w:tcW w:w="360" w:type="dxa"/>
            <w:vAlign w:val="bottom"/>
          </w:tcPr>
          <w:p>
            <w:pPr>
              <w:spacing w:after="0"/>
              <w:rPr>
                <w:sz w:val="24"/>
                <w:szCs w:val="24"/>
                <w:color w:val="auto"/>
              </w:rPr>
            </w:pPr>
          </w:p>
        </w:tc>
        <w:tc>
          <w:tcPr>
            <w:tcW w:w="226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1,299,919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4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514"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465741106</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717"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202"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jc w:val="right"/>
        <w:ind w:right="2739"/>
        <w:spacing w:after="0" w:line="238" w:lineRule="auto"/>
        <w:rPr>
          <w:sz w:val="20"/>
          <w:szCs w:val="20"/>
          <w:color w:val="auto"/>
        </w:rPr>
      </w:pPr>
      <w:r>
        <w:rPr>
          <w:rFonts w:ascii="Courier New" w:cs="Courier New" w:eastAsia="Courier New" w:hAnsi="Courier New"/>
          <w:sz w:val="18"/>
          <w:szCs w:val="18"/>
          <w:color w:val="auto"/>
        </w:rPr>
        <w:t>(B) [ ]</w:t>
      </w:r>
    </w:p>
    <w:p>
      <w:pPr>
        <w:spacing w:after="0" w:line="202"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740" w:right="5899" w:hanging="521"/>
        <w:spacing w:after="0" w:line="235"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6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1,299,919</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BENEFICIALLY</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OWNED AS OF</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360" w:type="dxa"/>
            <w:vAlign w:val="bottom"/>
          </w:tcPr>
          <w:p>
            <w:pPr>
              <w:spacing w:after="0"/>
              <w:rPr>
                <w:sz w:val="17"/>
                <w:szCs w:val="17"/>
                <w:color w:val="auto"/>
              </w:rPr>
            </w:pPr>
          </w:p>
        </w:tc>
        <w:tc>
          <w:tcPr>
            <w:tcW w:w="226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8"/>
              </w:rPr>
              <w:t>December 31, 2006</w:t>
            </w: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800" w:type="dxa"/>
            <w:vAlign w:val="bottom"/>
          </w:tcPr>
          <w:p>
            <w:pPr>
              <w:jc w:val="center"/>
              <w:ind w:left="43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 WITH:</w:t>
            </w:r>
          </w:p>
        </w:tc>
        <w:tc>
          <w:tcPr>
            <w:tcW w:w="460" w:type="dxa"/>
            <w:vAlign w:val="bottom"/>
          </w:tcPr>
          <w:p>
            <w:pPr>
              <w:spacing w:after="0"/>
              <w:rPr>
                <w:sz w:val="17"/>
                <w:szCs w:val="17"/>
                <w:color w:val="auto"/>
              </w:rPr>
            </w:pP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w:t>
            </w:r>
          </w:p>
        </w:tc>
        <w:tc>
          <w:tcPr>
            <w:tcW w:w="29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12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0</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AGGREGATE AMOUNT</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BENEFICIALLY OWNED BY EACH</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w w:val="94"/>
              </w:rPr>
              <w:t>1,492,479</w:t>
            </w:r>
          </w:p>
        </w:tc>
      </w:tr>
      <w:tr>
        <w:trPr>
          <w:trHeight w:val="203"/>
        </w:trPr>
        <w:tc>
          <w:tcPr>
            <w:tcW w:w="360" w:type="dxa"/>
            <w:vAlign w:val="bottom"/>
          </w:tcPr>
          <w:p>
            <w:pPr>
              <w:spacing w:after="0"/>
              <w:rPr>
                <w:sz w:val="17"/>
                <w:szCs w:val="17"/>
                <w:color w:val="auto"/>
              </w:rPr>
            </w:pPr>
          </w:p>
        </w:tc>
        <w:tc>
          <w:tcPr>
            <w:tcW w:w="1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360" w:type="dxa"/>
            <w:vAlign w:val="bottom"/>
          </w:tcPr>
          <w:p>
            <w:pPr>
              <w:spacing w:after="0"/>
              <w:rPr>
                <w:sz w:val="17"/>
                <w:szCs w:val="17"/>
                <w:color w:val="auto"/>
              </w:rPr>
            </w:pPr>
          </w:p>
        </w:tc>
        <w:tc>
          <w:tcPr>
            <w:tcW w:w="700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rPr>
              <w:t>(Not to be construed as an admission of beneficial ownership)</w:t>
            </w:r>
          </w:p>
        </w:tc>
      </w:tr>
      <w:tr>
        <w:trPr>
          <w:trHeight w:val="405"/>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CHECK BOX IF THE</w:t>
            </w:r>
          </w:p>
        </w:tc>
        <w:tc>
          <w:tcPr>
            <w:tcW w:w="5200" w:type="dxa"/>
            <w:vAlign w:val="bottom"/>
            <w:gridSpan w:val="4"/>
          </w:tcPr>
          <w:p>
            <w:pPr>
              <w:ind w:left="40"/>
              <w:spacing w:after="0"/>
              <w:rPr>
                <w:sz w:val="20"/>
                <w:szCs w:val="20"/>
                <w:color w:val="auto"/>
              </w:rPr>
            </w:pPr>
            <w:r>
              <w:rPr>
                <w:rFonts w:ascii="Courier New" w:cs="Courier New" w:eastAsia="Courier New" w:hAnsi="Courier New"/>
                <w:sz w:val="18"/>
                <w:szCs w:val="18"/>
                <w:color w:val="auto"/>
              </w:rPr>
              <w:t>AGGREGATE AMOUNT IN ROW (9) EXCLUDES CERTAIN</w:t>
            </w:r>
          </w:p>
        </w:tc>
      </w:tr>
      <w:tr>
        <w:trPr>
          <w:trHeight w:val="203"/>
        </w:trPr>
        <w:tc>
          <w:tcPr>
            <w:tcW w:w="360" w:type="dxa"/>
            <w:vAlign w:val="bottom"/>
          </w:tcPr>
          <w:p>
            <w:pPr>
              <w:spacing w:after="0"/>
              <w:rPr>
                <w:sz w:val="17"/>
                <w:szCs w:val="17"/>
                <w:color w:val="auto"/>
              </w:rPr>
            </w:pP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SHARES *</w:t>
            </w: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2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 |</w:t>
            </w: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00" w:type="dxa"/>
            <w:vAlign w:val="bottom"/>
          </w:tcPr>
          <w:p>
            <w:pPr>
              <w:jc w:val="right"/>
              <w:spacing w:after="0"/>
              <w:rPr>
                <w:sz w:val="20"/>
                <w:szCs w:val="20"/>
                <w:color w:val="auto"/>
              </w:rPr>
            </w:pPr>
            <w:r>
              <w:rPr>
                <w:rFonts w:ascii="Courier New" w:cs="Courier New" w:eastAsia="Courier New" w:hAnsi="Courier New"/>
                <w:sz w:val="18"/>
                <w:szCs w:val="18"/>
                <w:color w:val="auto"/>
                <w:w w:val="99"/>
              </w:rPr>
              <w:t>PERCENT OF CLASS</w:t>
            </w:r>
          </w:p>
        </w:tc>
        <w:tc>
          <w:tcPr>
            <w:tcW w:w="40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REPRESENTED BY AMOUNT IN ROW 9</w:t>
            </w:r>
          </w:p>
        </w:tc>
        <w:tc>
          <w:tcPr>
            <w:tcW w:w="1200" w:type="dxa"/>
            <w:vAlign w:val="bottom"/>
          </w:tcPr>
          <w:p>
            <w:pPr>
              <w:ind w:left="260"/>
              <w:spacing w:after="0"/>
              <w:rPr>
                <w:sz w:val="20"/>
                <w:szCs w:val="20"/>
                <w:color w:val="auto"/>
              </w:rPr>
            </w:pPr>
            <w:r>
              <w:rPr>
                <w:rFonts w:ascii="Courier New" w:cs="Courier New" w:eastAsia="Courier New" w:hAnsi="Courier New"/>
                <w:sz w:val="18"/>
                <w:szCs w:val="18"/>
                <w:color w:val="auto"/>
              </w:rPr>
              <w:t>5.8%</w:t>
            </w:r>
          </w:p>
        </w:tc>
      </w:tr>
    </w:tbl>
    <w:p>
      <w:pPr>
        <w:spacing w:after="0" w:line="207" w:lineRule="exact"/>
        <w:rPr>
          <w:sz w:val="20"/>
          <w:szCs w:val="20"/>
          <w:color w:val="auto"/>
        </w:rPr>
      </w:pPr>
    </w:p>
    <w:p>
      <w:pPr>
        <w:ind w:left="740" w:right="6939" w:hanging="627"/>
        <w:spacing w:after="0" w:line="235"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202"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717"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ind w:left="1060"/>
        <w:spacing w:after="0" w:line="238" w:lineRule="auto"/>
        <w:rPr>
          <w:sz w:val="20"/>
          <w:szCs w:val="20"/>
          <w:color w:val="auto"/>
        </w:rPr>
      </w:pPr>
      <w:r>
        <w:rPr>
          <w:rFonts w:ascii="Courier New" w:cs="Courier New" w:eastAsia="Courier New" w:hAnsi="Courier New"/>
          <w:sz w:val="18"/>
          <w:szCs w:val="18"/>
          <w:color w:val="auto"/>
        </w:rPr>
        <w:t>ITRON INC</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ind w:left="1060"/>
        <w:spacing w:after="0" w:line="238" w:lineRule="auto"/>
        <w:rPr>
          <w:sz w:val="20"/>
          <w:szCs w:val="20"/>
          <w:color w:val="auto"/>
        </w:rPr>
      </w:pPr>
      <w:r>
        <w:rPr>
          <w:rFonts w:ascii="Courier New" w:cs="Courier New" w:eastAsia="Courier New" w:hAnsi="Courier New"/>
          <w:sz w:val="18"/>
          <w:szCs w:val="18"/>
          <w:color w:val="auto"/>
        </w:rPr>
        <w:t>2818 North Sullivan Road</w:t>
      </w:r>
    </w:p>
    <w:p>
      <w:pPr>
        <w:ind w:left="1060"/>
        <w:spacing w:after="0"/>
        <w:tabs>
          <w:tab w:leader="none" w:pos="2100" w:val="left"/>
        </w:tabs>
        <w:rPr>
          <w:sz w:val="20"/>
          <w:szCs w:val="20"/>
          <w:color w:val="auto"/>
        </w:rPr>
      </w:pPr>
      <w:r>
        <w:rPr>
          <w:rFonts w:ascii="Courier New" w:cs="Courier New" w:eastAsia="Courier New" w:hAnsi="Courier New"/>
          <w:sz w:val="18"/>
          <w:szCs w:val="18"/>
          <w:color w:val="auto"/>
        </w:rPr>
        <w:t>Spokane,</w:t>
      </w:r>
      <w:r>
        <w:rPr>
          <w:sz w:val="20"/>
          <w:szCs w:val="20"/>
          <w:color w:val="auto"/>
        </w:rPr>
        <w:tab/>
      </w:r>
      <w:r>
        <w:rPr>
          <w:rFonts w:ascii="Courier New" w:cs="Courier New" w:eastAsia="Courier New" w:hAnsi="Courier New"/>
          <w:sz w:val="16"/>
          <w:szCs w:val="16"/>
          <w:color w:val="auto"/>
        </w:rPr>
        <w:t>WA 99216</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Courier New" w:cs="Courier New" w:eastAsia="Courier New" w:hAnsi="Courier New"/>
                <w:sz w:val="18"/>
                <w:szCs w:val="18"/>
                <w:color w:val="auto"/>
              </w:rPr>
              <w:t>Item 2(a) and</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rPr>
              <w:t>(b)</w:t>
            </w:r>
          </w:p>
        </w:tc>
        <w:tc>
          <w:tcPr>
            <w:tcW w:w="5120" w:type="dxa"/>
            <w:vAlign w:val="bottom"/>
          </w:tcPr>
          <w:p>
            <w:pPr>
              <w:spacing w:after="0"/>
              <w:rPr>
                <w:sz w:val="17"/>
                <w:szCs w:val="17"/>
                <w:color w:val="auto"/>
              </w:rPr>
            </w:pPr>
          </w:p>
        </w:tc>
      </w:tr>
      <w:tr>
        <w:trPr>
          <w:trHeight w:val="203"/>
        </w:trPr>
        <w:tc>
          <w:tcPr>
            <w:tcW w:w="2580" w:type="dxa"/>
            <w:vAlign w:val="bottom"/>
            <w:gridSpan w:val="2"/>
          </w:tcPr>
          <w:p>
            <w:pPr>
              <w:ind w:left="1060"/>
              <w:spacing w:after="0" w:line="203" w:lineRule="exact"/>
              <w:rPr>
                <w:sz w:val="20"/>
                <w:szCs w:val="20"/>
                <w:color w:val="auto"/>
              </w:rPr>
            </w:pPr>
            <w:r>
              <w:rPr>
                <w:rFonts w:ascii="Courier New" w:cs="Courier New" w:eastAsia="Courier New" w:hAnsi="Courier New"/>
                <w:sz w:val="18"/>
                <w:szCs w:val="18"/>
                <w:color w:val="auto"/>
                <w:w w:val="99"/>
              </w:rPr>
              <w:t>Name of Person</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Filing and Address of Principal Business Office: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rPr>
                <w:sz w:val="20"/>
                <w:szCs w:val="20"/>
                <w:color w:val="auto"/>
              </w:rPr>
            </w:pPr>
            <w:r>
              <w:rPr>
                <w:rFonts w:ascii="Courier New" w:cs="Courier New" w:eastAsia="Courier New" w:hAnsi="Courier New"/>
                <w:sz w:val="18"/>
                <w:szCs w:val="18"/>
                <w:color w:val="auto"/>
              </w:rPr>
              <w:t>I.A.R.D Mutuelle, and</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AXA</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Assurances</w:t>
            </w:r>
          </w:p>
        </w:tc>
        <w:tc>
          <w:tcPr>
            <w:tcW w:w="51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Vie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r>
        <w:trPr>
          <w:trHeight w:val="203"/>
        </w:trPr>
        <w:tc>
          <w:tcPr>
            <w:tcW w:w="7700" w:type="dxa"/>
            <w:vAlign w:val="bottom"/>
            <w:gridSpan w:val="3"/>
          </w:tcPr>
          <w:p>
            <w:pPr>
              <w:ind w:left="1060"/>
              <w:spacing w:after="0" w:line="203" w:lineRule="exact"/>
              <w:rPr>
                <w:sz w:val="20"/>
                <w:szCs w:val="20"/>
                <w:color w:val="auto"/>
              </w:rPr>
            </w:pPr>
            <w:r>
              <w:rPr>
                <w:rFonts w:ascii="Courier New" w:cs="Courier New" w:eastAsia="Courier New" w:hAnsi="Courier New"/>
                <w:sz w:val="18"/>
                <w:szCs w:val="18"/>
                <w:color w:val="auto"/>
              </w:rPr>
              <w:t>75009 Paris, France</w:t>
            </w:r>
          </w:p>
        </w:tc>
      </w:tr>
      <w:tr>
        <w:trPr>
          <w:trHeight w:val="405"/>
        </w:trPr>
        <w:tc>
          <w:tcPr>
            <w:tcW w:w="1440" w:type="dxa"/>
            <w:vAlign w:val="bottom"/>
          </w:tcPr>
          <w:p>
            <w:pPr>
              <w:ind w:left="1060"/>
              <w:spacing w:after="0"/>
              <w:rPr>
                <w:sz w:val="20"/>
                <w:szCs w:val="20"/>
                <w:color w:val="auto"/>
              </w:rPr>
            </w:pPr>
            <w:r>
              <w:rPr>
                <w:rFonts w:ascii="Courier New" w:cs="Courier New" w:eastAsia="Courier New" w:hAnsi="Courier New"/>
                <w:sz w:val="18"/>
                <w:szCs w:val="18"/>
                <w:color w:val="auto"/>
              </w:rPr>
              <w:t>AXA</w:t>
            </w:r>
          </w:p>
        </w:tc>
        <w:tc>
          <w:tcPr>
            <w:tcW w:w="6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Courtage Assurance Mutuelle</w:t>
            </w:r>
          </w:p>
        </w:tc>
      </w:tr>
      <w:tr>
        <w:trPr>
          <w:trHeight w:val="203"/>
        </w:trPr>
        <w:tc>
          <w:tcPr>
            <w:tcW w:w="14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26,</w:t>
            </w:r>
          </w:p>
        </w:tc>
        <w:tc>
          <w:tcPr>
            <w:tcW w:w="11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rue Drouot</w:t>
            </w:r>
          </w:p>
        </w:tc>
        <w:tc>
          <w:tcPr>
            <w:tcW w:w="5120" w:type="dxa"/>
            <w:vAlign w:val="bottom"/>
          </w:tcPr>
          <w:p>
            <w:pPr>
              <w:spacing w:after="0"/>
              <w:rPr>
                <w:sz w:val="17"/>
                <w:szCs w:val="17"/>
                <w:color w:val="auto"/>
              </w:rPr>
            </w:pPr>
          </w:p>
        </w:tc>
      </w:tr>
    </w:tbl>
    <w:p>
      <w:pPr>
        <w:ind w:left="1060"/>
        <w:spacing w:after="0" w:line="238" w:lineRule="auto"/>
        <w:rPr>
          <w:sz w:val="20"/>
          <w:szCs w:val="20"/>
          <w:color w:val="auto"/>
        </w:rPr>
      </w:pPr>
      <w:r>
        <w:rPr>
          <w:rFonts w:ascii="Courier New" w:cs="Courier New" w:eastAsia="Courier New" w:hAnsi="Courier New"/>
          <w:sz w:val="18"/>
          <w:szCs w:val="18"/>
          <w:color w:val="auto"/>
        </w:rPr>
        <w:t>75009 Paris, France</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ind w:left="1060"/>
        <w:spacing w:after="0" w:line="238" w:lineRule="auto"/>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20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ind w:left="1060"/>
        <w:spacing w:after="0" w:line="238" w:lineRule="auto"/>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200"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 questions.)</w:t>
      </w:r>
    </w:p>
    <w:p>
      <w:pPr>
        <w:sectPr>
          <w:pgSz w:w="11900" w:h="16838" w:orient="portrait"/>
          <w:cols w:equalWidth="0" w:num="1">
            <w:col w:w="10219"/>
          </w:cols>
          <w:pgMar w:left="240" w:top="717" w:right="1440" w:bottom="1440" w:gutter="0" w:footer="0" w:header="0"/>
        </w:sectPr>
      </w:pPr>
    </w:p>
    <w:bookmarkStart w:id="7" w:name="page8"/>
    <w:bookmarkEnd w:id="7"/>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8 of 12 Pages</w:t>
      </w:r>
    </w:p>
    <w:p>
      <w:pPr>
        <w:spacing w:after="0" w:line="16" w:lineRule="exact"/>
        <w:rPr>
          <w:sz w:val="20"/>
          <w:szCs w:val="20"/>
          <w:color w:val="auto"/>
        </w:rPr>
      </w:pPr>
    </w:p>
    <w:p>
      <w:pPr>
        <w:sectPr>
          <w:pgSz w:w="11900" w:h="16838" w:orient="portrait"/>
          <w:cols w:equalWidth="0" w:num="2">
            <w:col w:w="5500" w:space="720"/>
            <w:col w:w="3999"/>
          </w:cols>
          <w:pgMar w:left="240" w:top="723" w:right="1440" w:bottom="1440" w:gutter="0" w:footer="0" w:header="0"/>
        </w:sect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Mutuelles AXA and AXA - France</w:t>
      </w:r>
    </w:p>
    <w:p>
      <w:pPr>
        <w:spacing w:after="0" w:line="2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AXA Financial, Inc. - Delaware</w:t>
      </w:r>
    </w:p>
    <w:p>
      <w:pPr>
        <w:sectPr>
          <w:pgSz w:w="11900" w:h="16838" w:orient="portrait"/>
          <w:cols w:equalWidth="0" w:num="1">
            <w:col w:w="10219"/>
          </w:cols>
          <w:pgMar w:left="240" w:top="723" w:right="1440" w:bottom="144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jc w:val="center"/>
        <w:ind w:right="7779"/>
        <w:spacing w:after="0"/>
        <w:rPr>
          <w:sz w:val="20"/>
          <w:szCs w:val="20"/>
          <w:color w:val="auto"/>
        </w:rPr>
      </w:pPr>
      <w:r>
        <w:rPr>
          <w:rFonts w:ascii="Courier New" w:cs="Courier New" w:eastAsia="Courier New" w:hAnsi="Courier New"/>
          <w:sz w:val="18"/>
          <w:szCs w:val="18"/>
          <w:color w:val="auto"/>
        </w:rPr>
        <w:t>COM</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ind w:left="1060"/>
        <w:spacing w:after="0" w:line="238" w:lineRule="auto"/>
        <w:rPr>
          <w:sz w:val="20"/>
          <w:szCs w:val="20"/>
          <w:color w:val="auto"/>
        </w:rPr>
      </w:pPr>
      <w:r>
        <w:rPr>
          <w:rFonts w:ascii="Courier New" w:cs="Courier New" w:eastAsia="Courier New" w:hAnsi="Courier New"/>
          <w:sz w:val="18"/>
          <w:szCs w:val="18"/>
          <w:color w:val="auto"/>
        </w:rPr>
        <w:t>465741106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ind w:left="1060"/>
        <w:spacing w:after="0" w:line="238" w:lineRule="auto"/>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206"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18"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723" w:right="1440" w:bottom="1440" w:gutter="0" w:footer="0" w:header="0"/>
          <w:type w:val="continuous"/>
        </w:sectPr>
      </w:pPr>
    </w:p>
    <w:bookmarkStart w:id="8" w:name="page9"/>
    <w:bookmarkEnd w:id="8"/>
    <w:p>
      <w:pPr>
        <w:ind w:left="3700"/>
        <w:spacing w:after="0"/>
        <w:rPr>
          <w:sz w:val="20"/>
          <w:szCs w:val="20"/>
          <w:color w:val="auto"/>
        </w:rPr>
      </w:pPr>
      <w:r>
        <w:rPr>
          <w:rFonts w:ascii="Courier New" w:cs="Courier New" w:eastAsia="Courier New" w:hAnsi="Courier New"/>
          <w:sz w:val="16"/>
          <w:szCs w:val="16"/>
          <w:color w:val="auto"/>
        </w:rPr>
        <w:t>13G</w:t>
      </w:r>
    </w:p>
    <w:p>
      <w:pPr>
        <w:spacing w:after="0" w:line="20" w:lineRule="exact"/>
        <w:rPr>
          <w:sz w:val="20"/>
          <w:szCs w:val="20"/>
          <w:color w:val="auto"/>
        </w:rPr>
      </w:pPr>
      <w:r>
        <w:rPr>
          <w:sz w:val="20"/>
          <w:szCs w:val="20"/>
          <w:color w:val="auto"/>
        </w:rPr>
        <w:br w:type="column"/>
      </w:r>
    </w:p>
    <w:p>
      <w:pPr>
        <w:jc w:val="center"/>
        <w:ind w:right="2099"/>
        <w:spacing w:after="0"/>
        <w:rPr>
          <w:sz w:val="20"/>
          <w:szCs w:val="20"/>
          <w:color w:val="auto"/>
        </w:rPr>
      </w:pPr>
      <w:r>
        <w:rPr>
          <w:rFonts w:ascii="Courier New" w:cs="Courier New" w:eastAsia="Courier New" w:hAnsi="Courier New"/>
          <w:sz w:val="16"/>
          <w:szCs w:val="16"/>
          <w:color w:val="auto"/>
        </w:rPr>
        <w:t>Page 9 of 12 Pages</w:t>
      </w:r>
    </w:p>
    <w:p>
      <w:pPr>
        <w:spacing w:after="0" w:line="200" w:lineRule="exact"/>
        <w:rPr>
          <w:sz w:val="20"/>
          <w:szCs w:val="20"/>
          <w:color w:val="auto"/>
        </w:rPr>
      </w:pPr>
    </w:p>
    <w:p>
      <w:pPr>
        <w:sectPr>
          <w:pgSz w:w="11900" w:h="16838" w:orient="portrait"/>
          <w:cols w:equalWidth="0" w:num="2">
            <w:col w:w="5500" w:space="720"/>
            <w:col w:w="3999"/>
          </w:cols>
          <w:pgMar w:left="240" w:top="520" w:right="1440" w:bottom="1440" w:gutter="0" w:footer="0" w:header="0"/>
        </w:sectPr>
      </w:pPr>
    </w:p>
    <w:p>
      <w:pPr>
        <w:spacing w:after="0" w:line="221" w:lineRule="exact"/>
        <w:rPr>
          <w:sz w:val="20"/>
          <w:szCs w:val="20"/>
          <w:color w:val="auto"/>
        </w:rPr>
      </w:pPr>
    </w:p>
    <w:p>
      <w:pPr>
        <w:spacing w:after="0"/>
        <w:tabs>
          <w:tab w:leader="none" w:pos="2720" w:val="left"/>
        </w:tabs>
        <w:rPr>
          <w:sz w:val="20"/>
          <w:szCs w:val="20"/>
          <w:color w:val="auto"/>
        </w:rPr>
      </w:pPr>
      <w:r>
        <w:rPr>
          <w:rFonts w:ascii="Courier New" w:cs="Courier New" w:eastAsia="Courier New" w:hAnsi="Courier New"/>
          <w:sz w:val="18"/>
          <w:szCs w:val="18"/>
          <w:color w:val="auto"/>
        </w:rPr>
        <w:t>Item 4. Ownership as of</w:t>
      </w:r>
      <w:r>
        <w:rPr>
          <w:sz w:val="20"/>
          <w:szCs w:val="20"/>
          <w:color w:val="auto"/>
        </w:rPr>
        <w:tab/>
      </w:r>
      <w:r>
        <w:rPr>
          <w:rFonts w:ascii="Courier New" w:cs="Courier New" w:eastAsia="Courier New" w:hAnsi="Courier New"/>
          <w:sz w:val="16"/>
          <w:szCs w:val="16"/>
          <w:color w:val="auto"/>
        </w:rPr>
        <w:t>December 31, 2006</w:t>
      </w:r>
    </w:p>
    <w:p>
      <w:pPr>
        <w:ind w:left="860"/>
        <w:spacing w:after="0" w:line="238" w:lineRule="auto"/>
        <w:rPr>
          <w:sz w:val="20"/>
          <w:szCs w:val="20"/>
          <w:color w:val="auto"/>
        </w:rPr>
      </w:pPr>
      <w:r>
        <w:rPr>
          <w:rFonts w:ascii="Courier New" w:cs="Courier New" w:eastAsia="Courier New" w:hAnsi="Courier New"/>
          <w:sz w:val="18"/>
          <w:szCs w:val="18"/>
          <w:color w:val="auto"/>
        </w:rPr>
        <w:t>(a) Amount Beneficially Owned:</w:t>
      </w:r>
    </w:p>
    <w:p>
      <w:pPr>
        <w:spacing w:after="0"/>
        <w:tabs>
          <w:tab w:leader="none" w:pos="1260" w:val="left"/>
        </w:tabs>
        <w:rPr>
          <w:sz w:val="20"/>
          <w:szCs w:val="20"/>
          <w:color w:val="auto"/>
        </w:rPr>
      </w:pPr>
      <w:r>
        <w:rPr>
          <w:rFonts w:ascii="Courier New" w:cs="Courier New" w:eastAsia="Courier New" w:hAnsi="Courier New"/>
          <w:sz w:val="18"/>
          <w:szCs w:val="18"/>
          <w:color w:val="auto"/>
        </w:rPr>
        <w:t>1,492,479</w:t>
      </w:r>
      <w:r>
        <w:rPr>
          <w:sz w:val="20"/>
          <w:szCs w:val="20"/>
          <w:color w:val="auto"/>
        </w:rPr>
        <w:tab/>
      </w:r>
      <w:r>
        <w:rPr>
          <w:rFonts w:ascii="Courier New" w:cs="Courier New" w:eastAsia="Courier New" w:hAnsi="Courier New"/>
          <w:sz w:val="18"/>
          <w:szCs w:val="18"/>
          <w:color w:val="auto"/>
        </w:rPr>
        <w:t>shares of common stock beneficially owned including:</w:t>
      </w:r>
    </w:p>
    <w:p>
      <w:pPr>
        <w:spacing w:after="0" w:line="200" w:lineRule="exact"/>
        <w:rPr>
          <w:sz w:val="20"/>
          <w:szCs w:val="20"/>
          <w:color w:val="auto"/>
        </w:rPr>
      </w:pPr>
    </w:p>
    <w:p>
      <w:pPr>
        <w:spacing w:after="0" w:line="203" w:lineRule="exact"/>
        <w:rPr>
          <w:sz w:val="20"/>
          <w:szCs w:val="20"/>
          <w:color w:val="auto"/>
        </w:rPr>
      </w:pPr>
    </w:p>
    <w:p>
      <w:pPr>
        <w:ind w:left="6320"/>
        <w:spacing w:after="0"/>
        <w:rPr>
          <w:sz w:val="20"/>
          <w:szCs w:val="20"/>
          <w:color w:val="auto"/>
        </w:rPr>
      </w:pPr>
      <w:r>
        <w:rPr>
          <w:rFonts w:ascii="Courier New" w:cs="Courier New" w:eastAsia="Courier New" w:hAnsi="Courier New"/>
          <w:sz w:val="18"/>
          <w:szCs w:val="18"/>
          <w:color w:val="auto"/>
        </w:rPr>
        <w:t>No. of Shares</w:t>
      </w:r>
    </w:p>
    <w:p>
      <w:pPr>
        <w:spacing w:after="0" w:line="201"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Subtotals</w:t>
      </w:r>
    </w:p>
    <w:p>
      <w:pPr>
        <w:spacing w:after="0" w:line="207" w:lineRule="exact"/>
        <w:rPr>
          <w:sz w:val="20"/>
          <w:szCs w:val="20"/>
          <w:color w:val="auto"/>
        </w:rPr>
      </w:pPr>
    </w:p>
    <w:p>
      <w:pPr>
        <w:ind w:left="58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Entity or Entities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AXA Financial,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w:t>
      </w:r>
    </w:p>
    <w:p>
      <w:pPr>
        <w:spacing w:after="0" w:line="200" w:lineRule="exact"/>
        <w:rPr>
          <w:sz w:val="20"/>
          <w:szCs w:val="20"/>
          <w:color w:val="auto"/>
        </w:rPr>
      </w:pPr>
    </w:p>
    <w:p>
      <w:pPr>
        <w:sectPr>
          <w:pgSz w:w="11900" w:h="16838" w:orient="portrait"/>
          <w:cols w:equalWidth="0" w:num="2">
            <w:col w:w="6880" w:space="720"/>
            <w:col w:w="2619"/>
          </w:cols>
          <w:pgMar w:left="240" w:top="520"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AllianceBernstein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acquired solely for investment purposes 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behalf of client discretionary investment</w:t>
      </w:r>
    </w:p>
    <w:p>
      <w:pPr>
        <w:spacing w:after="0" w:line="238" w:lineRule="auto"/>
        <w:rPr>
          <w:sz w:val="20"/>
          <w:szCs w:val="20"/>
          <w:color w:val="auto"/>
        </w:rPr>
      </w:pPr>
      <w:r>
        <w:rPr>
          <w:rFonts w:ascii="Courier New" w:cs="Courier New" w:eastAsia="Courier New" w:hAnsi="Courier New"/>
          <w:sz w:val="18"/>
          <w:szCs w:val="18"/>
          <w:color w:val="auto"/>
        </w:rPr>
        <w:t>advisory accounts: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1,459,229</w:t>
      </w:r>
    </w:p>
    <w:p>
      <w:pPr>
        <w:spacing w:after="0" w:line="200" w:lineRule="exact"/>
        <w:rPr>
          <w:sz w:val="20"/>
          <w:szCs w:val="20"/>
          <w:color w:val="auto"/>
        </w:rPr>
      </w:pPr>
    </w:p>
    <w:p>
      <w:pPr>
        <w:sectPr>
          <w:pgSz w:w="11900" w:h="16838" w:orient="portrait"/>
          <w:cols w:equalWidth="0" w:num="2">
            <w:col w:w="4660" w:space="720"/>
            <w:col w:w="4839"/>
          </w:cols>
          <w:pgMar w:left="240" w:top="520" w:right="1440" w:bottom="1440" w:gutter="0" w:footer="0" w:header="0"/>
          <w:type w:val="continuous"/>
        </w:sectPr>
      </w:pPr>
    </w:p>
    <w:p>
      <w:pPr>
        <w:spacing w:after="0" w:line="24"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1,459,229</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AXA Equitable Life Insurance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acquired solely for investment purposes:</w:t>
      </w:r>
    </w:p>
    <w:p>
      <w:pPr>
        <w:sectPr>
          <w:pgSz w:w="11900" w:h="16838" w:orient="portrait"/>
          <w:cols w:equalWidth="0" w:num="1">
            <w:col w:w="10219"/>
          </w:cols>
          <w:pgMar w:left="240" w:top="520" w:right="1440"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jc w:val="center"/>
        <w:ind w:right="3899"/>
        <w:spacing w:after="0"/>
        <w:rPr>
          <w:sz w:val="20"/>
          <w:szCs w:val="20"/>
          <w:color w:val="auto"/>
        </w:rPr>
      </w:pPr>
      <w:r>
        <w:rPr>
          <w:rFonts w:ascii="Courier New" w:cs="Courier New" w:eastAsia="Courier New" w:hAnsi="Courier New"/>
          <w:sz w:val="16"/>
          <w:szCs w:val="16"/>
          <w:color w:val="auto"/>
        </w:rPr>
        <w:t>33,250</w:t>
      </w:r>
    </w:p>
    <w:p>
      <w:pPr>
        <w:spacing w:after="0" w:line="16" w:lineRule="exact"/>
        <w:rPr>
          <w:sz w:val="20"/>
          <w:szCs w:val="20"/>
          <w:color w:val="auto"/>
        </w:rPr>
      </w:pPr>
    </w:p>
    <w:p>
      <w:pPr>
        <w:sectPr>
          <w:pgSz w:w="11900" w:h="16838" w:orient="portrait"/>
          <w:cols w:equalWidth="0" w:num="2">
            <w:col w:w="4980" w:space="720"/>
            <w:col w:w="4519"/>
          </w:cols>
          <w:pgMar w:left="240" w:top="520" w:right="1440"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Total</w:t>
      </w:r>
    </w:p>
    <w:p>
      <w:pPr>
        <w:spacing w:after="0" w:line="20" w:lineRule="exact"/>
        <w:rPr>
          <w:sz w:val="20"/>
          <w:szCs w:val="20"/>
          <w:color w:val="auto"/>
        </w:rPr>
      </w:pPr>
      <w:r>
        <w:rPr>
          <w:sz w:val="20"/>
          <w:szCs w:val="20"/>
          <w:color w:val="auto"/>
        </w:rPr>
        <w:br w:type="column"/>
      </w:r>
    </w:p>
    <w:p>
      <w:pPr>
        <w:jc w:val="right"/>
        <w:ind w:right="2519"/>
        <w:spacing w:after="0"/>
        <w:rPr>
          <w:sz w:val="20"/>
          <w:szCs w:val="20"/>
          <w:color w:val="auto"/>
        </w:rPr>
      </w:pPr>
      <w:r>
        <w:rPr>
          <w:rFonts w:ascii="Courier New" w:cs="Courier New" w:eastAsia="Courier New" w:hAnsi="Courier New"/>
          <w:sz w:val="18"/>
          <w:szCs w:val="18"/>
          <w:color w:val="auto"/>
        </w:rPr>
        <w:t>33,250</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8"/>
          <w:szCs w:val="18"/>
          <w:color w:val="auto"/>
        </w:rPr>
        <w:t>1,492,479</w:t>
      </w:r>
    </w:p>
    <w:p>
      <w:pPr>
        <w:spacing w:after="0" w:line="4" w:lineRule="exact"/>
        <w:rPr>
          <w:sz w:val="20"/>
          <w:szCs w:val="20"/>
          <w:color w:val="auto"/>
        </w:rPr>
      </w:pPr>
    </w:p>
    <w:p>
      <w:pPr>
        <w:jc w:val="right"/>
        <w:ind w:right="2519"/>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899"/>
          </w:cols>
          <w:pgMar w:left="240" w:top="520" w:right="1440" w:bottom="1440" w:gutter="0" w:footer="0" w:header="0"/>
          <w:type w:val="continuous"/>
        </w:sectPr>
      </w:pPr>
    </w:p>
    <w:p>
      <w:pPr>
        <w:spacing w:after="0" w:line="24"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520" w:right="1440" w:bottom="1440" w:gutter="0" w:footer="0" w:header="0"/>
          <w:type w:val="continuous"/>
        </w:sectPr>
      </w:pPr>
    </w:p>
    <w:p>
      <w:pPr>
        <w:spacing w:after="0" w:line="20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520"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04"/>
        </w:trPr>
        <w:tc>
          <w:tcPr>
            <w:tcW w:w="20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r>
      <w:tr>
        <w:trPr>
          <w:trHeight w:val="405"/>
        </w:trPr>
        <w:tc>
          <w:tcPr>
            <w:tcW w:w="20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432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ITEM 4. Ownership as of</w:t>
            </w:r>
          </w:p>
        </w:tc>
      </w:tr>
      <w:tr>
        <w:trPr>
          <w:trHeight w:val="203"/>
        </w:trPr>
        <w:tc>
          <w:tcPr>
            <w:tcW w:w="2000" w:type="dxa"/>
            <w:vAlign w:val="bottom"/>
          </w:tcPr>
          <w:p>
            <w:pPr>
              <w:spacing w:after="0"/>
              <w:rPr>
                <w:sz w:val="17"/>
                <w:szCs w:val="17"/>
                <w:color w:val="auto"/>
              </w:rPr>
            </w:pPr>
          </w:p>
        </w:tc>
        <w:tc>
          <w:tcPr>
            <w:tcW w:w="1800" w:type="dxa"/>
            <w:vAlign w:val="bottom"/>
          </w:tcPr>
          <w:p>
            <w:pPr>
              <w:spacing w:after="0" w:line="203" w:lineRule="exact"/>
              <w:rPr>
                <w:sz w:val="20"/>
                <w:szCs w:val="20"/>
                <w:color w:val="auto"/>
              </w:rPr>
            </w:pPr>
            <w:r>
              <w:rPr>
                <w:rFonts w:ascii="Courier New" w:cs="Courier New" w:eastAsia="Courier New" w:hAnsi="Courier New"/>
                <w:sz w:val="18"/>
                <w:szCs w:val="18"/>
                <w:color w:val="auto"/>
              </w:rPr>
              <w:t>(CONT.)</w:t>
            </w: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670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1800" w:type="dxa"/>
            <w:vAlign w:val="bottom"/>
          </w:tcPr>
          <w:p>
            <w:pPr>
              <w:ind w:left="640"/>
              <w:spacing w:after="0"/>
              <w:rPr>
                <w:sz w:val="20"/>
                <w:szCs w:val="20"/>
                <w:color w:val="auto"/>
              </w:rPr>
            </w:pPr>
            <w:r>
              <w:rPr>
                <w:rFonts w:ascii="Courier New" w:cs="Courier New" w:eastAsia="Courier New" w:hAnsi="Courier New"/>
                <w:sz w:val="18"/>
                <w:szCs w:val="18"/>
                <w:color w:val="auto"/>
              </w:rPr>
              <w:t>(i)</w:t>
            </w:r>
          </w:p>
        </w:tc>
        <w:tc>
          <w:tcPr>
            <w:tcW w:w="1480" w:type="dxa"/>
            <w:vAlign w:val="bottom"/>
          </w:tcPr>
          <w:p>
            <w:pPr>
              <w:ind w:left="100"/>
              <w:spacing w:after="0"/>
              <w:rPr>
                <w:sz w:val="20"/>
                <w:szCs w:val="20"/>
                <w:color w:val="auto"/>
              </w:rPr>
            </w:pPr>
            <w:r>
              <w:rPr>
                <w:rFonts w:ascii="Courier New" w:cs="Courier New" w:eastAsia="Courier New" w:hAnsi="Courier New"/>
                <w:sz w:val="18"/>
                <w:szCs w:val="18"/>
                <w:color w:val="auto"/>
              </w:rPr>
              <w:t>(ii)</w:t>
            </w:r>
          </w:p>
        </w:tc>
        <w:tc>
          <w:tcPr>
            <w:tcW w:w="1420" w:type="dxa"/>
            <w:vAlign w:val="bottom"/>
          </w:tcPr>
          <w:p>
            <w:pPr>
              <w:ind w:left="100"/>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Deemed</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have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Sole Power</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or to</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Direct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 Vote</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r>
      <w:tr>
        <w:trPr>
          <w:trHeight w:val="203"/>
        </w:trPr>
        <w:tc>
          <w:tcPr>
            <w:tcW w:w="2000" w:type="dxa"/>
            <w:vAlign w:val="bottom"/>
          </w:tcPr>
          <w:p>
            <w:pPr>
              <w:spacing w:after="0"/>
              <w:rPr>
                <w:sz w:val="17"/>
                <w:szCs w:val="17"/>
                <w:color w:val="auto"/>
              </w:rPr>
            </w:pPr>
          </w:p>
        </w:tc>
        <w:tc>
          <w:tcPr>
            <w:tcW w:w="18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5"/>
              </w:rPr>
              <w:t>------------</w:t>
            </w:r>
          </w:p>
        </w:tc>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7"/>
              </w:rPr>
              <w:t>------------ ------------</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AXA</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3800" w:type="dxa"/>
            <w:vAlign w:val="bottom"/>
            <w:gridSpan w:val="2"/>
          </w:tcPr>
          <w:p>
            <w:pPr>
              <w:spacing w:after="0"/>
              <w:rPr>
                <w:sz w:val="20"/>
                <w:szCs w:val="20"/>
                <w:color w:val="auto"/>
              </w:rPr>
            </w:pPr>
            <w:r>
              <w:rPr>
                <w:rFonts w:ascii="Courier New" w:cs="Courier New" w:eastAsia="Courier New" w:hAnsi="Courier New"/>
                <w:sz w:val="18"/>
                <w:szCs w:val="18"/>
                <w:color w:val="auto"/>
              </w:rPr>
              <w:t>AXA Entity or Entities:</w:t>
            </w: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608"/>
        </w:trPr>
        <w:tc>
          <w:tcPr>
            <w:tcW w:w="2000" w:type="dxa"/>
            <w:vAlign w:val="bottom"/>
          </w:tcPr>
          <w:p>
            <w:pPr>
              <w:spacing w:after="0"/>
              <w:rPr>
                <w:sz w:val="20"/>
                <w:szCs w:val="20"/>
                <w:color w:val="auto"/>
              </w:rPr>
            </w:pPr>
            <w:r>
              <w:rPr>
                <w:rFonts w:ascii="Courier New" w:cs="Courier New" w:eastAsia="Courier New" w:hAnsi="Courier New"/>
                <w:sz w:val="18"/>
                <w:szCs w:val="18"/>
                <w:color w:val="auto"/>
                <w:w w:val="96"/>
              </w:rPr>
              <w:t>AXA Financial, Inc.</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405"/>
        </w:trPr>
        <w:tc>
          <w:tcPr>
            <w:tcW w:w="200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8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20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AllianceBernstein</w:t>
            </w: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1,273,969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1,459,229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2000" w:type="dxa"/>
            <w:vAlign w:val="bottom"/>
          </w:tcPr>
          <w:p>
            <w:pPr>
              <w:ind w:left="120"/>
              <w:spacing w:after="0"/>
              <w:rPr>
                <w:sz w:val="20"/>
                <w:szCs w:val="20"/>
                <w:color w:val="auto"/>
              </w:rPr>
            </w:pPr>
            <w:r>
              <w:rPr>
                <w:rFonts w:ascii="Courier New" w:cs="Courier New" w:eastAsia="Courier New" w:hAnsi="Courier New"/>
                <w:sz w:val="18"/>
                <w:szCs w:val="18"/>
                <w:color w:val="auto"/>
                <w:w w:val="95"/>
              </w:rPr>
              <w:t>AXA Equitable Life</w:t>
            </w: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25,950</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33,250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Insurance Company</w:t>
            </w:r>
          </w:p>
        </w:tc>
        <w:tc>
          <w:tcPr>
            <w:tcW w:w="18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2000" w:type="dxa"/>
            <w:vAlign w:val="bottom"/>
          </w:tcPr>
          <w:p>
            <w:pPr>
              <w:spacing w:after="0"/>
              <w:rPr>
                <w:sz w:val="24"/>
                <w:szCs w:val="24"/>
                <w:color w:val="auto"/>
              </w:rPr>
            </w:pPr>
          </w:p>
        </w:tc>
        <w:tc>
          <w:tcPr>
            <w:tcW w:w="1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1,299,919</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1,492,479</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000" w:type="dxa"/>
            <w:vAlign w:val="bottom"/>
          </w:tcPr>
          <w:p>
            <w:pPr>
              <w:spacing w:after="0"/>
              <w:rPr>
                <w:sz w:val="17"/>
                <w:szCs w:val="17"/>
                <w:color w:val="auto"/>
              </w:rPr>
            </w:pPr>
          </w:p>
        </w:tc>
        <w:tc>
          <w:tcPr>
            <w:tcW w:w="18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jc w:val="both"/>
        <w:ind w:right="2099"/>
        <w:spacing w:after="0" w:line="290" w:lineRule="auto"/>
        <w:rPr>
          <w:sz w:val="20"/>
          <w:szCs w:val="20"/>
          <w:color w:val="auto"/>
        </w:rPr>
      </w:pPr>
      <w:r>
        <w:rPr>
          <w:rFonts w:ascii="Courier New" w:cs="Courier New" w:eastAsia="Courier New" w:hAnsi="Courier New"/>
          <w:sz w:val="16"/>
          <w:szCs w:val="16"/>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312"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 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5" w:lineRule="exact"/>
        <w:rPr>
          <w:sz w:val="20"/>
          <w:szCs w:val="20"/>
          <w:color w:val="auto"/>
        </w:rPr>
      </w:pPr>
    </w:p>
    <w:p>
      <w:pPr>
        <w:ind w:left="860" w:right="187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w:t>
      </w:r>
    </w:p>
    <w:p>
      <w:pPr>
        <w:spacing w:after="0" w:line="173" w:lineRule="exact"/>
        <w:rPr>
          <w:sz w:val="20"/>
          <w:szCs w:val="20"/>
          <w:color w:val="auto"/>
        </w:rPr>
      </w:pPr>
    </w:p>
    <w:p>
      <w:pPr>
        <w:ind w:left="6220"/>
        <w:spacing w:after="0"/>
        <w:rPr>
          <w:sz w:val="20"/>
          <w:szCs w:val="20"/>
          <w:color w:val="auto"/>
        </w:rPr>
      </w:pPr>
      <w:r>
        <w:rPr>
          <w:rFonts w:ascii="Courier New" w:cs="Courier New" w:eastAsia="Courier New" w:hAnsi="Courier New"/>
          <w:sz w:val="18"/>
          <w:szCs w:val="18"/>
          <w:color w:val="auto"/>
        </w:rPr>
        <w:t>( )</w:t>
      </w:r>
    </w:p>
    <w:p>
      <w:pPr>
        <w:spacing w:after="0" w:line="20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7" w:lineRule="exact"/>
        <w:rPr>
          <w:sz w:val="20"/>
          <w:szCs w:val="20"/>
          <w:color w:val="auto"/>
        </w:rPr>
      </w:pPr>
    </w:p>
    <w:p>
      <w:pPr>
        <w:ind w:left="860" w:right="2419" w:hanging="842"/>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4" w:lineRule="exact"/>
        <w:rPr>
          <w:sz w:val="20"/>
          <w:szCs w:val="20"/>
          <w:color w:val="auto"/>
        </w:rPr>
      </w:pPr>
    </w:p>
    <w:p>
      <w:pPr>
        <w:ind w:left="860" w:right="1879"/>
        <w:spacing w:after="0" w:line="235"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208" w:lineRule="exact"/>
        <w:rPr>
          <w:sz w:val="20"/>
          <w:szCs w:val="20"/>
          <w:color w:val="auto"/>
        </w:rPr>
      </w:pPr>
    </w:p>
    <w:p>
      <w:pPr>
        <w:ind w:left="860" w:right="2739" w:hanging="536"/>
        <w:spacing w:after="0" w:line="236" w:lineRule="auto"/>
        <w:tabs>
          <w:tab w:leader="none" w:pos="544"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 the Mutuelles AXAs' capacity, as a group, acting as a parent holding company with respect to the holdings of the following AXA entity or entities:</w:t>
      </w:r>
    </w:p>
    <w:p>
      <w:pPr>
        <w:spacing w:after="0" w:line="209" w:lineRule="exact"/>
        <w:rPr>
          <w:sz w:val="20"/>
          <w:szCs w:val="20"/>
          <w:color w:val="auto"/>
        </w:rPr>
      </w:pPr>
    </w:p>
    <w:p>
      <w:pPr>
        <w:ind w:left="860" w:right="3259" w:hanging="536"/>
        <w:spacing w:after="0" w:line="290" w:lineRule="auto"/>
        <w:tabs>
          <w:tab w:leader="none" w:pos="544"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in AXA's capacity as a parent holding company with respect to the holdings of the following AXA entity or entities:</w:t>
      </w:r>
    </w:p>
    <w:p>
      <w:pPr>
        <w:spacing w:after="0" w:line="372" w:lineRule="exact"/>
        <w:rPr>
          <w:sz w:val="20"/>
          <w:szCs w:val="20"/>
          <w:color w:val="auto"/>
        </w:rPr>
      </w:pPr>
    </w:p>
    <w:p>
      <w:pPr>
        <w:ind w:left="860" w:right="2939" w:hanging="536"/>
        <w:spacing w:after="0" w:line="290"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64"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AllianceBernstein L.P.</w:t>
      </w:r>
    </w:p>
    <w:p>
      <w:pPr>
        <w:spacing w:after="0" w:line="4" w:lineRule="exact"/>
        <w:rPr>
          <w:rFonts w:ascii="Courier New" w:cs="Courier New" w:eastAsia="Courier New" w:hAnsi="Courier New"/>
          <w:sz w:val="18"/>
          <w:szCs w:val="18"/>
          <w:color w:val="auto"/>
        </w:rPr>
      </w:pPr>
    </w:p>
    <w:p>
      <w:pPr>
        <w:ind w:left="860" w:right="231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00" w:lineRule="exact"/>
        <w:rPr>
          <w:sz w:val="20"/>
          <w:szCs w:val="20"/>
          <w:color w:val="auto"/>
        </w:rPr>
      </w:pPr>
    </w:p>
    <w:p>
      <w:pPr>
        <w:spacing w:after="0" w:line="205"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AXA Equitable Life Insurance Company</w:t>
      </w:r>
    </w:p>
    <w:p>
      <w:pPr>
        <w:spacing w:after="0" w:line="4" w:lineRule="exact"/>
        <w:rPr>
          <w:rFonts w:ascii="Courier New" w:cs="Courier New" w:eastAsia="Courier New" w:hAnsi="Courier New"/>
          <w:sz w:val="18"/>
          <w:szCs w:val="18"/>
          <w:color w:val="auto"/>
        </w:rPr>
      </w:pPr>
    </w:p>
    <w:p>
      <w:pPr>
        <w:ind w:left="860" w:right="2199"/>
        <w:spacing w:after="0" w:line="29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717"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left="420" w:right="2419" w:firstLine="527"/>
        <w:spacing w:after="0" w:line="272"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385"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420" w:right="283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14, 2007</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ind w:left="4640"/>
        <w:spacing w:after="0" w:line="238" w:lineRule="auto"/>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20" w:right="2319" w:hanging="104"/>
        <w:spacing w:after="0" w:line="237" w:lineRule="auto"/>
        <w:rPr>
          <w:sz w:val="20"/>
          <w:szCs w:val="20"/>
          <w:color w:val="auto"/>
        </w:rPr>
      </w:pPr>
      <w:r>
        <w:rPr>
          <w:rFonts w:ascii="Courier New" w:cs="Courier New" w:eastAsia="Courier New" w:hAnsi="Courier New"/>
          <w:sz w:val="18"/>
          <w:szCs w:val="18"/>
          <w:color w:val="auto"/>
        </w:rPr>
        <w:t>*Pursuant to the Joint Filing Agreement with respect to Schedule 13G attached hereto as Exhibit I, among AXA Financial, Inc., AXA Assurances I.A.R.D Mutuelle, AXA Assurances Vie Mutuelle, AXA Courtage Assurance Mutuelle, and AXA, this statement Schedule 13G is filed on behalf of each of them.</w:t>
      </w:r>
    </w:p>
    <w:p>
      <w:pPr>
        <w:sectPr>
          <w:pgSz w:w="11900" w:h="16838" w:orient="portrait"/>
          <w:cols w:equalWidth="0" w:num="1">
            <w:col w:w="10219"/>
          </w:cols>
          <w:pgMar w:left="240" w:top="514"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ind w:left="3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20" w:right="2099" w:firstLine="527"/>
        <w:spacing w:after="0" w:line="236"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00" w:lineRule="exact"/>
        <w:rPr>
          <w:sz w:val="20"/>
          <w:szCs w:val="20"/>
          <w:color w:val="auto"/>
        </w:rPr>
      </w:pPr>
    </w:p>
    <w:p>
      <w:pPr>
        <w:spacing w:after="0" w:line="206"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February 14, 2007</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319" w:firstLine="948"/>
        <w:spacing w:after="0" w:line="235"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Alvin H. Fenichel</w:t>
      </w:r>
    </w:p>
    <w:p>
      <w:pPr>
        <w:ind w:left="1280"/>
        <w:spacing w:after="0" w:line="237" w:lineRule="auto"/>
        <w:rPr>
          <w:sz w:val="20"/>
          <w:szCs w:val="20"/>
          <w:color w:val="auto"/>
        </w:rPr>
      </w:pPr>
      <w:r>
        <w:rPr>
          <w:rFonts w:ascii="Courier New" w:cs="Courier New" w:eastAsia="Courier New" w:hAnsi="Courier New"/>
          <w:sz w:val="18"/>
          <w:szCs w:val="18"/>
          <w:color w:val="auto"/>
        </w:rPr>
        <w:t>Attorney-in-Fact</w:t>
      </w:r>
    </w:p>
    <w:p>
      <w:pPr>
        <w:ind w:left="1280"/>
        <w:spacing w:after="0" w:line="238" w:lineRule="auto"/>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X"/>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2"/>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2"/>
    </w:lvl>
    <w:lvl w:ilvl="1">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2"/>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2"/>
    </w:lvl>
    <w:lvl w:ilvl="1">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12"/>
    </w:lvl>
    <w:lvl w:ilvl="1">
      <w:lvlJc w:val="left"/>
      <w:lvlText w:val="*"/>
      <w:numFmt w:val="bullet"/>
      <w:start w:val="1"/>
    </w:lvl>
  </w:abstractNum>
  <w:abstractNum w:abstractNumId="12">
    <w:nsid w:val="1BEFD79F"/>
    <w:multiLevelType w:val="hybridMultilevel"/>
    <w:lvl w:ilvl="0">
      <w:lvlJc w:val="left"/>
      <w:lvlText w:val="("/>
      <w:numFmt w:val="bullet"/>
      <w:start w:val="1"/>
    </w:lvl>
  </w:abstractNum>
  <w:abstractNum w:abstractNumId="13">
    <w:nsid w:val="41A7C4C9"/>
    <w:multiLevelType w:val="hybridMultilevel"/>
    <w:lvl w:ilvl="0">
      <w:lvlJc w:val="left"/>
      <w:lvlText w:val="("/>
      <w:numFmt w:val="bullet"/>
      <w:start w:val="1"/>
    </w:lvl>
  </w:abstractNum>
  <w:abstractNum w:abstractNumId="14">
    <w:nsid w:val="6B68079A"/>
    <w:multiLevelType w:val="hybridMultilevel"/>
    <w:lvl w:ilvl="0">
      <w:lvlJc w:val="left"/>
      <w:lvlText w:val="(%1)"/>
      <w:numFmt w:val="upperLetter"/>
      <w:start w:val="24"/>
    </w:lvl>
  </w:abstractNum>
  <w:abstractNum w:abstractNumId="15">
    <w:nsid w:val="4E6AFB66"/>
    <w:multiLevelType w:val="hybridMultilevel"/>
    <w:lvl w:ilvl="0">
      <w:lvlJc w:val="left"/>
      <w:lvlText w:val="(%1)"/>
      <w:numFmt w:val="upperLetter"/>
      <w:start w:val="24"/>
    </w:lvl>
  </w:abstractNum>
  <w:abstractNum w:abstractNumId="16">
    <w:nsid w:val="25E45D3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2019-12-13T15:40:09Z</dcterms:created>
  <dcterms:modified xsi:type="dcterms:W3CDTF">2019-12-13T15:40:09Z</dcterms:modified>
</cp:coreProperties>
</file>