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Mirchandani Sanjay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ITRON,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ITRI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2111 N. MOLTER ROAD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475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grant of common stock independent members of Itron's board of directors receive quarterly as part of their annual compensation for board service.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5820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2024-10-02T18:03:36Z</dcterms:created>
  <dcterms:modified xsi:type="dcterms:W3CDTF">2024-10-02T18:03:36Z</dcterms:modified>
</cp:coreProperties>
</file>