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406400</wp:posOffset>
            </wp:positionV>
            <wp:extent cx="626110" cy="7029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" cy="702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November 13, 2012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Pradip Bhaumik, Special Counsel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100 F Street, NE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Re:</w:t>
        <w:tab/>
        <w:t>Itron, Inc.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10-K for the Fiscal Year Ended December 31, 2011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Filed February 17, 2012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File No. 0-22418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Dear Mr. Bhaumik: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jc w:val="both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This letter confirms that Itron, Inc. (the “Company”) received the November 1 comment letter (“Comment Letter”) from the staff of the Securities and Exchange Commission (“Staff”) regarding the Company’s Annual Report on Form 10-K for the fiscal year ended December 31, 2011. The Comment Letter requests a response within 10 business days. The Company requires additional time to respond to the Comment Letter; to ensure that our responses reflect the input of all necessary personnel and are therefore complete and accurate, we intend to file the Company’s response by November 30, 2012.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If you have any questions with respect to the foregoing, please contact me at (509) 891-3295.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/s/ Shannon M. Votava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24765</wp:posOffset>
            </wp:positionV>
            <wp:extent cx="201549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5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Shannon M. Votava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Vice President and General Counsel</w:t>
      </w: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SMV:mel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FF0000"/>
        </w:rPr>
        <w:t>ITRON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2111 North Molter Road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Liberty Lake, WA 99019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FF0000"/>
        </w:rPr>
        <w:t>www.itron.com</w:t>
      </w:r>
    </w:p>
    <w:sectPr>
      <w:pgSz w:w="11900" w:h="16838" w:orient="portrait"/>
      <w:cols w:equalWidth="0" w:num="1">
        <w:col w:w="11420"/>
      </w:cols>
      <w:pgMar w:left="240" w:top="1440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2019-12-09T08:02:12Z</dcterms:created>
  <dcterms:modified xsi:type="dcterms:W3CDTF">2019-12-09T08:02:12Z</dcterms:modified>
</cp:coreProperties>
</file>