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us4657411066_012522.txt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ITRON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465741106</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2021</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9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7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4"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line="233"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33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465741106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69"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7052681</w:t>
      </w:r>
    </w:p>
    <w:p>
      <w:pPr>
        <w:spacing w:after="0" w:line="7"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7143476</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399" w:hanging="112"/>
        <w:spacing w:after="0" w:line="469"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7143476</w:t>
      </w:r>
    </w:p>
    <w:p>
      <w:pPr>
        <w:spacing w:after="0" w:line="7"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15.8%</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ITRON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2111 N MOLTER ROAD</w:t>
      </w:r>
    </w:p>
    <w:p>
      <w:pPr>
        <w:spacing w:after="0" w:line="238" w:lineRule="auto"/>
        <w:rPr>
          <w:sz w:val="20"/>
          <w:szCs w:val="20"/>
          <w:color w:val="auto"/>
        </w:rPr>
      </w:pPr>
      <w:r>
        <w:rPr>
          <w:rFonts w:ascii="Courier New" w:cs="Courier New" w:eastAsia="Courier New" w:hAnsi="Courier New"/>
          <w:sz w:val="18"/>
          <w:szCs w:val="18"/>
          <w:color w:val="auto"/>
        </w:rPr>
        <w:t>LIBERTY LAKE WA 99019</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rPr>
          <w:sz w:val="20"/>
          <w:szCs w:val="20"/>
          <w:color w:val="auto"/>
        </w:rPr>
      </w:pPr>
      <w:r>
        <w:rPr>
          <w:rFonts w:ascii="Courier New" w:cs="Courier New" w:eastAsia="Courier New" w:hAnsi="Courier New"/>
          <w:sz w:val="18"/>
          <w:szCs w:val="18"/>
          <w:color w:val="auto"/>
        </w:rPr>
        <w:t>55 East 52nd Street</w:t>
      </w:r>
    </w:p>
    <w:p>
      <w:pPr>
        <w:spacing w:after="0" w:line="237"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line="238" w:lineRule="auto"/>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33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23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36" w:right="1440" w:bottom="0" w:gutter="0" w:footer="0" w:header="0"/>
        </w:sectPr>
      </w:pPr>
    </w:p>
    <w:bookmarkStart w:id="2" w:name="page3"/>
    <w:bookmarkEnd w:id="2"/>
    <w:p>
      <w:pPr>
        <w:ind w:left="1280" w:right="327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279" w:hanging="1272"/>
        <w:spacing w:after="0" w:line="235"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297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1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5"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0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7143476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15.8%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7052681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7143476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interest of 1 such person, iShares Core S&amp;P Small-Cap ETF, in the common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 of ITRON INC</w:t>
      </w:r>
    </w:p>
    <w:p>
      <w:pPr>
        <w:spacing w:after="0" w:line="4" w:lineRule="exact"/>
        <w:rPr>
          <w:sz w:val="20"/>
          <w:szCs w:val="20"/>
          <w:color w:val="auto"/>
        </w:rPr>
      </w:pPr>
    </w:p>
    <w:p>
      <w:pPr>
        <w:ind w:right="4439" w:firstLine="421"/>
        <w:spacing w:after="0" w:line="235" w:lineRule="auto"/>
        <w:rPr>
          <w:sz w:val="20"/>
          <w:szCs w:val="20"/>
          <w:color w:val="auto"/>
        </w:rPr>
      </w:pPr>
      <w:r>
        <w:rPr>
          <w:rFonts w:ascii="Courier New" w:cs="Courier New" w:eastAsia="Courier New" w:hAnsi="Courier New"/>
          <w:sz w:val="18"/>
          <w:szCs w:val="18"/>
          <w:color w:val="auto"/>
        </w:rPr>
        <w:t>is more than five percent of the total outstanding common stock.</w:t>
      </w:r>
    </w:p>
    <w:p>
      <w:pPr>
        <w:sectPr>
          <w:pgSz w:w="11900" w:h="16838" w:orient="portrait"/>
          <w:cols w:equalWidth="0" w:num="1">
            <w:col w:w="10139"/>
          </w:cols>
          <w:pgMar w:left="320" w:top="142" w:right="1440" w:bottom="0" w:gutter="0" w:footer="0" w:header="0"/>
        </w:sectPr>
      </w:pPr>
    </w:p>
    <w:bookmarkStart w:id="3" w:name="page4"/>
    <w:bookmarkEnd w:id="3"/>
    <w:p>
      <w:pPr>
        <w:ind w:right="327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85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17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25, 2022</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499"/>
        <w:spacing w:after="0" w:line="268"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234" w:lineRule="auto"/>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7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ectPr>
          <w:pgSz w:w="11900" w:h="16838" w:orient="portrait"/>
          <w:cols w:equalWidth="0" w:num="1">
            <w:col w:w="10139"/>
          </w:cols>
          <w:pgMar w:left="320" w:top="344" w:right="1440" w:bottom="138" w:gutter="0" w:footer="0" w:header="0"/>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Aperio Group, LLC</w:t>
      </w:r>
    </w:p>
    <w:p>
      <w:pPr>
        <w:ind w:left="120"/>
        <w:spacing w:after="0"/>
        <w:rPr>
          <w:sz w:val="20"/>
          <w:szCs w:val="20"/>
          <w:color w:val="auto"/>
        </w:rPr>
      </w:pPr>
      <w:r>
        <w:rPr>
          <w:rFonts w:ascii="Courier New" w:cs="Courier New" w:eastAsia="Courier New" w:hAnsi="Courier New"/>
          <w:sz w:val="18"/>
          <w:szCs w:val="18"/>
          <w:color w:val="auto"/>
        </w:rPr>
        <w:t>BlackRock (Netherlands) B.V.</w:t>
      </w:r>
    </w:p>
    <w:p>
      <w:pPr>
        <w:ind w:left="120"/>
        <w:spacing w:after="0" w:line="237" w:lineRule="auto"/>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7"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(Luxembourg) S.A.</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85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09"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1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line="238" w:lineRule="auto"/>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139"/>
      </w:cols>
      <w:pgMar w:left="32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2022-01-25T14:10:38Z</dcterms:created>
  <dcterms:modified xsi:type="dcterms:W3CDTF">2022-01-25T14:10:38Z</dcterms:modified>
</cp:coreProperties>
</file>