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00" w:right="1879" w:hanging="5582"/>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July</w:t>
      </w:r>
      <w:r>
        <w:rPr>
          <w:sz w:val="20"/>
          <w:szCs w:val="20"/>
          <w:color w:val="auto"/>
        </w:rPr>
        <w:t xml:space="preserve"> </w:t>
      </w:r>
      <w:r>
        <w:rPr>
          <w:rFonts w:ascii="Courier New" w:cs="Courier New" w:eastAsia="Courier New" w:hAnsi="Courier New"/>
          <w:sz w:val="18"/>
          <w:szCs w:val="18"/>
          <w:color w:val="auto"/>
        </w:rPr>
        <w:t>27, 1999 Registration No. 333-41573</w:t>
      </w:r>
    </w:p>
    <w:p>
      <w:pPr>
        <w:spacing w:after="0" w:line="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POST-EFFECTIVE</w:t>
      </w:r>
    </w:p>
    <w:p>
      <w:pPr>
        <w:ind w:left="3280"/>
        <w:spacing w:after="0" w:line="238" w:lineRule="auto"/>
        <w:rPr>
          <w:sz w:val="20"/>
          <w:szCs w:val="20"/>
          <w:color w:val="auto"/>
        </w:rPr>
      </w:pPr>
      <w:r>
        <w:rPr>
          <w:rFonts w:ascii="Courier New" w:cs="Courier New" w:eastAsia="Courier New" w:hAnsi="Courier New"/>
          <w:sz w:val="18"/>
          <w:szCs w:val="18"/>
          <w:color w:val="auto"/>
        </w:rPr>
        <w:t>AMENDMENT NO. 1 TO</w:t>
      </w: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659"/>
        <w:spacing w:after="0" w:line="237" w:lineRule="auto"/>
        <w:rPr>
          <w:sz w:val="20"/>
          <w:szCs w:val="20"/>
          <w:color w:val="auto"/>
        </w:rPr>
      </w:pPr>
      <w:r>
        <w:rPr>
          <w:rFonts w:ascii="Courier New" w:cs="Courier New" w:eastAsia="Courier New" w:hAnsi="Courier New"/>
          <w:sz w:val="18"/>
          <w:szCs w:val="18"/>
          <w:color w:val="auto"/>
        </w:rPr>
        <w:t>ITRON,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Washington</w:t>
      </w:r>
    </w:p>
    <w:p>
      <w:pPr>
        <w:ind w:left="4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02" w:lineRule="exact"/>
        <w:rPr>
          <w:sz w:val="24"/>
          <w:szCs w:val="24"/>
          <w:color w:val="auto"/>
        </w:rPr>
      </w:pPr>
    </w:p>
    <w:p>
      <w:pPr>
        <w:sectPr>
          <w:pgSz w:w="11900" w:h="16838" w:orient="portrait"/>
          <w:cols w:equalWidth="0" w:num="2">
            <w:col w:w="3700" w:space="520"/>
            <w:col w:w="5999"/>
          </w:cols>
          <w:pgMar w:left="240" w:top="250" w:right="1440" w:bottom="0" w:gutter="0" w:footer="0" w:header="0"/>
          <w:type w:val="continuous"/>
        </w:sectPr>
      </w:pP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2818 N. Sullivan Road</w:t>
      </w:r>
    </w:p>
    <w:p>
      <w:pPr>
        <w:ind w:left="3480"/>
        <w:spacing w:after="0" w:line="238" w:lineRule="auto"/>
        <w:rPr>
          <w:sz w:val="20"/>
          <w:szCs w:val="20"/>
          <w:color w:val="auto"/>
        </w:rPr>
      </w:pPr>
      <w:r>
        <w:rPr>
          <w:rFonts w:ascii="Courier New" w:cs="Courier New" w:eastAsia="Courier New" w:hAnsi="Courier New"/>
          <w:sz w:val="18"/>
          <w:szCs w:val="18"/>
          <w:color w:val="auto"/>
        </w:rPr>
        <w:t>P.O. Box 15288</w:t>
      </w:r>
    </w:p>
    <w:p>
      <w:pPr>
        <w:ind w:left="2960"/>
        <w:spacing w:after="0"/>
        <w:rPr>
          <w:sz w:val="20"/>
          <w:szCs w:val="20"/>
          <w:color w:val="auto"/>
        </w:rPr>
      </w:pPr>
      <w:r>
        <w:rPr>
          <w:rFonts w:ascii="Courier New" w:cs="Courier New" w:eastAsia="Courier New" w:hAnsi="Courier New"/>
          <w:sz w:val="18"/>
          <w:szCs w:val="18"/>
          <w:color w:val="auto"/>
        </w:rPr>
        <w:t>Spokane, Washington 99216</w:t>
      </w:r>
    </w:p>
    <w:p>
      <w:pPr>
        <w:ind w:left="3480"/>
        <w:spacing w:after="0" w:line="237" w:lineRule="auto"/>
        <w:rPr>
          <w:sz w:val="20"/>
          <w:szCs w:val="20"/>
          <w:color w:val="auto"/>
        </w:rPr>
      </w:pPr>
      <w:r>
        <w:rPr>
          <w:rFonts w:ascii="Courier New" w:cs="Courier New" w:eastAsia="Courier New" w:hAnsi="Courier New"/>
          <w:sz w:val="18"/>
          <w:szCs w:val="18"/>
          <w:color w:val="auto"/>
        </w:rPr>
        <w:t>(509) 924-9900</w:t>
      </w:r>
    </w:p>
    <w:p>
      <w:pPr>
        <w:spacing w:after="0" w:line="207" w:lineRule="exact"/>
        <w:rPr>
          <w:sz w:val="24"/>
          <w:szCs w:val="24"/>
          <w:color w:val="auto"/>
        </w:rPr>
      </w:pPr>
    </w:p>
    <w:p>
      <w:pPr>
        <w:ind w:left="1580" w:right="1779" w:hanging="842"/>
        <w:spacing w:after="0" w:line="235" w:lineRule="auto"/>
        <w:rPr>
          <w:sz w:val="20"/>
          <w:szCs w:val="20"/>
          <w:color w:val="auto"/>
        </w:rPr>
      </w:pPr>
      <w:r>
        <w:rPr>
          <w:rFonts w:ascii="Courier New" w:cs="Courier New" w:eastAsia="Courier New" w:hAnsi="Courier New"/>
          <w:sz w:val="18"/>
          <w:szCs w:val="18"/>
          <w:color w:val="auto"/>
        </w:rPr>
        <w:t>(Address, including zip code, and telephone number,</w:t>
      </w:r>
      <w:r>
        <w:rPr>
          <w:sz w:val="20"/>
          <w:szCs w:val="20"/>
          <w:color w:val="auto"/>
        </w:rPr>
        <w:t xml:space="preserve"> </w:t>
      </w:r>
      <w:r>
        <w:rPr>
          <w:rFonts w:ascii="Courier New" w:cs="Courier New" w:eastAsia="Courier New" w:hAnsi="Courier New"/>
          <w:sz w:val="18"/>
          <w:szCs w:val="18"/>
          <w:color w:val="auto"/>
        </w:rPr>
        <w:t>including area code, of registrant's principal executive offices)</w:t>
      </w: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David G. Remington</w:t>
      </w:r>
    </w:p>
    <w:p>
      <w:pPr>
        <w:ind w:left="2000"/>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ind w:left="3700"/>
        <w:spacing w:after="0"/>
        <w:rPr>
          <w:sz w:val="20"/>
          <w:szCs w:val="20"/>
          <w:color w:val="auto"/>
        </w:rPr>
      </w:pPr>
      <w:r>
        <w:rPr>
          <w:rFonts w:ascii="Courier New" w:cs="Courier New" w:eastAsia="Courier New" w:hAnsi="Courier New"/>
          <w:sz w:val="18"/>
          <w:szCs w:val="18"/>
          <w:color w:val="auto"/>
        </w:rPr>
        <w:t>Itron, Inc.</w:t>
      </w:r>
    </w:p>
    <w:p>
      <w:pPr>
        <w:ind w:left="3160"/>
        <w:spacing w:after="0" w:line="237" w:lineRule="auto"/>
        <w:rPr>
          <w:sz w:val="20"/>
          <w:szCs w:val="20"/>
          <w:color w:val="auto"/>
        </w:rPr>
      </w:pPr>
      <w:r>
        <w:rPr>
          <w:rFonts w:ascii="Courier New" w:cs="Courier New" w:eastAsia="Courier New" w:hAnsi="Courier New"/>
          <w:sz w:val="18"/>
          <w:szCs w:val="18"/>
          <w:color w:val="auto"/>
        </w:rPr>
        <w:t>2818 N. Sullivan Road</w:t>
      </w:r>
    </w:p>
    <w:p>
      <w:pPr>
        <w:ind w:left="3480"/>
        <w:spacing w:after="0" w:line="238" w:lineRule="auto"/>
        <w:rPr>
          <w:sz w:val="20"/>
          <w:szCs w:val="20"/>
          <w:color w:val="auto"/>
        </w:rPr>
      </w:pPr>
      <w:r>
        <w:rPr>
          <w:rFonts w:ascii="Courier New" w:cs="Courier New" w:eastAsia="Courier New" w:hAnsi="Courier New"/>
          <w:sz w:val="18"/>
          <w:szCs w:val="18"/>
          <w:color w:val="auto"/>
        </w:rPr>
        <w:t>P.O. Box 15288</w:t>
      </w:r>
    </w:p>
    <w:p>
      <w:pPr>
        <w:ind w:left="2960"/>
        <w:spacing w:after="0"/>
        <w:rPr>
          <w:sz w:val="20"/>
          <w:szCs w:val="20"/>
          <w:color w:val="auto"/>
        </w:rPr>
      </w:pPr>
      <w:r>
        <w:rPr>
          <w:rFonts w:ascii="Courier New" w:cs="Courier New" w:eastAsia="Courier New" w:hAnsi="Courier New"/>
          <w:sz w:val="18"/>
          <w:szCs w:val="18"/>
          <w:color w:val="auto"/>
        </w:rPr>
        <w:t>Spokane, Washington 99216</w:t>
      </w:r>
    </w:p>
    <w:p>
      <w:pPr>
        <w:ind w:left="3480"/>
        <w:spacing w:after="0" w:line="237" w:lineRule="auto"/>
        <w:rPr>
          <w:sz w:val="20"/>
          <w:szCs w:val="20"/>
          <w:color w:val="auto"/>
        </w:rPr>
      </w:pPr>
      <w:r>
        <w:rPr>
          <w:rFonts w:ascii="Courier New" w:cs="Courier New" w:eastAsia="Courier New" w:hAnsi="Courier New"/>
          <w:sz w:val="18"/>
          <w:szCs w:val="18"/>
          <w:color w:val="auto"/>
        </w:rPr>
        <w:t>(509) 924-9900</w:t>
      </w:r>
    </w:p>
    <w:p>
      <w:pPr>
        <w:spacing w:after="0" w:line="207" w:lineRule="exact"/>
        <w:rPr>
          <w:sz w:val="24"/>
          <w:szCs w:val="24"/>
          <w:color w:val="auto"/>
        </w:rPr>
      </w:pPr>
    </w:p>
    <w:p>
      <w:pPr>
        <w:ind w:left="2000" w:right="2939" w:hanging="719"/>
        <w:spacing w:after="0" w:line="268"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ind w:left="3160"/>
        <w:spacing w:after="0" w:line="233"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Copies to:</w:t>
      </w:r>
    </w:p>
    <w:p>
      <w:pPr>
        <w:ind w:left="3280"/>
        <w:spacing w:after="0" w:line="237" w:lineRule="auto"/>
        <w:rPr>
          <w:sz w:val="20"/>
          <w:szCs w:val="20"/>
          <w:color w:val="auto"/>
        </w:rPr>
      </w:pPr>
      <w:r>
        <w:rPr>
          <w:rFonts w:ascii="Courier New" w:cs="Courier New" w:eastAsia="Courier New" w:hAnsi="Courier New"/>
          <w:sz w:val="18"/>
          <w:szCs w:val="18"/>
          <w:color w:val="auto"/>
        </w:rPr>
        <w:t>Linda A. Schoemaker</w:t>
      </w:r>
    </w:p>
    <w:p>
      <w:pPr>
        <w:ind w:left="3580"/>
        <w:spacing w:after="0"/>
        <w:rPr>
          <w:sz w:val="20"/>
          <w:szCs w:val="20"/>
          <w:color w:val="auto"/>
        </w:rPr>
      </w:pPr>
      <w:r>
        <w:rPr>
          <w:rFonts w:ascii="Courier New" w:cs="Courier New" w:eastAsia="Courier New" w:hAnsi="Courier New"/>
          <w:sz w:val="18"/>
          <w:szCs w:val="18"/>
          <w:color w:val="auto"/>
        </w:rPr>
        <w:t>Perkins Coie</w:t>
      </w:r>
    </w:p>
    <w:p>
      <w:pPr>
        <w:ind w:left="2740"/>
        <w:spacing w:after="0" w:line="237" w:lineRule="auto"/>
        <w:rPr>
          <w:sz w:val="20"/>
          <w:szCs w:val="20"/>
          <w:color w:val="auto"/>
        </w:rPr>
      </w:pPr>
      <w:r>
        <w:rPr>
          <w:rFonts w:ascii="Courier New" w:cs="Courier New" w:eastAsia="Courier New" w:hAnsi="Courier New"/>
          <w:sz w:val="18"/>
          <w:szCs w:val="18"/>
          <w:color w:val="auto"/>
        </w:rPr>
        <w:t>1201 Third Avenue, 48th Floor</w:t>
      </w:r>
    </w:p>
    <w:p>
      <w:pPr>
        <w:ind w:left="2640"/>
        <w:spacing w:after="0"/>
        <w:rPr>
          <w:sz w:val="20"/>
          <w:szCs w:val="20"/>
          <w:color w:val="auto"/>
        </w:rPr>
      </w:pPr>
      <w:r>
        <w:rPr>
          <w:rFonts w:ascii="Courier New" w:cs="Courier New" w:eastAsia="Courier New" w:hAnsi="Courier New"/>
          <w:sz w:val="18"/>
          <w:szCs w:val="18"/>
          <w:color w:val="auto"/>
        </w:rPr>
        <w:t>Seattle, Washington 98101-3099</w:t>
      </w:r>
    </w:p>
    <w:p>
      <w:pPr>
        <w:ind w:left="3480"/>
        <w:spacing w:after="0" w:line="237" w:lineRule="auto"/>
        <w:rPr>
          <w:sz w:val="20"/>
          <w:szCs w:val="20"/>
          <w:color w:val="auto"/>
        </w:rPr>
      </w:pPr>
      <w:r>
        <w:rPr>
          <w:rFonts w:ascii="Courier New" w:cs="Courier New" w:eastAsia="Courier New" w:hAnsi="Courier New"/>
          <w:sz w:val="18"/>
          <w:szCs w:val="18"/>
          <w:color w:val="auto"/>
        </w:rPr>
        <w:t>(206) 583-8888</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both"/>
        <w:ind w:left="320" w:right="1779" w:hanging="315"/>
        <w:spacing w:after="0"/>
        <w:rPr>
          <w:sz w:val="20"/>
          <w:szCs w:val="20"/>
          <w:color w:val="auto"/>
        </w:rPr>
      </w:pPr>
      <w:r>
        <w:rPr>
          <w:rFonts w:ascii="Courier New" w:cs="Courier New" w:eastAsia="Courier New" w:hAnsi="Courier New"/>
          <w:sz w:val="18"/>
          <w:szCs w:val="18"/>
          <w:color w:val="auto"/>
        </w:rPr>
        <w:t>Approximate date of</w:t>
      </w:r>
      <w:r>
        <w:rPr>
          <w:sz w:val="20"/>
          <w:szCs w:val="20"/>
          <w:color w:val="auto"/>
        </w:rPr>
        <w:t xml:space="preserve"> </w:t>
      </w:r>
      <w:r>
        <w:rPr>
          <w:rFonts w:ascii="Courier New" w:cs="Courier New" w:eastAsia="Courier New" w:hAnsi="Courier New"/>
          <w:sz w:val="18"/>
          <w:szCs w:val="18"/>
          <w:color w:val="auto"/>
        </w:rPr>
        <w:t>commencement of proposed sale to the public: From time to time as soon as practicable after this Registration Statement becomes effective.</w:t>
      </w:r>
    </w:p>
    <w:p>
      <w:pPr>
        <w:spacing w:after="0" w:line="200" w:lineRule="exact"/>
        <w:rPr>
          <w:sz w:val="24"/>
          <w:szCs w:val="24"/>
          <w:color w:val="auto"/>
        </w:rPr>
      </w:pPr>
    </w:p>
    <w:p>
      <w:pPr>
        <w:jc w:val="both"/>
        <w:ind w:left="320" w:right="1779" w:hanging="315"/>
        <w:spacing w:after="0" w:line="235" w:lineRule="auto"/>
        <w:rPr>
          <w:sz w:val="20"/>
          <w:szCs w:val="20"/>
          <w:color w:val="auto"/>
        </w:rPr>
      </w:pPr>
      <w:r>
        <w:rPr>
          <w:rFonts w:ascii="Courier New" w:cs="Courier New" w:eastAsia="Courier New" w:hAnsi="Courier New"/>
          <w:sz w:val="18"/>
          <w:szCs w:val="18"/>
          <w:color w:val="auto"/>
        </w:rPr>
        <w:t>If the only securities</w:t>
      </w:r>
      <w:r>
        <w:rPr>
          <w:sz w:val="20"/>
          <w:szCs w:val="20"/>
          <w:color w:val="auto"/>
        </w:rPr>
        <w:t xml:space="preserve"> </w:t>
      </w:r>
      <w:r>
        <w:rPr>
          <w:rFonts w:ascii="Courier New" w:cs="Courier New" w:eastAsia="Courier New" w:hAnsi="Courier New"/>
          <w:sz w:val="18"/>
          <w:szCs w:val="18"/>
          <w:color w:val="auto"/>
        </w:rPr>
        <w:t>being registered on this Form are being offered pursuant to dividend or interest reinvestment plans, please check the following box.</w:t>
      </w:r>
    </w:p>
    <w:p>
      <w:pPr>
        <w:spacing w:after="0" w:line="6" w:lineRule="exact"/>
        <w:rPr>
          <w:sz w:val="24"/>
          <w:szCs w:val="24"/>
          <w:color w:val="auto"/>
        </w:rPr>
      </w:pPr>
    </w:p>
    <w:p>
      <w:pPr>
        <w:jc w:val="both"/>
        <w:ind w:left="320" w:right="1779" w:hanging="315"/>
        <w:spacing w:after="0" w:line="237" w:lineRule="auto"/>
        <w:rPr>
          <w:sz w:val="20"/>
          <w:szCs w:val="20"/>
          <w:color w:val="auto"/>
        </w:rPr>
      </w:pPr>
      <w:r>
        <w:rPr>
          <w:rFonts w:ascii="Courier New" w:cs="Courier New" w:eastAsia="Courier New" w:hAnsi="Courier New"/>
          <w:sz w:val="18"/>
          <w:szCs w:val="18"/>
          <w:color w:val="auto"/>
        </w:rPr>
        <w:t>If any of the</w:t>
      </w:r>
      <w:r>
        <w:rPr>
          <w:sz w:val="20"/>
          <w:szCs w:val="20"/>
          <w:color w:val="auto"/>
        </w:rPr>
        <w:t xml:space="preserve"> </w:t>
      </w:r>
      <w:r>
        <w:rPr>
          <w:rFonts w:ascii="Courier New" w:cs="Courier New" w:eastAsia="Courier New" w:hAnsi="Courier New"/>
          <w:sz w:val="18"/>
          <w:szCs w:val="18"/>
          <w:color w:val="auto"/>
        </w:rPr>
        <w:t>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spacing w:after="0" w:line="5" w:lineRule="exact"/>
        <w:rPr>
          <w:sz w:val="24"/>
          <w:szCs w:val="24"/>
          <w:color w:val="auto"/>
        </w:rPr>
      </w:pPr>
    </w:p>
    <w:p>
      <w:pPr>
        <w:jc w:val="both"/>
        <w:ind w:left="320" w:right="1779" w:hanging="315"/>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_______</w:t>
      </w:r>
    </w:p>
    <w:p>
      <w:pPr>
        <w:spacing w:after="0" w:line="5" w:lineRule="exact"/>
        <w:rPr>
          <w:sz w:val="24"/>
          <w:szCs w:val="24"/>
          <w:color w:val="auto"/>
        </w:rPr>
      </w:pPr>
    </w:p>
    <w:p>
      <w:pPr>
        <w:jc w:val="both"/>
        <w:ind w:left="320" w:right="1779" w:hanging="315"/>
        <w:spacing w:after="0" w:line="237" w:lineRule="auto"/>
        <w:rPr>
          <w:sz w:val="20"/>
          <w:szCs w:val="20"/>
          <w:color w:val="auto"/>
        </w:rPr>
      </w:pPr>
      <w:r>
        <w:rPr>
          <w:rFonts w:ascii="Courier New" w:cs="Courier New" w:eastAsia="Courier New" w:hAnsi="Courier New"/>
          <w:sz w:val="18"/>
          <w:szCs w:val="18"/>
          <w:color w:val="auto"/>
        </w:rPr>
        <w:t>If this Form is a</w:t>
      </w:r>
      <w:r>
        <w:rPr>
          <w:sz w:val="20"/>
          <w:szCs w:val="20"/>
          <w:color w:val="auto"/>
        </w:rPr>
        <w:t xml:space="preserve"> </w:t>
      </w:r>
      <w:r>
        <w:rPr>
          <w:rFonts w:ascii="Courier New" w:cs="Courier New" w:eastAsia="Courier New" w:hAnsi="Courier New"/>
          <w:sz w:val="18"/>
          <w:szCs w:val="18"/>
          <w:color w:val="auto"/>
        </w:rPr>
        <w:t>post-effective amendment filed pursuant to Rule 462(c) under the Securities Act of 1933, check the following box and list the Securities Act registration statement number of the earlier effective registration statement for the same offering.___X___</w:t>
      </w:r>
    </w:p>
    <w:p>
      <w:pPr>
        <w:spacing w:after="0" w:line="5"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DEREGISTRATION OF SECURITIES</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June 3, 1997, Itron, Inc. ("Itron") filed a registration statement on Form S-3 (No. 333-41573) (the "Form S-3"), which registered $63,400,000 of its 6 3/4 % Convertible Subordinated Notes Due 2004 (the "Original Notes"), an indeterminate number of shares of its Common Stock issuable upon conversion of</w:t>
      </w:r>
    </w:p>
    <w:p>
      <w:pPr>
        <w:sectPr>
          <w:pgSz w:w="11900" w:h="16838" w:orient="portrait"/>
          <w:cols w:equalWidth="0" w:num="1">
            <w:col w:w="10219"/>
          </w:cols>
          <w:pgMar w:left="240" w:top="250"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the Original Notes (the "Conversion Shares"), and 2,638,600 shares of its outstanding Common Stock (the "Shares"). With this Post-Effective Amendment No. 1 to the Form S-3, Itron Inc. hereby deregisters all of the Original Notes, Conversion Shares, and Shares that were registered on the Form S-3 but remain unsold.</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a post-effective amendment to Form S-3 and has duly caused this Post-Effective Amendment No. 1 to the Registration Statement to be signed on its behalf by the undersigned, thereunder duly authorized, in the City of Spokane, State of Washington, on the 27th day of July, 1999.</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DAVID G. REMINGTON</w:t>
      </w:r>
    </w:p>
    <w:p>
      <w:pPr>
        <w:ind w:left="40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G. Remington</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2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to the Registration Statement has been signed by the following persons in the capacities indicated below on the 27th day of July, 1999.</w:t>
      </w:r>
    </w:p>
    <w:p>
      <w:pPr>
        <w:sectPr>
          <w:pgSz w:w="11900" w:h="16838" w:orient="portrait"/>
          <w:cols w:equalWidth="0" w:num="1">
            <w:col w:w="10219"/>
          </w:cols>
          <w:pgMar w:left="240" w:top="1122" w:right="1440" w:bottom="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5180" w:space="720"/>
            <w:col w:w="4319"/>
          </w:cols>
          <w:pgMar w:left="240" w:top="1122"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JOHNNY M. HUMPHREYS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0" w:lineRule="exact"/>
        <w:rPr>
          <w:sz w:val="20"/>
          <w:szCs w:val="20"/>
          <w:color w:val="auto"/>
        </w:rPr>
      </w:pPr>
    </w:p>
    <w:p>
      <w:pPr>
        <w:sectPr>
          <w:pgSz w:w="11900" w:h="16838" w:orient="portrait"/>
          <w:cols w:equalWidth="0" w:num="2">
            <w:col w:w="3820" w:space="720"/>
            <w:col w:w="5679"/>
          </w:cols>
          <w:pgMar w:left="240" w:top="112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Johnny M. Humphreys</w:t>
      </w:r>
    </w:p>
    <w:p>
      <w:pPr>
        <w:sectPr>
          <w:pgSz w:w="11900" w:h="16838" w:orient="portrait"/>
          <w:cols w:equalWidth="0" w:num="1">
            <w:col w:w="10219"/>
          </w:cols>
          <w:pgMar w:left="240" w:top="1122" w:right="1440" w:bottom="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 MICHAEL J. CHESSER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President and Chief Executive Officer (Principal Executive Officer)</w:t>
      </w:r>
    </w:p>
    <w:p>
      <w:pPr>
        <w:spacing w:after="0" w:line="1" w:lineRule="exact"/>
        <w:rPr>
          <w:sz w:val="20"/>
          <w:szCs w:val="20"/>
          <w:color w:val="auto"/>
        </w:rPr>
      </w:pPr>
    </w:p>
    <w:p>
      <w:pPr>
        <w:sectPr>
          <w:pgSz w:w="11900" w:h="16838" w:orient="portrait"/>
          <w:cols w:equalWidth="0" w:num="2">
            <w:col w:w="3720" w:space="720"/>
            <w:col w:w="5779"/>
          </w:cols>
          <w:pgMar w:left="240" w:top="1122" w:right="1440" w:bottom="0" w:gutter="0" w:footer="0" w:header="0"/>
          <w:type w:val="continuous"/>
        </w:sect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Michael J. Chesser</w:t>
      </w:r>
    </w:p>
    <w:p>
      <w:pPr>
        <w:sectPr>
          <w:pgSz w:w="11900" w:h="16838" w:orient="portrait"/>
          <w:cols w:equalWidth="0" w:num="1">
            <w:col w:w="10219"/>
          </w:cols>
          <w:pgMar w:left="240" w:top="1122" w:right="1440" w:bottom="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 DAVID G. REMINGTON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(Principal Financial and</w:t>
      </w:r>
    </w:p>
    <w:p>
      <w:pPr>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1" w:lineRule="exact"/>
        <w:rPr>
          <w:sz w:val="20"/>
          <w:szCs w:val="20"/>
          <w:color w:val="auto"/>
        </w:rPr>
      </w:pPr>
    </w:p>
    <w:p>
      <w:pPr>
        <w:sectPr>
          <w:pgSz w:w="11900" w:h="16838" w:orient="portrait"/>
          <w:cols w:equalWidth="0" w:num="2">
            <w:col w:w="3720" w:space="720"/>
            <w:col w:w="5779"/>
          </w:cols>
          <w:pgMar w:left="240" w:top="1122" w:right="1440" w:bottom="0" w:gutter="0" w:footer="0" w:header="0"/>
          <w:type w:val="continuous"/>
        </w:sect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G. Remington</w:t>
      </w:r>
    </w:p>
    <w:p>
      <w:pPr>
        <w:spacing w:after="0" w:line="202" w:lineRule="exact"/>
        <w:rPr>
          <w:sz w:val="20"/>
          <w:szCs w:val="20"/>
          <w:color w:val="auto"/>
        </w:rPr>
      </w:pPr>
    </w:p>
    <w:p>
      <w:pPr>
        <w:ind w:left="320"/>
        <w:spacing w:after="0"/>
        <w:tabs>
          <w:tab w:leader="none" w:pos="4420" w:val="left"/>
        </w:tabs>
        <w:rPr>
          <w:sz w:val="20"/>
          <w:szCs w:val="20"/>
          <w:color w:val="auto"/>
        </w:rPr>
      </w:pPr>
      <w:r>
        <w:rPr>
          <w:rFonts w:ascii="Courier New" w:cs="Courier New" w:eastAsia="Courier New" w:hAnsi="Courier New"/>
          <w:sz w:val="18"/>
          <w:szCs w:val="18"/>
          <w:color w:val="auto"/>
        </w:rPr>
        <w:t>* MICHAEL B. BRACY</w:t>
      </w:r>
      <w:r>
        <w:rPr>
          <w:sz w:val="20"/>
          <w:szCs w:val="20"/>
          <w:color w:val="auto"/>
        </w:rPr>
        <w:tab/>
      </w:r>
      <w:r>
        <w:rPr>
          <w:rFonts w:ascii="Courier New" w:cs="Courier New" w:eastAsia="Courier New" w:hAnsi="Courier New"/>
          <w:sz w:val="16"/>
          <w:szCs w:val="16"/>
          <w:color w:val="auto"/>
        </w:rPr>
        <w:t>Director</w:t>
      </w:r>
    </w:p>
    <w:p>
      <w:pPr>
        <w:spacing w:after="0" w:line="20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B. Bracy</w:t>
      </w:r>
    </w:p>
    <w:p>
      <w:pPr>
        <w:spacing w:after="0" w:line="202" w:lineRule="exact"/>
        <w:rPr>
          <w:sz w:val="20"/>
          <w:szCs w:val="20"/>
          <w:color w:val="auto"/>
        </w:rPr>
      </w:pPr>
    </w:p>
    <w:p>
      <w:pPr>
        <w:ind w:left="320"/>
        <w:spacing w:after="0"/>
        <w:tabs>
          <w:tab w:leader="none" w:pos="4420" w:val="left"/>
        </w:tabs>
        <w:rPr>
          <w:sz w:val="20"/>
          <w:szCs w:val="20"/>
          <w:color w:val="auto"/>
        </w:rPr>
      </w:pPr>
      <w:r>
        <w:rPr>
          <w:rFonts w:ascii="Courier New" w:cs="Courier New" w:eastAsia="Courier New" w:hAnsi="Courier New"/>
          <w:sz w:val="18"/>
          <w:szCs w:val="18"/>
          <w:color w:val="auto"/>
        </w:rPr>
        <w:t>* TED C. DEMERRITT</w:t>
      </w:r>
      <w:r>
        <w:rPr>
          <w:sz w:val="20"/>
          <w:szCs w:val="20"/>
          <w:color w:val="auto"/>
        </w:rPr>
        <w:tab/>
      </w:r>
      <w:r>
        <w:rPr>
          <w:rFonts w:ascii="Courier New" w:cs="Courier New" w:eastAsia="Courier New" w:hAnsi="Courier New"/>
          <w:sz w:val="16"/>
          <w:szCs w:val="16"/>
          <w:color w:val="auto"/>
        </w:rPr>
        <w:t>Director</w:t>
      </w:r>
    </w:p>
    <w:p>
      <w:pPr>
        <w:spacing w:after="0" w:line="20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Ted C. DeMerritt</w:t>
      </w:r>
    </w:p>
    <w:p>
      <w:pPr>
        <w:spacing w:after="0" w:line="202" w:lineRule="exact"/>
        <w:rPr>
          <w:sz w:val="20"/>
          <w:szCs w:val="20"/>
          <w:color w:val="auto"/>
        </w:rPr>
      </w:pPr>
    </w:p>
    <w:p>
      <w:pPr>
        <w:ind w:left="320"/>
        <w:spacing w:after="0"/>
        <w:tabs>
          <w:tab w:leader="none" w:pos="4420" w:val="left"/>
        </w:tabs>
        <w:rPr>
          <w:sz w:val="20"/>
          <w:szCs w:val="20"/>
          <w:color w:val="auto"/>
        </w:rPr>
      </w:pPr>
      <w:r>
        <w:rPr>
          <w:rFonts w:ascii="Courier New" w:cs="Courier New" w:eastAsia="Courier New" w:hAnsi="Courier New"/>
          <w:sz w:val="18"/>
          <w:szCs w:val="18"/>
          <w:color w:val="auto"/>
        </w:rPr>
        <w:t>* JON E. ELIASSEN</w:t>
      </w:r>
      <w:r>
        <w:rPr>
          <w:sz w:val="20"/>
          <w:szCs w:val="20"/>
          <w:color w:val="auto"/>
        </w:rPr>
        <w:tab/>
      </w:r>
      <w:r>
        <w:rPr>
          <w:rFonts w:ascii="Courier New" w:cs="Courier New" w:eastAsia="Courier New" w:hAnsi="Courier New"/>
          <w:sz w:val="16"/>
          <w:szCs w:val="16"/>
          <w:color w:val="auto"/>
        </w:rPr>
        <w:t>Director</w:t>
      </w:r>
    </w:p>
    <w:p>
      <w:pPr>
        <w:spacing w:after="0" w:line="20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Jon E. Eliassen</w:t>
      </w:r>
    </w:p>
    <w:p>
      <w:pPr>
        <w:spacing w:after="0" w:line="202" w:lineRule="exact"/>
        <w:rPr>
          <w:sz w:val="20"/>
          <w:szCs w:val="20"/>
          <w:color w:val="auto"/>
        </w:rPr>
      </w:pPr>
    </w:p>
    <w:p>
      <w:pPr>
        <w:ind w:left="320"/>
        <w:spacing w:after="0"/>
        <w:tabs>
          <w:tab w:leader="none" w:pos="4420" w:val="left"/>
        </w:tabs>
        <w:rPr>
          <w:sz w:val="20"/>
          <w:szCs w:val="20"/>
          <w:color w:val="auto"/>
        </w:rPr>
      </w:pPr>
      <w:r>
        <w:rPr>
          <w:rFonts w:ascii="Courier New" w:cs="Courier New" w:eastAsia="Courier New" w:hAnsi="Courier New"/>
          <w:sz w:val="18"/>
          <w:szCs w:val="18"/>
          <w:color w:val="auto"/>
        </w:rPr>
        <w:t>* MARY ANN PETERS</w:t>
      </w:r>
      <w:r>
        <w:rPr>
          <w:sz w:val="20"/>
          <w:szCs w:val="20"/>
          <w:color w:val="auto"/>
        </w:rPr>
        <w:tab/>
      </w:r>
      <w:r>
        <w:rPr>
          <w:rFonts w:ascii="Courier New" w:cs="Courier New" w:eastAsia="Courier New" w:hAnsi="Courier New"/>
          <w:sz w:val="16"/>
          <w:szCs w:val="16"/>
          <w:color w:val="auto"/>
        </w:rPr>
        <w:t>Director</w:t>
      </w:r>
    </w:p>
    <w:p>
      <w:pPr>
        <w:spacing w:after="0" w:line="20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Mary Ann Peters</w:t>
      </w:r>
    </w:p>
    <w:p>
      <w:pPr>
        <w:spacing w:after="0" w:line="202"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 PAUL A. REDMOND</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Paul A. Redmond</w:t>
      </w:r>
    </w:p>
    <w:p>
      <w:pPr>
        <w:spacing w:after="0" w:line="202" w:lineRule="exact"/>
        <w:rPr>
          <w:sz w:val="20"/>
          <w:szCs w:val="20"/>
          <w:color w:val="auto"/>
        </w:rPr>
      </w:pPr>
    </w:p>
    <w:p>
      <w:pPr>
        <w:ind w:left="320"/>
        <w:spacing w:after="0"/>
        <w:tabs>
          <w:tab w:leader="none" w:pos="4420" w:val="left"/>
        </w:tabs>
        <w:rPr>
          <w:sz w:val="20"/>
          <w:szCs w:val="20"/>
          <w:color w:val="auto"/>
        </w:rPr>
      </w:pPr>
      <w:r>
        <w:rPr>
          <w:rFonts w:ascii="Courier New" w:cs="Courier New" w:eastAsia="Courier New" w:hAnsi="Courier New"/>
          <w:sz w:val="18"/>
          <w:szCs w:val="18"/>
          <w:color w:val="auto"/>
        </w:rPr>
        <w:t>* STUART EDWARD WHITE</w:t>
      </w:r>
      <w:r>
        <w:rPr>
          <w:sz w:val="20"/>
          <w:szCs w:val="20"/>
          <w:color w:val="auto"/>
        </w:rPr>
        <w:tab/>
      </w:r>
      <w:r>
        <w:rPr>
          <w:rFonts w:ascii="Courier New" w:cs="Courier New" w:eastAsia="Courier New" w:hAnsi="Courier New"/>
          <w:sz w:val="16"/>
          <w:szCs w:val="16"/>
          <w:color w:val="auto"/>
        </w:rPr>
        <w:t>Director</w:t>
      </w:r>
    </w:p>
    <w:p>
      <w:pPr>
        <w:spacing w:after="0" w:line="20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Stuart Edward White</w:t>
      </w:r>
    </w:p>
    <w:p>
      <w:pPr>
        <w:spacing w:after="0" w:line="202" w:lineRule="exact"/>
        <w:rPr>
          <w:sz w:val="20"/>
          <w:szCs w:val="20"/>
          <w:color w:val="auto"/>
        </w:rPr>
      </w:pPr>
    </w:p>
    <w:p>
      <w:pPr>
        <w:ind w:left="320"/>
        <w:spacing w:after="0"/>
        <w:tabs>
          <w:tab w:leader="none" w:pos="4420" w:val="left"/>
        </w:tabs>
        <w:rPr>
          <w:sz w:val="20"/>
          <w:szCs w:val="20"/>
          <w:color w:val="auto"/>
        </w:rPr>
      </w:pPr>
      <w:r>
        <w:rPr>
          <w:rFonts w:ascii="Courier New" w:cs="Courier New" w:eastAsia="Courier New" w:hAnsi="Courier New"/>
          <w:sz w:val="18"/>
          <w:szCs w:val="18"/>
          <w:color w:val="auto"/>
        </w:rPr>
        <w:t>* GRAHAM M. WILSON</w:t>
      </w:r>
      <w:r>
        <w:rPr>
          <w:sz w:val="20"/>
          <w:szCs w:val="20"/>
          <w:color w:val="auto"/>
        </w:rPr>
        <w:tab/>
      </w:r>
      <w:r>
        <w:rPr>
          <w:rFonts w:ascii="Courier New" w:cs="Courier New" w:eastAsia="Courier New" w:hAnsi="Courier New"/>
          <w:sz w:val="16"/>
          <w:szCs w:val="16"/>
          <w:color w:val="auto"/>
        </w:rPr>
        <w:t>Director</w:t>
      </w:r>
    </w:p>
    <w:p>
      <w:pPr>
        <w:spacing w:after="0" w:line="20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Graham M. Wilson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DAVID G. REMINGTON</w:t>
      </w:r>
    </w:p>
    <w:p>
      <w:pPr>
        <w:sectPr>
          <w:pgSz w:w="11900" w:h="16838" w:orient="portrait"/>
          <w:cols w:equalWidth="0" w:num="1">
            <w:col w:w="10219"/>
          </w:cols>
          <w:pgMar w:left="240" w:top="1122" w:right="1440" w:bottom="0" w:gutter="0" w:footer="0" w:header="0"/>
          <w:type w:val="continuous"/>
        </w:sectPr>
      </w:pPr>
    </w:p>
    <w:bookmarkStart w:id="3" w:name="page4"/>
    <w:bookmarkEnd w:id="3"/>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By: David G. Remington</w:t>
      </w:r>
    </w:p>
    <w:p>
      <w:pPr>
        <w:ind w:left="952"/>
        <w:spacing w:after="0"/>
        <w:rPr>
          <w:sz w:val="20"/>
          <w:szCs w:val="20"/>
          <w:color w:val="auto"/>
        </w:rPr>
      </w:pPr>
      <w:r>
        <w:rPr>
          <w:rFonts w:ascii="Courier New" w:cs="Courier New" w:eastAsia="Courier New" w:hAnsi="Courier New"/>
          <w:sz w:val="18"/>
          <w:szCs w:val="18"/>
          <w:color w:val="auto"/>
        </w:rPr>
        <w:t>Attorney-in-Fact</w:t>
      </w:r>
    </w:p>
    <w:sectPr>
      <w:pgSz w:w="11900" w:h="16838" w:orient="portrait"/>
      <w:cols w:equalWidth="0" w:num="1">
        <w:col w:w="10211"/>
      </w:cols>
      <w:pgMar w:left="248"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2020-02-22T14:15:21Z</dcterms:created>
  <dcterms:modified xsi:type="dcterms:W3CDTF">2020-02-22T14:15:21Z</dcterms:modified>
</cp:coreProperties>
</file>