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4657411106</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|_|.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Act(however, see the Notes).</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CUSIP No. 4657411106</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CRAMER ROSENTHAL MCGLYNN, LLC</w:t>
      </w:r>
    </w:p>
    <w:p>
      <w:pPr>
        <w:ind w:left="640"/>
        <w:spacing w:after="0" w:line="238" w:lineRule="auto"/>
        <w:rPr>
          <w:sz w:val="20"/>
          <w:szCs w:val="20"/>
          <w:color w:val="auto"/>
        </w:rPr>
      </w:pPr>
      <w:r>
        <w:rPr>
          <w:rFonts w:ascii="Courier New" w:cs="Courier New" w:eastAsia="Courier New" w:hAnsi="Courier New"/>
          <w:sz w:val="18"/>
          <w:szCs w:val="18"/>
          <w:color w:val="auto"/>
        </w:rPr>
        <w:t>IRS ID# 13-3156718</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6860" w:hanging="426"/>
        <w:spacing w:after="0" w:line="238" w:lineRule="auto"/>
        <w:tabs>
          <w:tab w:leader="none" w:pos="6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6860" w:hanging="426"/>
        <w:spacing w:after="0" w:line="238" w:lineRule="auto"/>
        <w:tabs>
          <w:tab w:leader="none" w:pos="6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INCORPORATED IN THE STATE OF NEW YORK</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42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4"/>
              </w:rPr>
              <w:t>-----------------------------------------------------------</w:t>
            </w: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2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rPr>
              <w:t>EACH</w:t>
            </w:r>
          </w:p>
        </w:tc>
        <w:tc>
          <w:tcPr>
            <w:tcW w:w="112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420" w:type="dxa"/>
            <w:vAlign w:val="bottom"/>
            <w:gridSpan w:val="2"/>
          </w:tcPr>
          <w:p>
            <w:pPr>
              <w:ind w:left="480"/>
              <w:spacing w:after="0"/>
              <w:rPr>
                <w:sz w:val="20"/>
                <w:szCs w:val="20"/>
                <w:color w:val="auto"/>
              </w:rPr>
            </w:pPr>
            <w:r>
              <w:rPr>
                <w:rFonts w:ascii="Courier New" w:cs="Courier New" w:eastAsia="Courier New" w:hAnsi="Courier New"/>
                <w:sz w:val="11"/>
                <w:szCs w:val="11"/>
                <w:color w:val="auto"/>
                <w:w w:val="74"/>
              </w:rPr>
              <w:t>-----------------------------------------------------------</w:t>
            </w: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rPr>
              <w:t>WITH</w:t>
            </w:r>
          </w:p>
        </w:tc>
        <w:tc>
          <w:tcPr>
            <w:tcW w:w="112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2860"/>
        <w:spacing w:after="0" w:line="238" w:lineRule="auto"/>
        <w:rPr>
          <w:sz w:val="20"/>
          <w:szCs w:val="20"/>
          <w:color w:val="auto"/>
        </w:rPr>
      </w:pPr>
      <w:r>
        <w:rPr>
          <w:rFonts w:ascii="Courier New" w:cs="Courier New" w:eastAsia="Courier New" w:hAnsi="Courier New"/>
          <w:sz w:val="18"/>
          <w:szCs w:val="18"/>
          <w:color w:val="auto"/>
        </w:rPr>
        <w:t>0</w:t>
      </w:r>
    </w:p>
    <w:p>
      <w:pPr>
        <w:ind w:left="22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ind w:left="2860" w:right="4839" w:hanging="640"/>
        <w:spacing w:after="0" w:line="357" w:lineRule="auto"/>
        <w:tabs>
          <w:tab w:leader="none" w:pos="2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0 SHARES</w:t>
      </w:r>
      <w:r>
        <w:rPr>
          <w:sz w:val="20"/>
          <w:szCs w:val="20"/>
          <w:color w:val="auto"/>
        </w:rPr>
        <w:tab/>
      </w:r>
      <w:r>
        <w:rPr>
          <w:rFonts w:ascii="Courier New" w:cs="Courier New" w:eastAsia="Courier New" w:hAnsi="Courier New"/>
          <w:sz w:val="16"/>
          <w:szCs w:val="16"/>
          <w:color w:val="auto"/>
        </w:rPr>
        <w:t>- FINAL</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 - FINAL</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1260" w:val="left"/>
          <w:tab w:leader="none" w:pos="1880" w:val="left"/>
          <w:tab w:leader="none" w:pos="37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Itron, Inc.</w:t>
      </w:r>
    </w:p>
    <w:p>
      <w:pPr>
        <w:spacing w:after="0" w:line="201" w:lineRule="exact"/>
        <w:rPr>
          <w:sz w:val="20"/>
          <w:szCs w:val="20"/>
          <w:color w:val="auto"/>
        </w:rPr>
      </w:pPr>
    </w:p>
    <w:p>
      <w:pPr>
        <w:ind w:left="1900" w:hanging="628"/>
        <w:spacing w:after="0"/>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2818 N SULLIVAN RD</w:t>
      </w:r>
    </w:p>
    <w:p>
      <w:pPr>
        <w:ind w:left="3800"/>
        <w:spacing w:after="0" w:line="238" w:lineRule="auto"/>
        <w:rPr>
          <w:sz w:val="20"/>
          <w:szCs w:val="20"/>
          <w:color w:val="auto"/>
        </w:rPr>
      </w:pPr>
      <w:r>
        <w:rPr>
          <w:rFonts w:ascii="Courier New" w:cs="Courier New" w:eastAsia="Courier New" w:hAnsi="Courier New"/>
          <w:sz w:val="18"/>
          <w:szCs w:val="18"/>
          <w:color w:val="auto"/>
        </w:rPr>
        <w:t>SPOKANE WA 99216</w:t>
      </w:r>
    </w:p>
    <w:p>
      <w:pPr>
        <w:spacing w:after="0" w:line="202" w:lineRule="exact"/>
        <w:rPr>
          <w:sz w:val="20"/>
          <w:szCs w:val="20"/>
          <w:color w:val="auto"/>
        </w:rPr>
      </w:pPr>
    </w:p>
    <w:p>
      <w:pPr>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CRAMER ROSENTHAL MCGLYNN, LLC</w:t>
      </w:r>
    </w:p>
    <w:p>
      <w:pPr>
        <w:spacing w:after="0" w:line="201" w:lineRule="exact"/>
        <w:rPr>
          <w:sz w:val="20"/>
          <w:szCs w:val="20"/>
          <w:color w:val="auto"/>
        </w:rPr>
      </w:pPr>
    </w:p>
    <w:p>
      <w:pPr>
        <w:ind w:left="1900" w:hanging="628"/>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 Madison Avenue, New York, New York 10022</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IN THE STATE OF NEW YORK</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4657411106</w:t>
      </w:r>
    </w:p>
    <w:p>
      <w:pPr>
        <w:spacing w:after="0" w:line="207" w:lineRule="exact"/>
        <w:rPr>
          <w:sz w:val="20"/>
          <w:szCs w:val="20"/>
          <w:color w:val="auto"/>
        </w:rPr>
      </w:pPr>
    </w:p>
    <w:p>
      <w:pPr>
        <w:ind w:left="1280" w:right="18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Rules 13d-1(b), or 13d-2(b), check whether the person filing is a:</w:t>
      </w:r>
    </w:p>
    <w:p>
      <w:pPr>
        <w:spacing w:after="0" w:line="203" w:lineRule="exact"/>
        <w:rPr>
          <w:sz w:val="20"/>
          <w:szCs w:val="20"/>
          <w:color w:val="auto"/>
        </w:rPr>
      </w:pPr>
    </w:p>
    <w:p>
      <w:pPr>
        <w:ind w:left="1900" w:hanging="628"/>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spacing w:after="0" w:line="206"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Insurance Company as defined in section 3(a)(19)of the Act</w:t>
      </w:r>
    </w:p>
    <w:p>
      <w:pPr>
        <w:spacing w:after="0" w:line="223" w:lineRule="exact"/>
        <w:rPr>
          <w:rFonts w:ascii="Courier New" w:cs="Courier New" w:eastAsia="Courier New" w:hAnsi="Courier New"/>
          <w:sz w:val="16"/>
          <w:szCs w:val="16"/>
          <w:color w:val="auto"/>
        </w:rPr>
      </w:pPr>
    </w:p>
    <w:p>
      <w:pPr>
        <w:ind w:left="2320" w:right="2419" w:hanging="1048"/>
        <w:spacing w:after="0" w:line="235" w:lineRule="auto"/>
        <w:tabs>
          <w:tab w:leader="none" w:pos="189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320" w:right="2199" w:hanging="1048"/>
        <w:spacing w:after="0" w:line="235" w:lineRule="auto"/>
        <w:tabs>
          <w:tab w:leader="none" w:pos="189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2320" w:right="1879" w:hanging="1048"/>
        <w:spacing w:after="0" w:line="237" w:lineRule="auto"/>
        <w:tabs>
          <w:tab w:leader="none" w:pos="189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Pension Fund which is subject to the provisions of the Employee Retirement Income Security Act of 1974 or Endowment Fund; see Section 240.13d-1(b)(1)(ii)(F)</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Parent Holding Company,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240.13d-1(b)(1)(ii)(G)</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|_| Group, in accordance with Section 240.13d-1(b)(1)(ii)(H)</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0% - FINAL</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ectPr>
          <w:pgSz w:w="11900" w:h="16838" w:orient="portrait"/>
          <w:cols w:equalWidth="0" w:num="1">
            <w:col w:w="10219"/>
          </w:cols>
          <w:pgMar w:left="240" w:top="717" w:right="1440" w:bottom="144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Edward Azimi</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Principal, Director of Operations</w:t>
      </w:r>
    </w:p>
    <w:p>
      <w:pPr>
        <w:spacing w:after="0" w:line="206"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1/31/06</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2"/>
      <w:numFmt w:val="upperLetter"/>
      <w:start w:val="1"/>
    </w:lvl>
  </w:abstractNum>
  <w:abstractNum w:abstractNumId="2">
    <w:nsid w:val="41B71EFB"/>
    <w:multiLevelType w:val="hybridMultilevel"/>
    <w:lvl w:ilvl="0">
      <w:lvlJc w:val="left"/>
      <w:lvlText w:val="-"/>
      <w:numFmt w:val="bullet"/>
      <w:start w:val="1"/>
    </w:lvl>
    <w:lvl w:ilvl="1">
      <w:lvlJc w:val="left"/>
      <w:lvlText w:val="(%2)"/>
      <w:numFmt w:val="lowerLetter"/>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8"/>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2019-12-13T15:48:42Z</dcterms:created>
  <dcterms:modified xsi:type="dcterms:W3CDTF">2019-12-13T15:48:42Z</dcterms:modified>
</cp:coreProperties>
</file>